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316FEBAE" w:rsidR="00450513" w:rsidRPr="007C6F6D" w:rsidRDefault="00EF3876" w:rsidP="00984699">
      <w:pPr>
        <w:rPr>
          <w:rFonts w:ascii="Segoe UI" w:eastAsia="Segoe UI" w:hAnsi="Segoe UI" w:cs="Segoe UI"/>
          <w:lang w:val="en-GB"/>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B44195">
        <w:rPr>
          <w:rFonts w:ascii="Segoe UI" w:eastAsia="Segoe UI" w:hAnsi="Segoe UI" w:cs="Segoe UI"/>
        </w:rPr>
        <w:t>lapkri</w:t>
      </w:r>
      <w:r w:rsidR="00881A1D">
        <w:rPr>
          <w:rFonts w:ascii="Segoe UI" w:eastAsia="Segoe UI" w:hAnsi="Segoe UI" w:cs="Segoe UI"/>
        </w:rPr>
        <w:t>čio</w:t>
      </w:r>
      <w:r w:rsidR="00546BB0">
        <w:rPr>
          <w:rFonts w:ascii="Segoe UI" w:eastAsia="Segoe UI" w:hAnsi="Segoe UI" w:cs="Segoe UI"/>
        </w:rPr>
        <w:t xml:space="preserve"> </w:t>
      </w:r>
      <w:r w:rsidR="001338D9">
        <w:rPr>
          <w:rFonts w:ascii="Segoe UI" w:eastAsia="Segoe UI" w:hAnsi="Segoe UI" w:cs="Segoe UI"/>
          <w:lang w:val="en-US"/>
        </w:rPr>
        <w:t>6</w:t>
      </w:r>
      <w:r w:rsidR="006405E4">
        <w:rPr>
          <w:rFonts w:ascii="Segoe UI" w:eastAsia="Segoe UI" w:hAnsi="Segoe UI" w:cs="Segoe UI"/>
          <w:color w:val="auto"/>
        </w:rPr>
        <w:t xml:space="preserve"> </w:t>
      </w:r>
      <w:r w:rsidRPr="00182867">
        <w:rPr>
          <w:rFonts w:ascii="Segoe UI" w:eastAsia="Segoe UI" w:hAnsi="Segoe UI" w:cs="Segoe UI"/>
          <w:color w:val="auto"/>
        </w:rPr>
        <w:t>d</w:t>
      </w:r>
      <w:r w:rsidRPr="00182867">
        <w:rPr>
          <w:rFonts w:ascii="Segoe UI" w:eastAsia="Segoe UI" w:hAnsi="Segoe UI" w:cs="Segoe UI"/>
        </w:rPr>
        <w:t>.</w:t>
      </w:r>
    </w:p>
    <w:p w14:paraId="79E6B8B9" w14:textId="5E6CCDF9" w:rsidR="00447B4E" w:rsidRPr="00447B4E" w:rsidRDefault="00447B4E" w:rsidP="00447B4E">
      <w:pPr>
        <w:spacing w:line="256" w:lineRule="auto"/>
        <w:jc w:val="both"/>
        <w:rPr>
          <w:rFonts w:ascii="Segoe UI" w:eastAsia="Segoe UI" w:hAnsi="Segoe UI" w:cs="Segoe UI"/>
          <w:b/>
          <w:bCs/>
          <w:sz w:val="28"/>
          <w:szCs w:val="28"/>
        </w:rPr>
      </w:pPr>
      <w:r w:rsidRPr="00447B4E">
        <w:rPr>
          <w:rFonts w:ascii="Segoe UI" w:eastAsia="Segoe UI" w:hAnsi="Segoe UI" w:cs="Segoe UI"/>
          <w:b/>
          <w:bCs/>
          <w:sz w:val="28"/>
          <w:szCs w:val="28"/>
        </w:rPr>
        <w:t>Kiek pinigų pakanka laimei? Atsakymą lemia ne vien pajamų dydis</w:t>
      </w:r>
    </w:p>
    <w:p w14:paraId="7957EF2D" w14:textId="566E571D" w:rsidR="00DC0876" w:rsidRPr="00DC0876" w:rsidRDefault="0FFE3FD5" w:rsidP="00DC0876">
      <w:pPr>
        <w:spacing w:line="256" w:lineRule="auto"/>
        <w:jc w:val="both"/>
        <w:rPr>
          <w:rFonts w:ascii="Segoe UI" w:eastAsia="Segoe UI" w:hAnsi="Segoe UI" w:cs="Segoe UI"/>
          <w:b/>
          <w:bCs/>
        </w:rPr>
      </w:pPr>
      <w:r w:rsidRPr="606051F7">
        <w:rPr>
          <w:rFonts w:ascii="Segoe UI" w:eastAsia="Segoe UI" w:hAnsi="Segoe UI" w:cs="Segoe UI"/>
          <w:b/>
          <w:bCs/>
        </w:rPr>
        <w:t xml:space="preserve">Vienam didesnis atlyginimas suteikia daugiau ramybės ir pasirinkimo laisvės, kitam </w:t>
      </w:r>
      <w:r w:rsidR="00DC0876" w:rsidRPr="606051F7">
        <w:rPr>
          <w:rFonts w:ascii="Segoe UI" w:eastAsia="Segoe UI" w:hAnsi="Segoe UI" w:cs="Segoe UI"/>
          <w:b/>
          <w:bCs/>
        </w:rPr>
        <w:t>–</w:t>
      </w:r>
      <w:r w:rsidRPr="606051F7">
        <w:rPr>
          <w:rFonts w:ascii="Segoe UI" w:eastAsia="Segoe UI" w:hAnsi="Segoe UI" w:cs="Segoe UI"/>
          <w:b/>
          <w:bCs/>
        </w:rPr>
        <w:t xml:space="preserve"> tik išaugina poreikius. Todėl finansinę gerovę lemia ne vien suma banko sąskaitoje, bet ir tai, kiek pajamų lieka padengus būtinąsias išlaidas, ar žmogus turi finansinį rezervą ir kam pasirenka leisti pinigus. Kodėl panašiai uždirbantys žmonės savo finansinę padėtį vertina skirtingai ir kada pinigai iš tiesų prisideda prie laimės, pasakoja „Luminor“ banko </w:t>
      </w:r>
      <w:r w:rsidR="335518E4" w:rsidRPr="606051F7">
        <w:rPr>
          <w:rFonts w:ascii="Segoe UI" w:eastAsia="Segoe UI" w:hAnsi="Segoe UI" w:cs="Segoe UI"/>
          <w:b/>
          <w:bCs/>
        </w:rPr>
        <w:t>mažmeni</w:t>
      </w:r>
      <w:r w:rsidRPr="606051F7">
        <w:rPr>
          <w:rFonts w:ascii="Segoe UI" w:eastAsia="Segoe UI" w:hAnsi="Segoe UI" w:cs="Segoe UI"/>
          <w:b/>
          <w:bCs/>
        </w:rPr>
        <w:t>nės bankininkystės</w:t>
      </w:r>
      <w:r w:rsidR="1BC1BF1C" w:rsidRPr="606051F7">
        <w:rPr>
          <w:rFonts w:ascii="Segoe UI" w:eastAsia="Segoe UI" w:hAnsi="Segoe UI" w:cs="Segoe UI"/>
          <w:b/>
          <w:bCs/>
        </w:rPr>
        <w:t xml:space="preserve"> Lietuvoje</w:t>
      </w:r>
      <w:r w:rsidRPr="606051F7">
        <w:rPr>
          <w:rFonts w:ascii="Segoe UI" w:eastAsia="Segoe UI" w:hAnsi="Segoe UI" w:cs="Segoe UI"/>
          <w:b/>
          <w:bCs/>
        </w:rPr>
        <w:t xml:space="preserve"> vadovė </w:t>
      </w:r>
      <w:r w:rsidR="335518E4" w:rsidRPr="606051F7">
        <w:rPr>
          <w:rFonts w:ascii="Segoe UI" w:eastAsia="Segoe UI" w:hAnsi="Segoe UI" w:cs="Segoe UI"/>
          <w:b/>
          <w:bCs/>
        </w:rPr>
        <w:t xml:space="preserve">Ieva Linkutė-Urbonė </w:t>
      </w:r>
      <w:r w:rsidRPr="606051F7">
        <w:rPr>
          <w:rFonts w:ascii="Segoe UI" w:eastAsia="Segoe UI" w:hAnsi="Segoe UI" w:cs="Segoe UI"/>
          <w:b/>
          <w:bCs/>
        </w:rPr>
        <w:t>ir psichologė Jovita Kriukelytė.</w:t>
      </w:r>
    </w:p>
    <w:p w14:paraId="13327935" w14:textId="76E47F25" w:rsidR="00F515E9" w:rsidRPr="00F515E9" w:rsidRDefault="5A74B823">
      <w:pPr>
        <w:spacing w:line="256" w:lineRule="auto"/>
        <w:jc w:val="both"/>
        <w:rPr>
          <w:rFonts w:ascii="Segoe UI" w:eastAsia="Segoe UI" w:hAnsi="Segoe UI" w:cs="Segoe UI"/>
        </w:rPr>
      </w:pPr>
      <w:r w:rsidRPr="606051F7">
        <w:rPr>
          <w:rFonts w:ascii="Segoe UI" w:eastAsia="Segoe UI" w:hAnsi="Segoe UI" w:cs="Segoe UI"/>
        </w:rPr>
        <w:t xml:space="preserve">„Finansinė gerovė prasideda ne nuo konkretaus atlyginimo, o nuo tvaraus santykio tarp pajamų, išlaidų ir santaupų. Net ir nemažai uždirbantis žmogus gali jausti įtampą, jei didžioji pajamų dalis iš karto skiriama </w:t>
      </w:r>
      <w:r w:rsidR="40A98F5A" w:rsidRPr="606051F7">
        <w:rPr>
          <w:rFonts w:ascii="Segoe UI" w:eastAsia="Segoe UI" w:hAnsi="Segoe UI" w:cs="Segoe UI"/>
        </w:rPr>
        <w:t>įsipareigojimų įmokoms</w:t>
      </w:r>
      <w:r w:rsidRPr="606051F7">
        <w:rPr>
          <w:rFonts w:ascii="Segoe UI" w:eastAsia="Segoe UI" w:hAnsi="Segoe UI" w:cs="Segoe UI"/>
        </w:rPr>
        <w:t xml:space="preserve">, kitoms būtinosioms išlaidoms ir įprastam gyvenimo lygiui palaikyti. Daugiau ramybės suteikia žinojimas, kad galite padengti kasdienes išlaidas, turite rezervą ir dalį pajamų galite skirti ateities tikslams“, </w:t>
      </w:r>
      <w:r w:rsidR="00F515E9" w:rsidRPr="606051F7">
        <w:rPr>
          <w:rFonts w:ascii="Segoe UI" w:eastAsia="Segoe UI" w:hAnsi="Segoe UI" w:cs="Segoe UI"/>
        </w:rPr>
        <w:t>–</w:t>
      </w:r>
      <w:r w:rsidRPr="606051F7">
        <w:rPr>
          <w:rFonts w:ascii="Segoe UI" w:eastAsia="Segoe UI" w:hAnsi="Segoe UI" w:cs="Segoe UI"/>
        </w:rPr>
        <w:t xml:space="preserve"> sako </w:t>
      </w:r>
      <w:r w:rsidR="335518E4" w:rsidRPr="606051F7">
        <w:rPr>
          <w:rFonts w:ascii="Segoe UI" w:hAnsi="Segoe UI" w:cs="Segoe UI"/>
        </w:rPr>
        <w:t>I. Linkutė-Urbonė</w:t>
      </w:r>
      <w:r w:rsidRPr="606051F7">
        <w:rPr>
          <w:rFonts w:ascii="Segoe UI" w:eastAsia="Segoe UI" w:hAnsi="Segoe UI" w:cs="Segoe UI"/>
        </w:rPr>
        <w:t>.</w:t>
      </w:r>
    </w:p>
    <w:p w14:paraId="12609ADB" w14:textId="4602976D" w:rsidR="00F515E9" w:rsidRPr="00F515E9" w:rsidRDefault="00DC0876" w:rsidP="00F515E9">
      <w:pPr>
        <w:spacing w:line="256" w:lineRule="auto"/>
        <w:jc w:val="both"/>
        <w:rPr>
          <w:rFonts w:ascii="Segoe UI" w:eastAsia="Segoe UI" w:hAnsi="Segoe UI" w:cs="Segoe UI"/>
          <w:b/>
          <w:bCs/>
        </w:rPr>
      </w:pPr>
      <w:r>
        <w:rPr>
          <w:rFonts w:ascii="Segoe UI" w:eastAsia="Segoe UI" w:hAnsi="Segoe UI" w:cs="Segoe UI"/>
          <w:b/>
          <w:bCs/>
        </w:rPr>
        <w:t>Svarbu turėti aiškų finansinį planą</w:t>
      </w:r>
    </w:p>
    <w:p w14:paraId="1F218AAB" w14:textId="1BB54B8A" w:rsidR="00F515E9" w:rsidRPr="00F515E9" w:rsidRDefault="00F515E9" w:rsidP="00F515E9">
      <w:pPr>
        <w:spacing w:line="256" w:lineRule="auto"/>
        <w:jc w:val="both"/>
        <w:rPr>
          <w:rFonts w:ascii="Segoe UI" w:eastAsia="Segoe UI" w:hAnsi="Segoe UI" w:cs="Segoe UI"/>
        </w:rPr>
      </w:pPr>
      <w:r w:rsidRPr="00F515E9">
        <w:rPr>
          <w:rFonts w:ascii="Segoe UI" w:eastAsia="Segoe UI" w:hAnsi="Segoe UI" w:cs="Segoe UI"/>
        </w:rPr>
        <w:t xml:space="preserve">Pinigų poveikis savijautai labiausiai juntamas tada, kai jų trūksta būtiniausiems poreikiams. Tačiau panašias pajamas gaunantys žmonės gali jaustis visiškai skirtingai: vienam turimos sumos pakanka </w:t>
      </w:r>
      <w:r w:rsidR="00985E99">
        <w:rPr>
          <w:rFonts w:ascii="Segoe UI" w:eastAsia="Segoe UI" w:hAnsi="Segoe UI" w:cs="Segoe UI"/>
        </w:rPr>
        <w:t>komfortiškai</w:t>
      </w:r>
      <w:r w:rsidRPr="00F515E9">
        <w:rPr>
          <w:rFonts w:ascii="Segoe UI" w:eastAsia="Segoe UI" w:hAnsi="Segoe UI" w:cs="Segoe UI"/>
        </w:rPr>
        <w:t xml:space="preserve"> kasdienybei, kitam net ir didesnis uždarbis neužtikrina saugumo</w:t>
      </w:r>
      <w:r w:rsidR="00985E99">
        <w:rPr>
          <w:rFonts w:ascii="Segoe UI" w:eastAsia="Segoe UI" w:hAnsi="Segoe UI" w:cs="Segoe UI"/>
        </w:rPr>
        <w:t xml:space="preserve"> jausmo</w:t>
      </w:r>
      <w:r w:rsidRPr="00F515E9">
        <w:rPr>
          <w:rFonts w:ascii="Segoe UI" w:eastAsia="Segoe UI" w:hAnsi="Segoe UI" w:cs="Segoe UI"/>
        </w:rPr>
        <w:t>.</w:t>
      </w:r>
    </w:p>
    <w:p w14:paraId="64D1840E" w14:textId="77777777" w:rsidR="00F515E9" w:rsidRPr="00F515E9" w:rsidRDefault="00F515E9" w:rsidP="00F515E9">
      <w:pPr>
        <w:spacing w:line="256" w:lineRule="auto"/>
        <w:jc w:val="both"/>
        <w:rPr>
          <w:rFonts w:ascii="Segoe UI" w:eastAsia="Segoe UI" w:hAnsi="Segoe UI" w:cs="Segoe UI"/>
        </w:rPr>
      </w:pPr>
      <w:r w:rsidRPr="00F515E9">
        <w:rPr>
          <w:rFonts w:ascii="Segoe UI" w:eastAsia="Segoe UI" w:hAnsi="Segoe UI" w:cs="Segoe UI"/>
        </w:rPr>
        <w:t xml:space="preserve">Pasak psichologės J. </w:t>
      </w:r>
      <w:proofErr w:type="spellStart"/>
      <w:r w:rsidRPr="00F515E9">
        <w:rPr>
          <w:rFonts w:ascii="Segoe UI" w:eastAsia="Segoe UI" w:hAnsi="Segoe UI" w:cs="Segoe UI"/>
        </w:rPr>
        <w:t>Kriukelytės</w:t>
      </w:r>
      <w:proofErr w:type="spellEnd"/>
      <w:r w:rsidRPr="00F515E9">
        <w:rPr>
          <w:rFonts w:ascii="Segoe UI" w:eastAsia="Segoe UI" w:hAnsi="Segoe UI" w:cs="Segoe UI"/>
        </w:rPr>
        <w:t>, tam įtakos turi ankstesnė žmogaus patirtis, jo poreikiai, įsipareigojimai ir tai, kiek jis pasitiki savo gebėjimu susidoroti su netikėtais gyvenimo pokyčiais.</w:t>
      </w:r>
    </w:p>
    <w:p w14:paraId="54C4074B" w14:textId="6210D35E" w:rsidR="00F515E9" w:rsidRPr="00F515E9" w:rsidRDefault="5A74B823" w:rsidP="00F515E9">
      <w:pPr>
        <w:spacing w:line="256" w:lineRule="auto"/>
        <w:jc w:val="both"/>
        <w:rPr>
          <w:rFonts w:ascii="Segoe UI" w:eastAsia="Segoe UI" w:hAnsi="Segoe UI" w:cs="Segoe UI"/>
        </w:rPr>
      </w:pPr>
      <w:r w:rsidRPr="606051F7">
        <w:rPr>
          <w:rFonts w:ascii="Segoe UI" w:eastAsia="Segoe UI" w:hAnsi="Segoe UI" w:cs="Segoe UI"/>
        </w:rPr>
        <w:t xml:space="preserve">„Finansinis saugumas priklauso ne tik nuo pajamų, bet ir nuo pasitikėjimo savimi </w:t>
      </w:r>
      <w:r w:rsidR="00F515E9" w:rsidRPr="606051F7">
        <w:rPr>
          <w:rFonts w:ascii="Segoe UI" w:eastAsia="Segoe UI" w:hAnsi="Segoe UI" w:cs="Segoe UI"/>
        </w:rPr>
        <w:t>–</w:t>
      </w:r>
      <w:r w:rsidRPr="606051F7">
        <w:rPr>
          <w:rFonts w:ascii="Segoe UI" w:eastAsia="Segoe UI" w:hAnsi="Segoe UI" w:cs="Segoe UI"/>
        </w:rPr>
        <w:t xml:space="preserve"> nuo jausmo, kad turiu gebėjimų pasirūpinti savo finansine situacija ir galiu susitvarkyti su gyvenimo iššūkiais. Ne mažiau svarbu ir tai, kiek žmogus geba jaustis vertingas nepriklausomai nuo savo finansinės situacijos“, </w:t>
      </w:r>
      <w:r w:rsidR="00F515E9" w:rsidRPr="606051F7">
        <w:rPr>
          <w:rFonts w:ascii="Segoe UI" w:eastAsia="Segoe UI" w:hAnsi="Segoe UI" w:cs="Segoe UI"/>
        </w:rPr>
        <w:t>–</w:t>
      </w:r>
      <w:r w:rsidRPr="606051F7">
        <w:rPr>
          <w:rFonts w:ascii="Segoe UI" w:eastAsia="Segoe UI" w:hAnsi="Segoe UI" w:cs="Segoe UI"/>
        </w:rPr>
        <w:t xml:space="preserve"> sako J. Kriukelytė.</w:t>
      </w:r>
    </w:p>
    <w:p w14:paraId="7F58ABE6" w14:textId="76557A31" w:rsidR="00F515E9" w:rsidRPr="00DC0876" w:rsidRDefault="00DC0876" w:rsidP="00DC0876">
      <w:pPr>
        <w:spacing w:line="256" w:lineRule="auto"/>
        <w:jc w:val="both"/>
        <w:rPr>
          <w:rFonts w:ascii="Segoe UI" w:eastAsia="Segoe UI" w:hAnsi="Segoe UI" w:cs="Segoe UI"/>
        </w:rPr>
      </w:pPr>
      <w:r>
        <w:rPr>
          <w:rFonts w:ascii="Segoe UI" w:eastAsia="Segoe UI" w:hAnsi="Segoe UI" w:cs="Segoe UI"/>
        </w:rPr>
        <w:t xml:space="preserve">Anot </w:t>
      </w:r>
      <w:r w:rsidR="00B44195">
        <w:rPr>
          <w:rFonts w:ascii="Segoe UI" w:hAnsi="Segoe UI" w:cs="Segoe UI"/>
        </w:rPr>
        <w:t xml:space="preserve">I. </w:t>
      </w:r>
      <w:proofErr w:type="spellStart"/>
      <w:r w:rsidR="00B44195">
        <w:rPr>
          <w:rFonts w:ascii="Segoe UI" w:hAnsi="Segoe UI" w:cs="Segoe UI"/>
        </w:rPr>
        <w:t>Linkutės-Urbonės</w:t>
      </w:r>
      <w:proofErr w:type="spellEnd"/>
      <w:r>
        <w:rPr>
          <w:rFonts w:ascii="Segoe UI" w:eastAsia="Segoe UI" w:hAnsi="Segoe UI" w:cs="Segoe UI"/>
        </w:rPr>
        <w:t>,</w:t>
      </w:r>
      <w:r w:rsidRPr="00DC0876">
        <w:rPr>
          <w:rFonts w:ascii="Segoe UI" w:eastAsia="Segoe UI" w:hAnsi="Segoe UI" w:cs="Segoe UI"/>
        </w:rPr>
        <w:t xml:space="preserve"> </w:t>
      </w:r>
      <w:r>
        <w:rPr>
          <w:rFonts w:ascii="Segoe UI" w:eastAsia="Segoe UI" w:hAnsi="Segoe UI" w:cs="Segoe UI"/>
        </w:rPr>
        <w:t>p</w:t>
      </w:r>
      <w:r w:rsidR="00F515E9" w:rsidRPr="00DC0876">
        <w:rPr>
          <w:rFonts w:ascii="Segoe UI" w:eastAsia="Segoe UI" w:hAnsi="Segoe UI" w:cs="Segoe UI"/>
        </w:rPr>
        <w:t xml:space="preserve">raktinį kontrolės jausmą padeda sustiprinti aiškus finansinis planas. Pirmiausia </w:t>
      </w:r>
      <w:r>
        <w:rPr>
          <w:rFonts w:ascii="Segoe UI" w:eastAsia="Segoe UI" w:hAnsi="Segoe UI" w:cs="Segoe UI"/>
        </w:rPr>
        <w:t>reikia</w:t>
      </w:r>
      <w:r w:rsidR="00F515E9" w:rsidRPr="00DC0876">
        <w:rPr>
          <w:rFonts w:ascii="Segoe UI" w:eastAsia="Segoe UI" w:hAnsi="Segoe UI" w:cs="Segoe UI"/>
        </w:rPr>
        <w:t xml:space="preserve"> įvertinti, kiek pajamų kas mėnesį tenka būtinosioms išlaidoms ir įsipareigojimams, kiek lieka santaupoms, o kiek galima skirti laisvai pasirenkamiems poreikiams. Taip pat svarbu žinoti, kiek laiko turimų santaupų pakaktų laikinai sumažėjus pajamoms.</w:t>
      </w:r>
    </w:p>
    <w:p w14:paraId="07C786BA" w14:textId="60F0E797" w:rsidR="00F515E9" w:rsidRPr="00F515E9" w:rsidRDefault="5A74B823" w:rsidP="00F515E9">
      <w:pPr>
        <w:spacing w:line="256" w:lineRule="auto"/>
        <w:jc w:val="both"/>
        <w:rPr>
          <w:rFonts w:ascii="Segoe UI" w:eastAsia="Segoe UI" w:hAnsi="Segoe UI" w:cs="Segoe UI"/>
        </w:rPr>
      </w:pPr>
      <w:r w:rsidRPr="606051F7">
        <w:rPr>
          <w:rFonts w:ascii="Segoe UI" w:eastAsia="Segoe UI" w:hAnsi="Segoe UI" w:cs="Segoe UI"/>
        </w:rPr>
        <w:t>„</w:t>
      </w:r>
      <w:r w:rsidR="24639268" w:rsidRPr="606051F7">
        <w:rPr>
          <w:rFonts w:ascii="Segoe UI" w:eastAsia="Segoe UI" w:hAnsi="Segoe UI" w:cs="Segoe UI"/>
        </w:rPr>
        <w:t>S</w:t>
      </w:r>
      <w:r w:rsidRPr="606051F7">
        <w:rPr>
          <w:rFonts w:ascii="Segoe UI" w:eastAsia="Segoe UI" w:hAnsi="Segoe UI" w:cs="Segoe UI"/>
        </w:rPr>
        <w:t xml:space="preserve">ąskaitos likutis neparodo, ar finansinė padėtis yra tvari. Kur kas svarbiau, ar netikėta </w:t>
      </w:r>
      <w:r w:rsidR="712B0A9D" w:rsidRPr="606051F7">
        <w:rPr>
          <w:rFonts w:ascii="Segoe UI" w:eastAsia="Segoe UI" w:hAnsi="Segoe UI" w:cs="Segoe UI"/>
        </w:rPr>
        <w:t>situacija</w:t>
      </w:r>
      <w:r w:rsidR="001338D9">
        <w:rPr>
          <w:rFonts w:ascii="Segoe UI" w:eastAsia="Segoe UI" w:hAnsi="Segoe UI" w:cs="Segoe UI"/>
        </w:rPr>
        <w:t xml:space="preserve"> </w:t>
      </w:r>
      <w:r w:rsidRPr="606051F7">
        <w:rPr>
          <w:rFonts w:ascii="Segoe UI" w:eastAsia="Segoe UI" w:hAnsi="Segoe UI" w:cs="Segoe UI"/>
        </w:rPr>
        <w:t xml:space="preserve">nepriverstų skolintis ir ar sumažėjus pajamoms galėtumėte toliau vykdyti </w:t>
      </w:r>
      <w:r w:rsidR="2EADB7F2" w:rsidRPr="606051F7">
        <w:rPr>
          <w:rFonts w:ascii="Segoe UI" w:eastAsia="Segoe UI" w:hAnsi="Segoe UI" w:cs="Segoe UI"/>
        </w:rPr>
        <w:t xml:space="preserve">turimus </w:t>
      </w:r>
      <w:r w:rsidRPr="606051F7">
        <w:rPr>
          <w:rFonts w:ascii="Segoe UI" w:eastAsia="Segoe UI" w:hAnsi="Segoe UI" w:cs="Segoe UI"/>
        </w:rPr>
        <w:t xml:space="preserve">įsipareigojimus. Todėl finansinį saugumą </w:t>
      </w:r>
      <w:r w:rsidR="2A2969D4" w:rsidRPr="606051F7">
        <w:rPr>
          <w:rFonts w:ascii="Segoe UI" w:eastAsia="Segoe UI" w:hAnsi="Segoe UI" w:cs="Segoe UI"/>
        </w:rPr>
        <w:t>reikia</w:t>
      </w:r>
      <w:r w:rsidRPr="606051F7">
        <w:rPr>
          <w:rFonts w:ascii="Segoe UI" w:eastAsia="Segoe UI" w:hAnsi="Segoe UI" w:cs="Segoe UI"/>
        </w:rPr>
        <w:t xml:space="preserve"> vertinti ne pagal vieno mėnesio pajamas, o pagal visą savo finansinį paveikslą“, </w:t>
      </w:r>
      <w:r w:rsidR="00F515E9" w:rsidRPr="606051F7">
        <w:rPr>
          <w:rFonts w:ascii="Segoe UI" w:eastAsia="Segoe UI" w:hAnsi="Segoe UI" w:cs="Segoe UI"/>
        </w:rPr>
        <w:t>–</w:t>
      </w:r>
      <w:r w:rsidRPr="606051F7">
        <w:rPr>
          <w:rFonts w:ascii="Segoe UI" w:eastAsia="Segoe UI" w:hAnsi="Segoe UI" w:cs="Segoe UI"/>
        </w:rPr>
        <w:t xml:space="preserve"> pažymi </w:t>
      </w:r>
      <w:r w:rsidR="0FFE3FD5" w:rsidRPr="606051F7">
        <w:rPr>
          <w:rFonts w:ascii="Segoe UI" w:eastAsia="Segoe UI" w:hAnsi="Segoe UI" w:cs="Segoe UI"/>
        </w:rPr>
        <w:t>ekspertė.</w:t>
      </w:r>
    </w:p>
    <w:p w14:paraId="0C883DE7" w14:textId="0F153148" w:rsidR="00F515E9" w:rsidRPr="00F515E9" w:rsidRDefault="00F515E9" w:rsidP="00F515E9">
      <w:pPr>
        <w:spacing w:line="256" w:lineRule="auto"/>
        <w:jc w:val="both"/>
        <w:rPr>
          <w:rFonts w:ascii="Segoe UI" w:eastAsia="Segoe UI" w:hAnsi="Segoe UI" w:cs="Segoe UI"/>
          <w:b/>
          <w:bCs/>
        </w:rPr>
      </w:pPr>
      <w:r w:rsidRPr="00F515E9">
        <w:rPr>
          <w:rFonts w:ascii="Segoe UI" w:eastAsia="Segoe UI" w:hAnsi="Segoe UI" w:cs="Segoe UI"/>
          <w:b/>
          <w:bCs/>
        </w:rPr>
        <w:t xml:space="preserve">Su pajamomis auga ir </w:t>
      </w:r>
      <w:r w:rsidR="00985E99">
        <w:rPr>
          <w:rFonts w:ascii="Segoe UI" w:eastAsia="Segoe UI" w:hAnsi="Segoe UI" w:cs="Segoe UI"/>
          <w:b/>
          <w:bCs/>
        </w:rPr>
        <w:t>poreikiai</w:t>
      </w:r>
    </w:p>
    <w:p w14:paraId="61BB8076" w14:textId="79263060" w:rsidR="00F515E9" w:rsidRPr="00F515E9" w:rsidRDefault="00F515E9" w:rsidP="00F515E9">
      <w:pPr>
        <w:spacing w:line="256" w:lineRule="auto"/>
        <w:jc w:val="both"/>
        <w:rPr>
          <w:rFonts w:ascii="Segoe UI" w:eastAsia="Segoe UI" w:hAnsi="Segoe UI" w:cs="Segoe UI"/>
        </w:rPr>
      </w:pPr>
      <w:r w:rsidRPr="00F515E9">
        <w:rPr>
          <w:rFonts w:ascii="Segoe UI" w:eastAsia="Segoe UI" w:hAnsi="Segoe UI" w:cs="Segoe UI"/>
        </w:rPr>
        <w:t>Vienos pajamų ribos, kurią pasiekę visi žmonės pasijustų laimingi, nėra. Reikalinga suma priklauso nuo šeimos dydžio, gyvenamosios vietos, turimų įsipareigojimų, asmeninių poreikių ir tikslų</w:t>
      </w:r>
      <w:r w:rsidR="00352223">
        <w:rPr>
          <w:rFonts w:ascii="Segoe UI" w:eastAsia="Segoe UI" w:hAnsi="Segoe UI" w:cs="Segoe UI"/>
        </w:rPr>
        <w:t>.</w:t>
      </w:r>
    </w:p>
    <w:p w14:paraId="713C1BE3" w14:textId="22F3EB97" w:rsidR="00F515E9" w:rsidRPr="00F515E9" w:rsidRDefault="00F515E9" w:rsidP="00F515E9">
      <w:pPr>
        <w:spacing w:line="256" w:lineRule="auto"/>
        <w:jc w:val="both"/>
        <w:rPr>
          <w:rFonts w:ascii="Segoe UI" w:eastAsia="Segoe UI" w:hAnsi="Segoe UI" w:cs="Segoe UI"/>
        </w:rPr>
      </w:pPr>
      <w:r w:rsidRPr="00F515E9">
        <w:rPr>
          <w:rFonts w:ascii="Segoe UI" w:eastAsia="Segoe UI" w:hAnsi="Segoe UI" w:cs="Segoe UI"/>
        </w:rPr>
        <w:t>Didėjant pajamoms dažnai keičiasi ir kasdieniai pasirinkimai: brangesnis būstas, automobilis, laisvalaikis ar paslaugos. Tokie pokyčiai gali pagerinti gyvenimo kokybę, tačiau naujos nuolatinės išlaidos greitai sumažina papildomų pajamų suteiktą laisvę.</w:t>
      </w:r>
    </w:p>
    <w:p w14:paraId="2A06B852" w14:textId="06FAEE7A" w:rsidR="00F515E9" w:rsidRPr="00F515E9" w:rsidRDefault="5A74B823" w:rsidP="00F515E9">
      <w:pPr>
        <w:spacing w:line="256" w:lineRule="auto"/>
        <w:jc w:val="both"/>
        <w:rPr>
          <w:rFonts w:ascii="Segoe UI" w:eastAsia="Segoe UI" w:hAnsi="Segoe UI" w:cs="Segoe UI"/>
        </w:rPr>
      </w:pPr>
      <w:r w:rsidRPr="606051F7">
        <w:rPr>
          <w:rFonts w:ascii="Segoe UI" w:eastAsia="Segoe UI" w:hAnsi="Segoe UI" w:cs="Segoe UI"/>
        </w:rPr>
        <w:lastRenderedPageBreak/>
        <w:t xml:space="preserve">Todėl, anot </w:t>
      </w:r>
      <w:r w:rsidR="335518E4" w:rsidRPr="606051F7">
        <w:rPr>
          <w:rFonts w:ascii="Segoe UI" w:hAnsi="Segoe UI" w:cs="Segoe UI"/>
        </w:rPr>
        <w:t>I. Linkutės-Urbonės</w:t>
      </w:r>
      <w:r w:rsidRPr="606051F7">
        <w:rPr>
          <w:rFonts w:ascii="Segoe UI" w:eastAsia="Segoe UI" w:hAnsi="Segoe UI" w:cs="Segoe UI"/>
        </w:rPr>
        <w:t xml:space="preserve">, gavus didesnį atlyginimą naudinga iš anksto nuspręsti, kur bus nukreipta papildoma suma. </w:t>
      </w:r>
      <w:r w:rsidR="64DE5A21" w:rsidRPr="606051F7">
        <w:rPr>
          <w:rFonts w:ascii="Segoe UI" w:eastAsia="Segoe UI" w:hAnsi="Segoe UI" w:cs="Segoe UI"/>
        </w:rPr>
        <w:t xml:space="preserve">Dalį jos galima skirti finansiniam rezervui, kitą </w:t>
      </w:r>
      <w:r w:rsidR="00F515E9" w:rsidRPr="606051F7">
        <w:rPr>
          <w:rFonts w:ascii="Segoe UI" w:eastAsia="Segoe UI" w:hAnsi="Segoe UI" w:cs="Segoe UI"/>
        </w:rPr>
        <w:t>–</w:t>
      </w:r>
      <w:r w:rsidR="64DE5A21" w:rsidRPr="606051F7">
        <w:rPr>
          <w:rFonts w:ascii="Segoe UI" w:eastAsia="Segoe UI" w:hAnsi="Segoe UI" w:cs="Segoe UI"/>
        </w:rPr>
        <w:t xml:space="preserve"> ilgalaikiams tikslams ar turimiems įsipareigojimams sumažinti, o likusius pinigus </w:t>
      </w:r>
      <w:r w:rsidR="00F515E9" w:rsidRPr="606051F7">
        <w:rPr>
          <w:rFonts w:ascii="Segoe UI" w:eastAsia="Segoe UI" w:hAnsi="Segoe UI" w:cs="Segoe UI"/>
        </w:rPr>
        <w:t>–</w:t>
      </w:r>
      <w:r w:rsidR="64DE5A21" w:rsidRPr="606051F7">
        <w:rPr>
          <w:rFonts w:ascii="Segoe UI" w:eastAsia="Segoe UI" w:hAnsi="Segoe UI" w:cs="Segoe UI"/>
        </w:rPr>
        <w:t xml:space="preserve"> gyvenimo kokybei gerinti.</w:t>
      </w:r>
    </w:p>
    <w:p w14:paraId="5ED9E825" w14:textId="447CEB10" w:rsidR="00F515E9" w:rsidRPr="00F515E9" w:rsidRDefault="5A74B823" w:rsidP="00F515E9">
      <w:pPr>
        <w:spacing w:line="256" w:lineRule="auto"/>
        <w:jc w:val="both"/>
        <w:rPr>
          <w:rFonts w:ascii="Segoe UI" w:eastAsia="Segoe UI" w:hAnsi="Segoe UI" w:cs="Segoe UI"/>
        </w:rPr>
      </w:pPr>
      <w:r w:rsidRPr="606051F7">
        <w:rPr>
          <w:rFonts w:ascii="Segoe UI" w:eastAsia="Segoe UI" w:hAnsi="Segoe UI" w:cs="Segoe UI"/>
        </w:rPr>
        <w:t xml:space="preserve">„Jei visas pajamų prieaugis nepastebimai virsta didesnėmis nuolatinėmis išlaidomis, žmogaus finansinis atsparumas iš esmės nepasikeičia. Didesnės pajamos suteikia daugiausia naudos tada, kai padeda ne tik daugiau vartoti šiandien, bet ir sustiprinti savo </w:t>
      </w:r>
      <w:r w:rsidR="0F20310B" w:rsidRPr="606051F7">
        <w:rPr>
          <w:rFonts w:ascii="Segoe UI" w:eastAsia="Segoe UI" w:hAnsi="Segoe UI" w:cs="Segoe UI"/>
        </w:rPr>
        <w:t xml:space="preserve">finansinę </w:t>
      </w:r>
      <w:r w:rsidRPr="606051F7">
        <w:rPr>
          <w:rFonts w:ascii="Segoe UI" w:eastAsia="Segoe UI" w:hAnsi="Segoe UI" w:cs="Segoe UI"/>
        </w:rPr>
        <w:t>padėtį ateityje“, – teigia ekspertė.</w:t>
      </w:r>
    </w:p>
    <w:p w14:paraId="68ABC2C8" w14:textId="77777777" w:rsidR="00F515E9" w:rsidRPr="00F515E9" w:rsidRDefault="00F515E9" w:rsidP="00F515E9">
      <w:pPr>
        <w:spacing w:line="256" w:lineRule="auto"/>
        <w:jc w:val="both"/>
        <w:rPr>
          <w:rFonts w:ascii="Segoe UI" w:eastAsia="Segoe UI" w:hAnsi="Segoe UI" w:cs="Segoe UI"/>
        </w:rPr>
      </w:pPr>
      <w:r w:rsidRPr="00F515E9">
        <w:rPr>
          <w:rFonts w:ascii="Segoe UI" w:eastAsia="Segoe UI" w:hAnsi="Segoe UI" w:cs="Segoe UI"/>
        </w:rPr>
        <w:t>Psichologiniu požiūriu prie geresnių sąlygų gana greitai priprantama. Tai, kas iš pradžių atrodė kaip prabanga, ilgainiui gali tapti įprastu gyvenimo standartu, todėl kartu su pajamomis kyla ir vidinė kartelė.</w:t>
      </w:r>
    </w:p>
    <w:p w14:paraId="205C6FB7" w14:textId="639B66C8" w:rsidR="00F515E9" w:rsidRPr="00F515E9" w:rsidRDefault="5A74B823" w:rsidP="00F515E9">
      <w:pPr>
        <w:spacing w:line="256" w:lineRule="auto"/>
        <w:jc w:val="both"/>
        <w:rPr>
          <w:rFonts w:ascii="Segoe UI" w:eastAsia="Segoe UI" w:hAnsi="Segoe UI" w:cs="Segoe UI"/>
        </w:rPr>
      </w:pPr>
      <w:r w:rsidRPr="606051F7">
        <w:rPr>
          <w:rFonts w:ascii="Segoe UI" w:eastAsia="Segoe UI" w:hAnsi="Segoe UI" w:cs="Segoe UI"/>
        </w:rPr>
        <w:t xml:space="preserve">„Taip pat dažna situacija, kai net ir uždirbdamas daugiau žmogus vis tiek jaučiasi nesaugus, nes jo vidinė kartelė nuolat kyla. Tuomet pinigai tampa ne tiek priemone gyventi, kiek būdu nuolat įrodinėti sau, kad esi pakankamai saugus, sėkmingas ar vertingas. Tokiu atveju didesnės pajamos gali suteikti tik trumpalaikį palengvėjimą“, </w:t>
      </w:r>
      <w:r w:rsidR="00F515E9" w:rsidRPr="606051F7">
        <w:rPr>
          <w:rFonts w:ascii="Segoe UI" w:eastAsia="Segoe UI" w:hAnsi="Segoe UI" w:cs="Segoe UI"/>
        </w:rPr>
        <w:t>–</w:t>
      </w:r>
      <w:r w:rsidRPr="606051F7">
        <w:rPr>
          <w:rFonts w:ascii="Segoe UI" w:eastAsia="Segoe UI" w:hAnsi="Segoe UI" w:cs="Segoe UI"/>
        </w:rPr>
        <w:t xml:space="preserve"> teigia J. Kriukelytė.</w:t>
      </w:r>
    </w:p>
    <w:p w14:paraId="6A021554" w14:textId="77777777" w:rsidR="00985E99" w:rsidRDefault="00985E99" w:rsidP="00F515E9">
      <w:pPr>
        <w:spacing w:line="256" w:lineRule="auto"/>
        <w:jc w:val="both"/>
        <w:rPr>
          <w:rFonts w:ascii="Segoe UI" w:eastAsia="Segoe UI" w:hAnsi="Segoe UI" w:cs="Segoe UI"/>
          <w:b/>
          <w:bCs/>
        </w:rPr>
      </w:pPr>
      <w:r w:rsidRPr="00985E99">
        <w:rPr>
          <w:rFonts w:ascii="Segoe UI" w:eastAsia="Segoe UI" w:hAnsi="Segoe UI" w:cs="Segoe UI"/>
          <w:b/>
          <w:bCs/>
        </w:rPr>
        <w:t>Matome pirkinius, bet ne įsipareigojimus</w:t>
      </w:r>
    </w:p>
    <w:p w14:paraId="65CDC833" w14:textId="1CDD1F2F" w:rsidR="00F515E9" w:rsidRPr="00F515E9" w:rsidRDefault="00F515E9" w:rsidP="00F515E9">
      <w:pPr>
        <w:spacing w:line="256" w:lineRule="auto"/>
        <w:jc w:val="both"/>
        <w:rPr>
          <w:rFonts w:ascii="Segoe UI" w:eastAsia="Segoe UI" w:hAnsi="Segoe UI" w:cs="Segoe UI"/>
        </w:rPr>
      </w:pPr>
      <w:r w:rsidRPr="00F515E9">
        <w:rPr>
          <w:rFonts w:ascii="Segoe UI" w:eastAsia="Segoe UI" w:hAnsi="Segoe UI" w:cs="Segoe UI"/>
        </w:rPr>
        <w:t>Pasitenkinimą finansine padėtimi veikia ir lyginimasis su kitais. Socialiniuose tinkluose ar artimoje aplinkoje matomi pirkiniai gali sukurti įspūdį, kad didesnis būstas, naujesnis automobilis ar brangesnės atostogos yra būtinas sėkmės ženklas.</w:t>
      </w:r>
    </w:p>
    <w:p w14:paraId="22863162" w14:textId="72FBDEFA" w:rsidR="00F515E9" w:rsidRPr="00F515E9" w:rsidRDefault="00F515E9" w:rsidP="00F515E9">
      <w:pPr>
        <w:spacing w:line="256" w:lineRule="auto"/>
        <w:jc w:val="both"/>
        <w:rPr>
          <w:rFonts w:ascii="Segoe UI" w:eastAsia="Segoe UI" w:hAnsi="Segoe UI" w:cs="Segoe UI"/>
        </w:rPr>
      </w:pPr>
      <w:r w:rsidRPr="00F515E9">
        <w:rPr>
          <w:rFonts w:ascii="Segoe UI" w:eastAsia="Segoe UI" w:hAnsi="Segoe UI" w:cs="Segoe UI"/>
        </w:rPr>
        <w:t xml:space="preserve">Tačiau matoma tik dalis kito žmogaus finansinės situacijos. Dažniausiai nežinoma, kiek jis turi santaupų, skolų ar kitų įsipareigojimų ir ar rodomas gyvenimo būdas iš tiesų yra finansiškai tvarus. </w:t>
      </w:r>
      <w:r w:rsidR="00985E99" w:rsidRPr="00985E99">
        <w:rPr>
          <w:rFonts w:ascii="Segoe UI" w:eastAsia="Segoe UI" w:hAnsi="Segoe UI" w:cs="Segoe UI"/>
        </w:rPr>
        <w:t>Todėl savo finansines galimybes reikėtų vertinti pagal asmeninį biudžetą ir tikslus, o ne pagal aplinkinių vartojimo įpročius.</w:t>
      </w:r>
    </w:p>
    <w:p w14:paraId="112142D0" w14:textId="5BC2E3CA" w:rsidR="00F515E9" w:rsidRPr="00F515E9" w:rsidRDefault="5A74B823" w:rsidP="00F515E9">
      <w:pPr>
        <w:spacing w:line="256" w:lineRule="auto"/>
        <w:jc w:val="both"/>
        <w:rPr>
          <w:rFonts w:ascii="Segoe UI" w:eastAsia="Segoe UI" w:hAnsi="Segoe UI" w:cs="Segoe UI"/>
        </w:rPr>
      </w:pPr>
      <w:r w:rsidRPr="606051F7">
        <w:rPr>
          <w:rFonts w:ascii="Segoe UI" w:eastAsia="Segoe UI" w:hAnsi="Segoe UI" w:cs="Segoe UI"/>
        </w:rPr>
        <w:t>„Sprendžiant, ar galite sau leisti pirkinį, svarbu vertinti ne vien jo kainą ar mėnesio įmoką. Reikėtų įsivertinti, kiek jis kainuos per visą naudojimo laiką, ar dėl jo atsiras papildomų nuolatinių išlaidų ir ar jis nesutrukdys siekti kitų tikslų. Tai, kad išlaid</w:t>
      </w:r>
      <w:r w:rsidR="511DEE72" w:rsidRPr="606051F7">
        <w:rPr>
          <w:rFonts w:ascii="Segoe UI" w:eastAsia="Segoe UI" w:hAnsi="Segoe UI" w:cs="Segoe UI"/>
        </w:rPr>
        <w:t>os</w:t>
      </w:r>
      <w:r w:rsidRPr="606051F7">
        <w:rPr>
          <w:rFonts w:ascii="Segoe UI" w:eastAsia="Segoe UI" w:hAnsi="Segoe UI" w:cs="Segoe UI"/>
        </w:rPr>
        <w:t xml:space="preserve"> telpa į šio mėnesio biudžetą, dar nebūtinai reiškia, kad j</w:t>
      </w:r>
      <w:r w:rsidR="511DEE72" w:rsidRPr="606051F7">
        <w:rPr>
          <w:rFonts w:ascii="Segoe UI" w:eastAsia="Segoe UI" w:hAnsi="Segoe UI" w:cs="Segoe UI"/>
        </w:rPr>
        <w:t>os</w:t>
      </w:r>
      <w:r w:rsidRPr="606051F7">
        <w:rPr>
          <w:rFonts w:ascii="Segoe UI" w:eastAsia="Segoe UI" w:hAnsi="Segoe UI" w:cs="Segoe UI"/>
        </w:rPr>
        <w:t xml:space="preserve"> atitinka ilgalaikes jūsų finansines galimybes</w:t>
      </w:r>
      <w:r w:rsidR="0871EAE5" w:rsidRPr="606051F7">
        <w:rPr>
          <w:rFonts w:ascii="Segoe UI" w:eastAsia="Segoe UI" w:hAnsi="Segoe UI" w:cs="Segoe UI"/>
        </w:rPr>
        <w:t xml:space="preserve"> ir tikslus</w:t>
      </w:r>
      <w:r w:rsidRPr="606051F7">
        <w:rPr>
          <w:rFonts w:ascii="Segoe UI" w:eastAsia="Segoe UI" w:hAnsi="Segoe UI" w:cs="Segoe UI"/>
        </w:rPr>
        <w:t xml:space="preserve">“, </w:t>
      </w:r>
      <w:r w:rsidR="00F515E9" w:rsidRPr="606051F7">
        <w:rPr>
          <w:rFonts w:ascii="Segoe UI" w:eastAsia="Segoe UI" w:hAnsi="Segoe UI" w:cs="Segoe UI"/>
        </w:rPr>
        <w:t>–</w:t>
      </w:r>
      <w:r w:rsidRPr="606051F7">
        <w:rPr>
          <w:rFonts w:ascii="Segoe UI" w:eastAsia="Segoe UI" w:hAnsi="Segoe UI" w:cs="Segoe UI"/>
        </w:rPr>
        <w:t xml:space="preserve"> sako </w:t>
      </w:r>
      <w:r w:rsidR="335518E4" w:rsidRPr="606051F7">
        <w:rPr>
          <w:rFonts w:ascii="Segoe UI" w:hAnsi="Segoe UI" w:cs="Segoe UI"/>
        </w:rPr>
        <w:t>I. Linkutė-Urbonė</w:t>
      </w:r>
      <w:r w:rsidRPr="606051F7">
        <w:rPr>
          <w:rFonts w:ascii="Segoe UI" w:eastAsia="Segoe UI" w:hAnsi="Segoe UI" w:cs="Segoe UI"/>
        </w:rPr>
        <w:t>.</w:t>
      </w:r>
    </w:p>
    <w:p w14:paraId="440CE09B" w14:textId="0C016347" w:rsidR="00F515E9" w:rsidRPr="00F515E9" w:rsidRDefault="00F515E9" w:rsidP="00F515E9">
      <w:pPr>
        <w:spacing w:line="256" w:lineRule="auto"/>
        <w:jc w:val="both"/>
        <w:rPr>
          <w:rFonts w:ascii="Segoe UI" w:eastAsia="Segoe UI" w:hAnsi="Segoe UI" w:cs="Segoe UI"/>
          <w:b/>
          <w:bCs/>
        </w:rPr>
      </w:pPr>
      <w:r w:rsidRPr="00F515E9">
        <w:rPr>
          <w:rFonts w:ascii="Segoe UI" w:eastAsia="Segoe UI" w:hAnsi="Segoe UI" w:cs="Segoe UI"/>
          <w:b/>
          <w:bCs/>
        </w:rPr>
        <w:t xml:space="preserve">Biudžete turi likti vietos </w:t>
      </w:r>
      <w:r w:rsidR="00DC0876">
        <w:rPr>
          <w:rFonts w:ascii="Segoe UI" w:eastAsia="Segoe UI" w:hAnsi="Segoe UI" w:cs="Segoe UI"/>
          <w:b/>
          <w:bCs/>
        </w:rPr>
        <w:t>ir malonumams</w:t>
      </w:r>
    </w:p>
    <w:p w14:paraId="3D11793E" w14:textId="77777777" w:rsidR="00F515E9" w:rsidRPr="00F515E9" w:rsidRDefault="00F515E9" w:rsidP="00F515E9">
      <w:pPr>
        <w:spacing w:line="256" w:lineRule="auto"/>
        <w:jc w:val="both"/>
        <w:rPr>
          <w:rFonts w:ascii="Segoe UI" w:eastAsia="Segoe UI" w:hAnsi="Segoe UI" w:cs="Segoe UI"/>
        </w:rPr>
      </w:pPr>
      <w:r w:rsidRPr="00F515E9">
        <w:rPr>
          <w:rFonts w:ascii="Segoe UI" w:eastAsia="Segoe UI" w:hAnsi="Segoe UI" w:cs="Segoe UI"/>
        </w:rPr>
        <w:t>Sąmoningas finansų planavimas nereiškia, kad reikia atsisakyti visų malonumų. Pernelyg griežto biudžeto ilgainiui gali būti sunku laikytis, todėl jame verta numatyti vietos ne tik būtinosioms išlaidoms ir santaupoms, bet ir žmogui svarbioms patirtims.</w:t>
      </w:r>
    </w:p>
    <w:p w14:paraId="62651EAE" w14:textId="491AD88C" w:rsidR="00F515E9" w:rsidRPr="00F515E9" w:rsidRDefault="00F515E9" w:rsidP="00F515E9">
      <w:pPr>
        <w:spacing w:line="256" w:lineRule="auto"/>
        <w:jc w:val="both"/>
        <w:rPr>
          <w:rFonts w:ascii="Segoe UI" w:eastAsia="Segoe UI" w:hAnsi="Segoe UI" w:cs="Segoe UI"/>
        </w:rPr>
      </w:pPr>
      <w:r w:rsidRPr="00F515E9">
        <w:rPr>
          <w:rFonts w:ascii="Segoe UI" w:eastAsia="Segoe UI" w:hAnsi="Segoe UI" w:cs="Segoe UI"/>
        </w:rPr>
        <w:t xml:space="preserve">J. </w:t>
      </w:r>
      <w:proofErr w:type="spellStart"/>
      <w:r w:rsidRPr="00F515E9">
        <w:rPr>
          <w:rFonts w:ascii="Segoe UI" w:eastAsia="Segoe UI" w:hAnsi="Segoe UI" w:cs="Segoe UI"/>
        </w:rPr>
        <w:t>Kriukelytės</w:t>
      </w:r>
      <w:proofErr w:type="spellEnd"/>
      <w:r w:rsidRPr="00F515E9">
        <w:rPr>
          <w:rFonts w:ascii="Segoe UI" w:eastAsia="Segoe UI" w:hAnsi="Segoe UI" w:cs="Segoe UI"/>
        </w:rPr>
        <w:t xml:space="preserve"> teigimu, ilgalaikį pasitenkinimą dažniau suteikia išlaidos, kurios atitinka asmenines vertybes, stiprina santykius, leidžia pasirūpinti sveikata, pailsėti ar skirti laiko mėgstamai veiklai.</w:t>
      </w:r>
    </w:p>
    <w:p w14:paraId="5C56ED46" w14:textId="4DC5B39E" w:rsidR="00F515E9" w:rsidRPr="00F515E9" w:rsidRDefault="5A74B823" w:rsidP="00F515E9">
      <w:pPr>
        <w:spacing w:line="256" w:lineRule="auto"/>
        <w:jc w:val="both"/>
        <w:rPr>
          <w:rFonts w:ascii="Segoe UI" w:eastAsia="Segoe UI" w:hAnsi="Segoe UI" w:cs="Segoe UI"/>
        </w:rPr>
      </w:pPr>
      <w:r w:rsidRPr="606051F7">
        <w:rPr>
          <w:rFonts w:ascii="Segoe UI" w:eastAsia="Segoe UI" w:hAnsi="Segoe UI" w:cs="Segoe UI"/>
        </w:rPr>
        <w:t xml:space="preserve">„Svarbu suprasti, kad nėra vieno universalaus „teisingo“ būdo leisti pinigus. Vienam žmogui didelį pasitenkinimą suteiks kelionė su šeima, kitam </w:t>
      </w:r>
      <w:r w:rsidR="00F515E9" w:rsidRPr="606051F7">
        <w:rPr>
          <w:rFonts w:ascii="Segoe UI" w:eastAsia="Segoe UI" w:hAnsi="Segoe UI" w:cs="Segoe UI"/>
        </w:rPr>
        <w:t>–</w:t>
      </w:r>
      <w:r w:rsidRPr="606051F7">
        <w:rPr>
          <w:rFonts w:ascii="Segoe UI" w:eastAsia="Segoe UI" w:hAnsi="Segoe UI" w:cs="Segoe UI"/>
        </w:rPr>
        <w:t xml:space="preserve"> galimybė turėti daugiau laisvo laiko, trečiam </w:t>
      </w:r>
      <w:r w:rsidR="00F515E9" w:rsidRPr="606051F7">
        <w:rPr>
          <w:rFonts w:ascii="Segoe UI" w:eastAsia="Segoe UI" w:hAnsi="Segoe UI" w:cs="Segoe UI"/>
        </w:rPr>
        <w:t>–</w:t>
      </w:r>
      <w:r w:rsidRPr="606051F7">
        <w:rPr>
          <w:rFonts w:ascii="Segoe UI" w:eastAsia="Segoe UI" w:hAnsi="Segoe UI" w:cs="Segoe UI"/>
        </w:rPr>
        <w:t xml:space="preserve"> investicija į mėgstamą veiklą. Svarbiausia, kad išleidžiami pinigai ir įgyti daiktai ar patirtys būtų prasmingi pačiam žmogui ir padėtų jam kurti tokį gyvenimą, kuris atitinka jo poreikius ir vertybes“, </w:t>
      </w:r>
      <w:r w:rsidR="00F515E9" w:rsidRPr="606051F7">
        <w:rPr>
          <w:rFonts w:ascii="Segoe UI" w:eastAsia="Segoe UI" w:hAnsi="Segoe UI" w:cs="Segoe UI"/>
        </w:rPr>
        <w:t>–</w:t>
      </w:r>
      <w:r w:rsidRPr="606051F7">
        <w:rPr>
          <w:rFonts w:ascii="Segoe UI" w:eastAsia="Segoe UI" w:hAnsi="Segoe UI" w:cs="Segoe UI"/>
        </w:rPr>
        <w:t xml:space="preserve"> sako psichologė.</w:t>
      </w:r>
    </w:p>
    <w:p w14:paraId="5069549B" w14:textId="6E299F00" w:rsidR="00985E99" w:rsidRPr="00985E99" w:rsidRDefault="64DE5A21">
      <w:pPr>
        <w:spacing w:line="256" w:lineRule="auto"/>
        <w:jc w:val="both"/>
        <w:rPr>
          <w:rFonts w:ascii="Segoe UI" w:eastAsia="Segoe UI" w:hAnsi="Segoe UI" w:cs="Segoe UI"/>
        </w:rPr>
      </w:pPr>
      <w:r w:rsidRPr="606051F7">
        <w:rPr>
          <w:rFonts w:ascii="Segoe UI" w:eastAsia="Segoe UI" w:hAnsi="Segoe UI" w:cs="Segoe UI"/>
        </w:rPr>
        <w:lastRenderedPageBreak/>
        <w:t>Kad pinigų leidimas nekeltų kaltės jausmo ar papildomo nerimo, „</w:t>
      </w:r>
      <w:proofErr w:type="spellStart"/>
      <w:r w:rsidRPr="606051F7">
        <w:rPr>
          <w:rFonts w:ascii="Segoe UI" w:eastAsia="Segoe UI" w:hAnsi="Segoe UI" w:cs="Segoe UI"/>
        </w:rPr>
        <w:t>Luminor</w:t>
      </w:r>
      <w:proofErr w:type="spellEnd"/>
      <w:r w:rsidRPr="606051F7">
        <w:rPr>
          <w:rFonts w:ascii="Segoe UI" w:eastAsia="Segoe UI" w:hAnsi="Segoe UI" w:cs="Segoe UI"/>
        </w:rPr>
        <w:t xml:space="preserve">“ </w:t>
      </w:r>
      <w:r w:rsidR="511DEE72" w:rsidRPr="606051F7">
        <w:rPr>
          <w:rFonts w:ascii="Segoe UI" w:eastAsia="Segoe UI" w:hAnsi="Segoe UI" w:cs="Segoe UI"/>
        </w:rPr>
        <w:t xml:space="preserve">banko </w:t>
      </w:r>
      <w:r w:rsidR="1D4BBA1E" w:rsidRPr="606051F7">
        <w:rPr>
          <w:rFonts w:ascii="Segoe UI" w:eastAsia="Segoe UI" w:hAnsi="Segoe UI" w:cs="Segoe UI"/>
        </w:rPr>
        <w:t>atstovė</w:t>
      </w:r>
      <w:r w:rsidRPr="606051F7">
        <w:rPr>
          <w:rFonts w:ascii="Segoe UI" w:eastAsia="Segoe UI" w:hAnsi="Segoe UI" w:cs="Segoe UI"/>
        </w:rPr>
        <w:t xml:space="preserve"> pataria santaupoms skirtą pajamų dalį atidėti vos gavus atlyginimą. Tuomet likusią sumą galima ramiau paskirstyti kasdieniams poreikiams ir malonumams, žinant, kad svarbiausiais finansiniais prioritetais jau pasirūpinta.</w:t>
      </w:r>
    </w:p>
    <w:p w14:paraId="6BC8A0D0" w14:textId="34888E8A" w:rsidR="00F515E9" w:rsidRPr="00F515E9" w:rsidRDefault="5A74B823" w:rsidP="00F515E9">
      <w:pPr>
        <w:spacing w:line="256" w:lineRule="auto"/>
        <w:jc w:val="both"/>
        <w:rPr>
          <w:rFonts w:ascii="Segoe UI" w:eastAsia="Segoe UI" w:hAnsi="Segoe UI" w:cs="Segoe UI"/>
        </w:rPr>
      </w:pPr>
      <w:r w:rsidRPr="606051F7">
        <w:rPr>
          <w:rFonts w:ascii="Segoe UI" w:eastAsia="Segoe UI" w:hAnsi="Segoe UI" w:cs="Segoe UI"/>
        </w:rPr>
        <w:t xml:space="preserve">„Pinigai daugiausia vertės suteikia tada, kai padeda ne tik vartoti, bet ir jaustis pasiruošusiam, siekti svarbių tikslų bei turėti pasirinkimo laisvę. Todėl verta vertinti ne vien tai, kiek uždirbate, bet ir tai, kiek pajamų lieka ateičiai ir ar finansiniai sprendimai atitinka gyvenimą, kurį norite kurti“, </w:t>
      </w:r>
      <w:r w:rsidR="00F515E9" w:rsidRPr="606051F7">
        <w:rPr>
          <w:rFonts w:ascii="Segoe UI" w:eastAsia="Segoe UI" w:hAnsi="Segoe UI" w:cs="Segoe UI"/>
        </w:rPr>
        <w:t>–</w:t>
      </w:r>
      <w:r w:rsidRPr="606051F7">
        <w:rPr>
          <w:rFonts w:ascii="Segoe UI" w:eastAsia="Segoe UI" w:hAnsi="Segoe UI" w:cs="Segoe UI"/>
        </w:rPr>
        <w:t xml:space="preserve"> apibendrina </w:t>
      </w:r>
      <w:r w:rsidR="335518E4" w:rsidRPr="606051F7">
        <w:rPr>
          <w:rFonts w:ascii="Segoe UI" w:hAnsi="Segoe UI" w:cs="Segoe UI"/>
        </w:rPr>
        <w:t>I. Linkutė-Urbonė</w:t>
      </w:r>
      <w:r w:rsidRPr="606051F7">
        <w:rPr>
          <w:rFonts w:ascii="Segoe UI" w:eastAsia="Segoe UI" w:hAnsi="Segoe UI" w:cs="Segoe UI"/>
        </w:rPr>
        <w:t>.</w:t>
      </w:r>
    </w:p>
    <w:p w14:paraId="73D977DA" w14:textId="77777777" w:rsidR="004C4E7E" w:rsidRPr="004C4E7E" w:rsidRDefault="004C4E7E" w:rsidP="00A141D4">
      <w:pPr>
        <w:spacing w:line="256" w:lineRule="auto"/>
        <w:jc w:val="both"/>
        <w:rPr>
          <w:rFonts w:ascii="Segoe UI" w:eastAsia="Segoe UI" w:hAnsi="Segoe UI" w:cs="Segoe UI"/>
        </w:rPr>
      </w:pPr>
    </w:p>
    <w:p w14:paraId="19E84526" w14:textId="6F75FEE7" w:rsidR="002E333B" w:rsidRPr="00352223" w:rsidRDefault="002E333B" w:rsidP="00A141D4">
      <w:pPr>
        <w:spacing w:line="256" w:lineRule="auto"/>
        <w:jc w:val="both"/>
        <w:rPr>
          <w:rFonts w:ascii="Segoe UI" w:eastAsia="Segoe UI" w:hAnsi="Segoe UI" w:cs="Segoe UI"/>
          <w:sz w:val="20"/>
          <w:szCs w:val="20"/>
          <w:lang w:val="en-GB"/>
        </w:rPr>
      </w:pPr>
      <w:r w:rsidRPr="00352223">
        <w:rPr>
          <w:rFonts w:ascii="Segoe UI" w:eastAsia="Segoe UI" w:hAnsi="Segoe UI" w:cs="Segoe UI"/>
          <w:b/>
          <w:bCs/>
          <w:sz w:val="20"/>
          <w:szCs w:val="20"/>
        </w:rPr>
        <w:t>Apie „</w:t>
      </w:r>
      <w:proofErr w:type="spellStart"/>
      <w:r w:rsidRPr="00352223">
        <w:rPr>
          <w:rFonts w:ascii="Segoe UI" w:eastAsia="Segoe UI" w:hAnsi="Segoe UI" w:cs="Segoe UI"/>
          <w:b/>
          <w:bCs/>
          <w:sz w:val="20"/>
          <w:szCs w:val="20"/>
        </w:rPr>
        <w:t>Luminor</w:t>
      </w:r>
      <w:proofErr w:type="spellEnd"/>
      <w:r w:rsidR="00BF12CF" w:rsidRPr="00352223">
        <w:rPr>
          <w:rFonts w:ascii="Segoe UI" w:eastAsia="Segoe UI" w:hAnsi="Segoe UI" w:cs="Segoe UI"/>
          <w:b/>
          <w:bCs/>
          <w:sz w:val="20"/>
          <w:szCs w:val="20"/>
        </w:rPr>
        <w:t>“</w:t>
      </w:r>
      <w:r w:rsidRPr="00352223">
        <w:rPr>
          <w:rFonts w:ascii="Segoe UI" w:eastAsia="Segoe UI" w:hAnsi="Segoe UI" w:cs="Segoe UI"/>
          <w:b/>
          <w:bCs/>
          <w:sz w:val="20"/>
          <w:szCs w:val="20"/>
        </w:rPr>
        <w:t>:</w:t>
      </w:r>
    </w:p>
    <w:p w14:paraId="0FE8F3B0" w14:textId="3EC1DFB0" w:rsidR="00C62420" w:rsidRPr="00352223" w:rsidRDefault="005E396E" w:rsidP="00984699">
      <w:pPr>
        <w:spacing w:after="0" w:line="240" w:lineRule="auto"/>
        <w:rPr>
          <w:rFonts w:ascii="Segoe UI" w:eastAsia="Segoe UI" w:hAnsi="Segoe UI" w:cs="Segoe UI"/>
          <w:sz w:val="20"/>
          <w:szCs w:val="20"/>
        </w:rPr>
      </w:pPr>
      <w:r w:rsidRPr="00352223">
        <w:rPr>
          <w:rFonts w:ascii="Segoe UI" w:eastAsia="Segoe UI" w:hAnsi="Segoe UI" w:cs="Segoe UI"/>
          <w:sz w:val="20"/>
          <w:szCs w:val="20"/>
        </w:rPr>
        <w:t>„</w:t>
      </w:r>
      <w:proofErr w:type="spellStart"/>
      <w:r w:rsidRPr="00352223">
        <w:rPr>
          <w:rFonts w:ascii="Segoe UI" w:eastAsia="Segoe UI" w:hAnsi="Segoe UI" w:cs="Segoe UI"/>
          <w:sz w:val="20"/>
          <w:szCs w:val="20"/>
        </w:rPr>
        <w:t>Luminor</w:t>
      </w:r>
      <w:proofErr w:type="spellEnd"/>
      <w:r w:rsidR="00BF12CF" w:rsidRPr="00352223">
        <w:rPr>
          <w:rFonts w:ascii="Segoe UI" w:eastAsia="Segoe UI" w:hAnsi="Segoe UI" w:cs="Segoe UI"/>
          <w:sz w:val="20"/>
          <w:szCs w:val="20"/>
        </w:rPr>
        <w:t>“</w:t>
      </w:r>
      <w:r w:rsidRPr="00352223">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352223">
        <w:rPr>
          <w:rFonts w:ascii="Segoe UI" w:eastAsia="Segoe UI" w:hAnsi="Segoe UI" w:cs="Segoe UI"/>
          <w:sz w:val="20"/>
          <w:szCs w:val="20"/>
        </w:rPr>
        <w:t>Luminor</w:t>
      </w:r>
      <w:proofErr w:type="spellEnd"/>
      <w:r w:rsidR="00BF12CF" w:rsidRPr="00352223">
        <w:rPr>
          <w:rFonts w:ascii="Segoe UI" w:eastAsia="Segoe UI" w:hAnsi="Segoe UI" w:cs="Segoe UI"/>
          <w:sz w:val="20"/>
          <w:szCs w:val="20"/>
        </w:rPr>
        <w:t>“</w:t>
      </w:r>
      <w:r w:rsidRPr="00352223">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352223">
          <w:rPr>
            <w:rStyle w:val="Hipersaitas"/>
            <w:rFonts w:ascii="Segoe UI" w:eastAsia="Segoe UI" w:hAnsi="Segoe UI" w:cs="Segoe UI"/>
            <w:sz w:val="20"/>
            <w:szCs w:val="20"/>
          </w:rPr>
          <w:t>čia</w:t>
        </w:r>
      </w:hyperlink>
      <w:r w:rsidRPr="00352223">
        <w:rPr>
          <w:rFonts w:ascii="Segoe UI" w:eastAsia="Segoe UI" w:hAnsi="Segoe UI" w:cs="Segoe UI"/>
          <w:sz w:val="20"/>
          <w:szCs w:val="20"/>
        </w:rPr>
        <w:t>.</w:t>
      </w:r>
    </w:p>
    <w:p w14:paraId="68FCE6C1" w14:textId="77777777" w:rsidR="009B2D39" w:rsidRPr="00352223" w:rsidRDefault="009B2D39" w:rsidP="00984699">
      <w:pPr>
        <w:spacing w:after="0" w:line="240" w:lineRule="auto"/>
        <w:rPr>
          <w:rFonts w:ascii="Segoe UI" w:eastAsia="Segoe UI" w:hAnsi="Segoe UI" w:cs="Segoe UI"/>
          <w:sz w:val="20"/>
          <w:szCs w:val="20"/>
        </w:rPr>
      </w:pPr>
    </w:p>
    <w:p w14:paraId="4627EE2F" w14:textId="3F0BC3E1" w:rsidR="002E333B" w:rsidRPr="00352223" w:rsidRDefault="002E333B" w:rsidP="00984699">
      <w:pPr>
        <w:spacing w:after="0" w:line="240" w:lineRule="auto"/>
        <w:rPr>
          <w:rFonts w:ascii="Segoe UI" w:eastAsia="Segoe UI" w:hAnsi="Segoe UI" w:cs="Segoe UI"/>
          <w:b/>
          <w:bCs/>
          <w:sz w:val="20"/>
          <w:szCs w:val="20"/>
        </w:rPr>
      </w:pPr>
      <w:r w:rsidRPr="00352223">
        <w:rPr>
          <w:rFonts w:ascii="Segoe UI" w:eastAsia="Segoe UI" w:hAnsi="Segoe UI" w:cs="Segoe UI"/>
          <w:b/>
          <w:bCs/>
          <w:sz w:val="20"/>
          <w:szCs w:val="20"/>
        </w:rPr>
        <w:t>Daugiau informacijos:</w:t>
      </w:r>
    </w:p>
    <w:p w14:paraId="73093C4F" w14:textId="77777777" w:rsidR="00294878" w:rsidRPr="00352223" w:rsidRDefault="00294878" w:rsidP="00984699">
      <w:pPr>
        <w:spacing w:after="0" w:line="240" w:lineRule="auto"/>
        <w:rPr>
          <w:rFonts w:ascii="Segoe UI" w:eastAsia="Segoe UI" w:hAnsi="Segoe UI" w:cs="Segoe UI"/>
          <w:sz w:val="20"/>
          <w:szCs w:val="20"/>
        </w:rPr>
      </w:pPr>
      <w:r w:rsidRPr="00352223">
        <w:rPr>
          <w:rFonts w:ascii="Segoe UI" w:eastAsia="Segoe UI" w:hAnsi="Segoe UI" w:cs="Segoe UI"/>
          <w:sz w:val="20"/>
          <w:szCs w:val="20"/>
        </w:rPr>
        <w:t>Šarūnas Kubilius</w:t>
      </w:r>
    </w:p>
    <w:p w14:paraId="445B9869" w14:textId="49920426" w:rsidR="00294878" w:rsidRPr="00352223" w:rsidRDefault="00294878" w:rsidP="00984699">
      <w:pPr>
        <w:spacing w:after="0" w:line="240" w:lineRule="auto"/>
        <w:rPr>
          <w:rFonts w:ascii="Segoe UI" w:eastAsia="Segoe UI" w:hAnsi="Segoe UI" w:cs="Segoe UI"/>
          <w:sz w:val="20"/>
          <w:szCs w:val="20"/>
        </w:rPr>
      </w:pPr>
      <w:r w:rsidRPr="00352223">
        <w:rPr>
          <w:rFonts w:ascii="Segoe UI" w:eastAsia="Segoe UI" w:hAnsi="Segoe UI" w:cs="Segoe UI"/>
          <w:sz w:val="20"/>
          <w:szCs w:val="20"/>
        </w:rPr>
        <w:t>„</w:t>
      </w:r>
      <w:proofErr w:type="spellStart"/>
      <w:r w:rsidRPr="00352223">
        <w:rPr>
          <w:rFonts w:ascii="Segoe UI" w:eastAsia="Segoe UI" w:hAnsi="Segoe UI" w:cs="Segoe UI"/>
          <w:sz w:val="20"/>
          <w:szCs w:val="20"/>
        </w:rPr>
        <w:t>Luminor</w:t>
      </w:r>
      <w:proofErr w:type="spellEnd"/>
      <w:r w:rsidR="00BF12CF" w:rsidRPr="00352223">
        <w:rPr>
          <w:rFonts w:ascii="Segoe UI" w:eastAsia="Segoe UI" w:hAnsi="Segoe UI" w:cs="Segoe UI"/>
          <w:sz w:val="20"/>
          <w:szCs w:val="20"/>
        </w:rPr>
        <w:t>“</w:t>
      </w:r>
      <w:r w:rsidRPr="00352223">
        <w:rPr>
          <w:rFonts w:ascii="Segoe UI" w:eastAsia="Segoe UI" w:hAnsi="Segoe UI" w:cs="Segoe UI"/>
          <w:sz w:val="20"/>
          <w:szCs w:val="20"/>
        </w:rPr>
        <w:t xml:space="preserve"> komunikacijos projektų vadovas</w:t>
      </w:r>
    </w:p>
    <w:p w14:paraId="08F2DBC6" w14:textId="77777777" w:rsidR="00294878" w:rsidRPr="00352223" w:rsidRDefault="00294878" w:rsidP="00984699">
      <w:pPr>
        <w:spacing w:after="0" w:line="240" w:lineRule="auto"/>
        <w:rPr>
          <w:rFonts w:ascii="Segoe UI" w:eastAsia="Segoe UI" w:hAnsi="Segoe UI" w:cs="Segoe UI"/>
          <w:sz w:val="20"/>
          <w:szCs w:val="20"/>
        </w:rPr>
      </w:pPr>
      <w:r w:rsidRPr="00352223">
        <w:rPr>
          <w:rFonts w:ascii="Segoe UI" w:eastAsia="Segoe UI" w:hAnsi="Segoe UI" w:cs="Segoe UI"/>
          <w:sz w:val="20"/>
          <w:szCs w:val="20"/>
        </w:rPr>
        <w:t>Tel.: +370 623 48086</w:t>
      </w:r>
    </w:p>
    <w:p w14:paraId="558320C0" w14:textId="2EAF3FA0" w:rsidR="00786D9C" w:rsidRPr="00352223" w:rsidRDefault="00294878" w:rsidP="00984699">
      <w:pPr>
        <w:spacing w:after="0" w:line="240" w:lineRule="auto"/>
        <w:rPr>
          <w:rFonts w:ascii="Segoe UI" w:eastAsia="Segoe UI" w:hAnsi="Segoe UI" w:cs="Segoe UI"/>
          <w:sz w:val="20"/>
          <w:szCs w:val="20"/>
        </w:rPr>
      </w:pPr>
      <w:r w:rsidRPr="00352223">
        <w:rPr>
          <w:rFonts w:ascii="Segoe UI" w:eastAsia="Segoe UI" w:hAnsi="Segoe UI" w:cs="Segoe UI"/>
          <w:sz w:val="20"/>
          <w:szCs w:val="20"/>
        </w:rPr>
        <w:t xml:space="preserve">El. p.: </w:t>
      </w:r>
      <w:hyperlink r:id="rId8" w:history="1">
        <w:r w:rsidRPr="00352223">
          <w:rPr>
            <w:rStyle w:val="Hipersaitas"/>
            <w:rFonts w:ascii="Segoe UI" w:eastAsia="Segoe UI" w:hAnsi="Segoe UI" w:cs="Segoe UI"/>
            <w:sz w:val="20"/>
            <w:szCs w:val="20"/>
          </w:rPr>
          <w:t>sarunas.kubilius@luminorgroup.com</w:t>
        </w:r>
      </w:hyperlink>
    </w:p>
    <w:sectPr w:rsidR="00786D9C" w:rsidRPr="00352223"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3794D" w14:textId="77777777" w:rsidR="00630C2D" w:rsidRDefault="00630C2D">
      <w:pPr>
        <w:spacing w:after="0" w:line="240" w:lineRule="auto"/>
      </w:pPr>
      <w:r>
        <w:separator/>
      </w:r>
    </w:p>
  </w:endnote>
  <w:endnote w:type="continuationSeparator" w:id="0">
    <w:p w14:paraId="23B8DA48" w14:textId="77777777" w:rsidR="00630C2D" w:rsidRDefault="00630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9D3A1" w14:textId="77777777" w:rsidR="00630C2D" w:rsidRDefault="00630C2D">
      <w:pPr>
        <w:spacing w:after="0" w:line="240" w:lineRule="auto"/>
      </w:pPr>
      <w:r>
        <w:separator/>
      </w:r>
    </w:p>
  </w:footnote>
  <w:footnote w:type="continuationSeparator" w:id="0">
    <w:p w14:paraId="27B05519" w14:textId="77777777" w:rsidR="00630C2D" w:rsidRDefault="00630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E0E"/>
    <w:multiLevelType w:val="hybridMultilevel"/>
    <w:tmpl w:val="525AD2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B07171"/>
    <w:multiLevelType w:val="hybridMultilevel"/>
    <w:tmpl w:val="89CE2A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8BB7655"/>
    <w:multiLevelType w:val="hybridMultilevel"/>
    <w:tmpl w:val="965238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1"/>
  </w:num>
  <w:num w:numId="2" w16cid:durableId="1654141344">
    <w:abstractNumId w:val="4"/>
  </w:num>
  <w:num w:numId="3" w16cid:durableId="1907842187">
    <w:abstractNumId w:val="6"/>
  </w:num>
  <w:num w:numId="4" w16cid:durableId="424503041">
    <w:abstractNumId w:val="7"/>
  </w:num>
  <w:num w:numId="5" w16cid:durableId="940378642">
    <w:abstractNumId w:val="5"/>
  </w:num>
  <w:num w:numId="6" w16cid:durableId="1325666045">
    <w:abstractNumId w:val="0"/>
  </w:num>
  <w:num w:numId="7" w16cid:durableId="1586718541">
    <w:abstractNumId w:val="2"/>
  </w:num>
  <w:num w:numId="8" w16cid:durableId="5986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2DA"/>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8D9"/>
    <w:rsid w:val="00133C56"/>
    <w:rsid w:val="0013403F"/>
    <w:rsid w:val="001341AA"/>
    <w:rsid w:val="00134773"/>
    <w:rsid w:val="00135820"/>
    <w:rsid w:val="00135AEC"/>
    <w:rsid w:val="00135DA3"/>
    <w:rsid w:val="00137661"/>
    <w:rsid w:val="00137C8C"/>
    <w:rsid w:val="00137D91"/>
    <w:rsid w:val="001404AF"/>
    <w:rsid w:val="001413F6"/>
    <w:rsid w:val="0014142C"/>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9D9"/>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4D85"/>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14D"/>
    <w:rsid w:val="00250A75"/>
    <w:rsid w:val="00250CA2"/>
    <w:rsid w:val="00250DB5"/>
    <w:rsid w:val="002513E3"/>
    <w:rsid w:val="00251641"/>
    <w:rsid w:val="00251806"/>
    <w:rsid w:val="00251983"/>
    <w:rsid w:val="00251B31"/>
    <w:rsid w:val="002523E9"/>
    <w:rsid w:val="00252FEB"/>
    <w:rsid w:val="002538E1"/>
    <w:rsid w:val="0025434E"/>
    <w:rsid w:val="00255657"/>
    <w:rsid w:val="00255B28"/>
    <w:rsid w:val="00255C20"/>
    <w:rsid w:val="00256166"/>
    <w:rsid w:val="002564F2"/>
    <w:rsid w:val="002567B3"/>
    <w:rsid w:val="00256F40"/>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1F33"/>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90C"/>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223"/>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3DE"/>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136B"/>
    <w:rsid w:val="003B2246"/>
    <w:rsid w:val="003B23F2"/>
    <w:rsid w:val="003B28D0"/>
    <w:rsid w:val="003B2AE3"/>
    <w:rsid w:val="003B32A5"/>
    <w:rsid w:val="003B3B56"/>
    <w:rsid w:val="003B3B8C"/>
    <w:rsid w:val="003B4DDE"/>
    <w:rsid w:val="003B5E0F"/>
    <w:rsid w:val="003B618A"/>
    <w:rsid w:val="003B6632"/>
    <w:rsid w:val="003B66E6"/>
    <w:rsid w:val="003B78A8"/>
    <w:rsid w:val="003B7B69"/>
    <w:rsid w:val="003B7FBC"/>
    <w:rsid w:val="003C0319"/>
    <w:rsid w:val="003C06D6"/>
    <w:rsid w:val="003C07A3"/>
    <w:rsid w:val="003C0890"/>
    <w:rsid w:val="003C0FE2"/>
    <w:rsid w:val="003C19E4"/>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50E"/>
    <w:rsid w:val="00424936"/>
    <w:rsid w:val="004249F9"/>
    <w:rsid w:val="00424EFC"/>
    <w:rsid w:val="00425073"/>
    <w:rsid w:val="00425375"/>
    <w:rsid w:val="00425B9D"/>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6BD"/>
    <w:rsid w:val="00445E31"/>
    <w:rsid w:val="00445E46"/>
    <w:rsid w:val="00446C29"/>
    <w:rsid w:val="00447B4E"/>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4E7E"/>
    <w:rsid w:val="004C5E25"/>
    <w:rsid w:val="004C6FBF"/>
    <w:rsid w:val="004C7120"/>
    <w:rsid w:val="004C73B9"/>
    <w:rsid w:val="004C7CB7"/>
    <w:rsid w:val="004D01DA"/>
    <w:rsid w:val="004D044F"/>
    <w:rsid w:val="004D053A"/>
    <w:rsid w:val="004D1B53"/>
    <w:rsid w:val="004D20B5"/>
    <w:rsid w:val="004D25F2"/>
    <w:rsid w:val="004D3CAF"/>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0427"/>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BB0"/>
    <w:rsid w:val="00546E5D"/>
    <w:rsid w:val="0054725E"/>
    <w:rsid w:val="00547BD7"/>
    <w:rsid w:val="00547EFB"/>
    <w:rsid w:val="00550494"/>
    <w:rsid w:val="00552670"/>
    <w:rsid w:val="005529E3"/>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48B"/>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C2D"/>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5E4"/>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0723"/>
    <w:rsid w:val="006620D9"/>
    <w:rsid w:val="0066224D"/>
    <w:rsid w:val="006622DA"/>
    <w:rsid w:val="0066317B"/>
    <w:rsid w:val="00663565"/>
    <w:rsid w:val="00663C96"/>
    <w:rsid w:val="00664115"/>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56C"/>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07"/>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A4B"/>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9F8"/>
    <w:rsid w:val="00753ADA"/>
    <w:rsid w:val="007549F0"/>
    <w:rsid w:val="00755099"/>
    <w:rsid w:val="0075564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6F6D"/>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736"/>
    <w:rsid w:val="007E2A71"/>
    <w:rsid w:val="007E3560"/>
    <w:rsid w:val="007E4762"/>
    <w:rsid w:val="007E5896"/>
    <w:rsid w:val="007E6637"/>
    <w:rsid w:val="007E7CD6"/>
    <w:rsid w:val="007F0984"/>
    <w:rsid w:val="007F179B"/>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3C7"/>
    <w:rsid w:val="008165A2"/>
    <w:rsid w:val="00816F8E"/>
    <w:rsid w:val="00817466"/>
    <w:rsid w:val="008174C9"/>
    <w:rsid w:val="008176E3"/>
    <w:rsid w:val="00820629"/>
    <w:rsid w:val="0082076F"/>
    <w:rsid w:val="00820793"/>
    <w:rsid w:val="00820877"/>
    <w:rsid w:val="00821496"/>
    <w:rsid w:val="008214A1"/>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8A9"/>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1A1D"/>
    <w:rsid w:val="008826D8"/>
    <w:rsid w:val="00882969"/>
    <w:rsid w:val="00882A3E"/>
    <w:rsid w:val="00884938"/>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13A"/>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DD9"/>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5E99"/>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0743"/>
    <w:rsid w:val="009E1256"/>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6AA1"/>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D9"/>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0DFF"/>
    <w:rsid w:val="00AB1753"/>
    <w:rsid w:val="00AB1C22"/>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195"/>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5FB1"/>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2D88"/>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5F0"/>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7"/>
    <w:rsid w:val="00C8620D"/>
    <w:rsid w:val="00C86409"/>
    <w:rsid w:val="00C86BF8"/>
    <w:rsid w:val="00C86F27"/>
    <w:rsid w:val="00C8720A"/>
    <w:rsid w:val="00C902A6"/>
    <w:rsid w:val="00C90398"/>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6EF"/>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CE0"/>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5F9"/>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573"/>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68DD"/>
    <w:rsid w:val="00DB700D"/>
    <w:rsid w:val="00DB78A5"/>
    <w:rsid w:val="00DB7D50"/>
    <w:rsid w:val="00DC02AE"/>
    <w:rsid w:val="00DC0308"/>
    <w:rsid w:val="00DC04B6"/>
    <w:rsid w:val="00DC087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5C7"/>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551"/>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0496"/>
    <w:rsid w:val="00E71337"/>
    <w:rsid w:val="00E7175E"/>
    <w:rsid w:val="00E71BD2"/>
    <w:rsid w:val="00E73E84"/>
    <w:rsid w:val="00E74E24"/>
    <w:rsid w:val="00E76EFE"/>
    <w:rsid w:val="00E77149"/>
    <w:rsid w:val="00E77938"/>
    <w:rsid w:val="00E77CAD"/>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5E9"/>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4081"/>
    <w:rsid w:val="00FC4690"/>
    <w:rsid w:val="00FC46FB"/>
    <w:rsid w:val="00FC4F13"/>
    <w:rsid w:val="00FC5150"/>
    <w:rsid w:val="00FC5A50"/>
    <w:rsid w:val="00FC5F42"/>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 w:val="04E5411B"/>
    <w:rsid w:val="0871EAE5"/>
    <w:rsid w:val="0C9735E6"/>
    <w:rsid w:val="0DF70009"/>
    <w:rsid w:val="0EE67497"/>
    <w:rsid w:val="0F20310B"/>
    <w:rsid w:val="0FFE3FD5"/>
    <w:rsid w:val="1BC1BF1C"/>
    <w:rsid w:val="1D4BBA1E"/>
    <w:rsid w:val="1F740559"/>
    <w:rsid w:val="213A87DC"/>
    <w:rsid w:val="21E8FBE6"/>
    <w:rsid w:val="24639268"/>
    <w:rsid w:val="255D1FAA"/>
    <w:rsid w:val="2A2969D4"/>
    <w:rsid w:val="2EADB7F2"/>
    <w:rsid w:val="335518E4"/>
    <w:rsid w:val="34174A32"/>
    <w:rsid w:val="389A8F9D"/>
    <w:rsid w:val="3E5BAEA2"/>
    <w:rsid w:val="40A98F5A"/>
    <w:rsid w:val="43CF9EE2"/>
    <w:rsid w:val="47C4063F"/>
    <w:rsid w:val="48A903CD"/>
    <w:rsid w:val="4B21B7F2"/>
    <w:rsid w:val="511DEE72"/>
    <w:rsid w:val="53B37228"/>
    <w:rsid w:val="5A74B823"/>
    <w:rsid w:val="606051F7"/>
    <w:rsid w:val="64DE5A21"/>
    <w:rsid w:val="712B0A9D"/>
    <w:rsid w:val="71A4F940"/>
    <w:rsid w:val="7620D26A"/>
    <w:rsid w:val="7788354C"/>
    <w:rsid w:val="795535AB"/>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semiHidden/>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semiHidden/>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1115</Words>
  <Characters>6358</Characters>
  <Application>Microsoft Office Word</Application>
  <DocSecurity>0</DocSecurity>
  <Lines>52</Lines>
  <Paragraphs>14</Paragraphs>
  <ScaleCrop>false</ScaleCrop>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mscoagencyy1@outlook.com</cp:lastModifiedBy>
  <cp:revision>571</cp:revision>
  <dcterms:created xsi:type="dcterms:W3CDTF">2025-11-10T12:23:00Z</dcterms:created>
  <dcterms:modified xsi:type="dcterms:W3CDTF">2026-11-06T07:39:00Z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