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B4327" w14:textId="77777777" w:rsidR="00A17C8C" w:rsidRPr="00A17C8C" w:rsidRDefault="00A17C8C" w:rsidP="00A17C8C">
      <w:pPr>
        <w:jc w:val="center"/>
        <w:rPr>
          <w:lang w:val="en-US"/>
        </w:rPr>
      </w:pPr>
      <w:proofErr w:type="spellStart"/>
      <w:r w:rsidRPr="00A17C8C">
        <w:rPr>
          <w:b/>
          <w:bCs/>
          <w:lang w:val="en-US"/>
        </w:rPr>
        <w:t>Vėluojančios</w:t>
      </w:r>
      <w:proofErr w:type="spellEnd"/>
      <w:r w:rsidRPr="00A17C8C">
        <w:rPr>
          <w:b/>
          <w:bCs/>
          <w:lang w:val="en-US"/>
        </w:rPr>
        <w:t xml:space="preserve"> </w:t>
      </w:r>
      <w:proofErr w:type="spellStart"/>
      <w:r w:rsidRPr="00A17C8C">
        <w:rPr>
          <w:b/>
          <w:bCs/>
          <w:lang w:val="en-US"/>
        </w:rPr>
        <w:t>sąskaitos</w:t>
      </w:r>
      <w:proofErr w:type="spellEnd"/>
      <w:r w:rsidRPr="00A17C8C">
        <w:rPr>
          <w:b/>
          <w:bCs/>
          <w:lang w:val="en-US"/>
        </w:rPr>
        <w:t xml:space="preserve"> </w:t>
      </w:r>
      <w:proofErr w:type="spellStart"/>
      <w:r w:rsidRPr="00A17C8C">
        <w:rPr>
          <w:b/>
          <w:bCs/>
          <w:lang w:val="en-US"/>
        </w:rPr>
        <w:t>smogia</w:t>
      </w:r>
      <w:proofErr w:type="spellEnd"/>
      <w:r w:rsidRPr="00A17C8C">
        <w:rPr>
          <w:b/>
          <w:bCs/>
          <w:lang w:val="en-US"/>
        </w:rPr>
        <w:t xml:space="preserve"> ne tik </w:t>
      </w:r>
      <w:proofErr w:type="spellStart"/>
      <w:r w:rsidRPr="00A17C8C">
        <w:rPr>
          <w:b/>
          <w:bCs/>
          <w:lang w:val="en-US"/>
        </w:rPr>
        <w:t>verslui</w:t>
      </w:r>
      <w:proofErr w:type="spellEnd"/>
      <w:r w:rsidRPr="00A17C8C">
        <w:rPr>
          <w:b/>
          <w:bCs/>
          <w:lang w:val="en-US"/>
        </w:rPr>
        <w:t xml:space="preserve">: </w:t>
      </w:r>
      <w:proofErr w:type="spellStart"/>
      <w:r w:rsidRPr="00A17C8C">
        <w:rPr>
          <w:b/>
          <w:bCs/>
          <w:lang w:val="en-US"/>
        </w:rPr>
        <w:t>pasekmes</w:t>
      </w:r>
      <w:proofErr w:type="spellEnd"/>
      <w:r w:rsidRPr="00A17C8C">
        <w:rPr>
          <w:b/>
          <w:bCs/>
          <w:lang w:val="en-US"/>
        </w:rPr>
        <w:t xml:space="preserve"> </w:t>
      </w:r>
      <w:proofErr w:type="spellStart"/>
      <w:r w:rsidRPr="00A17C8C">
        <w:rPr>
          <w:b/>
          <w:bCs/>
          <w:lang w:val="en-US"/>
        </w:rPr>
        <w:t>gali</w:t>
      </w:r>
      <w:proofErr w:type="spellEnd"/>
      <w:r w:rsidRPr="00A17C8C">
        <w:rPr>
          <w:b/>
          <w:bCs/>
          <w:lang w:val="en-US"/>
        </w:rPr>
        <w:t xml:space="preserve"> </w:t>
      </w:r>
      <w:proofErr w:type="spellStart"/>
      <w:r w:rsidRPr="00A17C8C">
        <w:rPr>
          <w:b/>
          <w:bCs/>
          <w:lang w:val="en-US"/>
        </w:rPr>
        <w:t>pajusti</w:t>
      </w:r>
      <w:proofErr w:type="spellEnd"/>
      <w:r w:rsidRPr="00A17C8C">
        <w:rPr>
          <w:b/>
          <w:bCs/>
          <w:lang w:val="en-US"/>
        </w:rPr>
        <w:t xml:space="preserve"> </w:t>
      </w:r>
      <w:proofErr w:type="spellStart"/>
      <w:r w:rsidRPr="00A17C8C">
        <w:rPr>
          <w:b/>
          <w:bCs/>
          <w:lang w:val="en-US"/>
        </w:rPr>
        <w:t>ir</w:t>
      </w:r>
      <w:proofErr w:type="spellEnd"/>
      <w:r w:rsidRPr="00A17C8C">
        <w:rPr>
          <w:b/>
          <w:bCs/>
          <w:lang w:val="en-US"/>
        </w:rPr>
        <w:t xml:space="preserve"> </w:t>
      </w:r>
      <w:proofErr w:type="spellStart"/>
      <w:r w:rsidRPr="00A17C8C">
        <w:rPr>
          <w:b/>
          <w:bCs/>
          <w:lang w:val="en-US"/>
        </w:rPr>
        <w:t>darbuotojai</w:t>
      </w:r>
      <w:proofErr w:type="spellEnd"/>
    </w:p>
    <w:p w14:paraId="1C81B0EB" w14:textId="4770A262" w:rsidR="00DB615C" w:rsidRPr="00F33C20" w:rsidRDefault="00A17C8C" w:rsidP="00A17C8C">
      <w:pPr>
        <w:rPr>
          <w:i/>
          <w:iCs/>
          <w:lang w:val="en-US"/>
        </w:rPr>
      </w:pPr>
      <w:r w:rsidRPr="00A17C8C">
        <w:rPr>
          <w:i/>
          <w:iCs/>
          <w:lang w:val="en-US"/>
        </w:rPr>
        <w:t xml:space="preserve">Raul Eamets, </w:t>
      </w:r>
      <w:proofErr w:type="spellStart"/>
      <w:r w:rsidRPr="00A17C8C">
        <w:rPr>
          <w:i/>
          <w:iCs/>
          <w:lang w:val="en-US"/>
        </w:rPr>
        <w:t>banko</w:t>
      </w:r>
      <w:proofErr w:type="spellEnd"/>
      <w:r w:rsidRPr="00A17C8C">
        <w:rPr>
          <w:i/>
          <w:iCs/>
          <w:lang w:val="en-US"/>
        </w:rPr>
        <w:t xml:space="preserve"> „</w:t>
      </w:r>
      <w:proofErr w:type="spellStart"/>
      <w:proofErr w:type="gramStart"/>
      <w:r w:rsidRPr="00A17C8C">
        <w:rPr>
          <w:i/>
          <w:iCs/>
          <w:lang w:val="en-US"/>
        </w:rPr>
        <w:t>Bigbank</w:t>
      </w:r>
      <w:proofErr w:type="spellEnd"/>
      <w:r w:rsidRPr="00A17C8C">
        <w:rPr>
          <w:i/>
          <w:iCs/>
          <w:lang w:val="en-US"/>
        </w:rPr>
        <w:t xml:space="preserve">“ </w:t>
      </w:r>
      <w:proofErr w:type="spellStart"/>
      <w:r w:rsidRPr="00A17C8C">
        <w:rPr>
          <w:i/>
          <w:iCs/>
          <w:lang w:val="en-US"/>
        </w:rPr>
        <w:t>vyriausiasis</w:t>
      </w:r>
      <w:proofErr w:type="spellEnd"/>
      <w:proofErr w:type="gramEnd"/>
      <w:r w:rsidRPr="00A17C8C">
        <w:rPr>
          <w:i/>
          <w:iCs/>
          <w:lang w:val="en-US"/>
        </w:rPr>
        <w:t xml:space="preserve"> </w:t>
      </w:r>
      <w:proofErr w:type="spellStart"/>
      <w:r w:rsidRPr="00A17C8C">
        <w:rPr>
          <w:i/>
          <w:iCs/>
          <w:lang w:val="en-US"/>
        </w:rPr>
        <w:t>ekonomistas</w:t>
      </w:r>
      <w:proofErr w:type="spellEnd"/>
    </w:p>
    <w:p w14:paraId="721CBF96" w14:textId="56866EF5" w:rsidR="00A17C8C" w:rsidRDefault="00A17C8C" w:rsidP="00A17C8C">
      <w:pPr>
        <w:jc w:val="both"/>
      </w:pPr>
      <w:r w:rsidRPr="00A17C8C">
        <w:t xml:space="preserve">Įsivaizduokite, kad atlyginimą, kurį turėjote gauti mėnesio pabaigoje, darbdavys pervestų trimis savaitėmis vėliau. Būsto paskolos įmoka </w:t>
      </w:r>
      <w:r w:rsidR="008E37BA">
        <w:t>a</w:t>
      </w:r>
      <w:r w:rsidRPr="00A17C8C">
        <w:t>r maisto išlaidos dėl to niekur nedingtų – trūkstamus pinigus tektų paimti iš santaupų arba pasiskolinti.</w:t>
      </w:r>
    </w:p>
    <w:p w14:paraId="5F681BC9" w14:textId="6C729B97" w:rsidR="00A17C8C" w:rsidRPr="00A17C8C" w:rsidRDefault="00A17C8C" w:rsidP="00A17C8C">
      <w:pPr>
        <w:jc w:val="both"/>
      </w:pPr>
      <w:r>
        <w:t>Į</w:t>
      </w:r>
      <w:r w:rsidRPr="00A17C8C">
        <w:t>monės kartais pritrūksta pinigų atlyginimams net ir tada, kai dirba pelningai, jeigu klientai atsiskaito vėliau, nei įmonei pačiai reikia apmokėti sąskaitas.</w:t>
      </w:r>
      <w:r w:rsidR="00AC2009">
        <w:t xml:space="preserve"> </w:t>
      </w:r>
      <w:r w:rsidRPr="00A17C8C">
        <w:t xml:space="preserve">Pritaikius Europos vidurkį, iš 2 mln. eurų įmonės metinių pajamų apie 242,6 tūkst. eurų klientai sumokėtų pavėluotai. </w:t>
      </w:r>
      <w:r w:rsidR="00F33C20">
        <w:t>Tai – ypač ryški problema Lietuvoje, kur vėlavimams dėl mažos pelno maržos itin jautrus logistikos sektorių sudaro didelę dalį ekonomikos.</w:t>
      </w:r>
    </w:p>
    <w:p w14:paraId="37FECCE1" w14:textId="77777777" w:rsidR="00A17C8C" w:rsidRPr="00A17C8C" w:rsidRDefault="00A17C8C" w:rsidP="00A17C8C">
      <w:pPr>
        <w:jc w:val="both"/>
      </w:pPr>
      <w:r w:rsidRPr="00A17C8C">
        <w:rPr>
          <w:b/>
          <w:bCs/>
        </w:rPr>
        <w:t>Kodėl pinigų pritrūksta net ir pelningoms įmonėms?</w:t>
      </w:r>
    </w:p>
    <w:p w14:paraId="2BFE9B49" w14:textId="4C4018B7" w:rsidR="00A17C8C" w:rsidRDefault="00A17C8C" w:rsidP="00A17C8C">
      <w:pPr>
        <w:jc w:val="both"/>
      </w:pPr>
      <w:r w:rsidRPr="00A17C8C">
        <w:t>2026 m. „</w:t>
      </w:r>
      <w:proofErr w:type="spellStart"/>
      <w:r w:rsidRPr="00A17C8C">
        <w:t>Intrum</w:t>
      </w:r>
      <w:proofErr w:type="spellEnd"/>
      <w:r w:rsidRPr="00A17C8C">
        <w:t xml:space="preserve">“ Europos mokėjimų tyrimas rodo, kad pavėluotai gaunama vidutiniškai 12,13 proc. įmonių pajamų. </w:t>
      </w:r>
      <w:r>
        <w:t>Be to, v</w:t>
      </w:r>
      <w:r w:rsidRPr="00A17C8C">
        <w:t xml:space="preserve">erslo klientams sąskaitai apmokėti vidutiniškai suteikiamos 43 dienos, tačiau pinigai gaunami tik po 63 dienų. Per trejus metus šis atotrūkis išaugo nuo 16 iki 20 dienų. </w:t>
      </w:r>
    </w:p>
    <w:p w14:paraId="3B71B96F" w14:textId="7200A41B" w:rsidR="008E37BA" w:rsidRPr="00A17C8C" w:rsidRDefault="008E37BA" w:rsidP="00A17C8C">
      <w:pPr>
        <w:jc w:val="both"/>
      </w:pPr>
      <w:r>
        <w:t>Per</w:t>
      </w:r>
      <w:r w:rsidRPr="00A17C8C">
        <w:t xml:space="preserve"> metus pavėluotai apmokėtų sąskaitų suma neparodo, kiek pinigų įmonei trūksta konkrečiu metu. Svarbu, ar vėlavimai pasiskirsto tarp daugelio klientų ir skirtingų mėnesių, ar didelė suma priklauso nuo vieno užsakovo. Antruoju atveju vienas pavėlavęs mokėjimas gali sutrikdyti atsiskaitymus su tiekėjais ir darbuotojais, net jei metinė vėluojančių pajamų dalis atrodo nedidelė.</w:t>
      </w:r>
    </w:p>
    <w:p w14:paraId="793890AD" w14:textId="1CCA5114" w:rsidR="00AC2009" w:rsidRDefault="008E37BA" w:rsidP="00A17C8C">
      <w:pPr>
        <w:jc w:val="both"/>
      </w:pPr>
      <w:r w:rsidRPr="008E37BA">
        <w:t>Laukdamos klientų mokėjimų, įmonės turi naudoti savo rezervus arba skolintis</w:t>
      </w:r>
      <w:r>
        <w:t xml:space="preserve">, tad mažėja </w:t>
      </w:r>
      <w:r w:rsidRPr="008E37BA">
        <w:t>investicijoms prieinamų lėšų.</w:t>
      </w:r>
      <w:r>
        <w:t xml:space="preserve"> </w:t>
      </w:r>
      <w:r w:rsidR="00AC2009" w:rsidRPr="00AC2009">
        <w:t>Tai ypač aktualu mažoms ir jaunoms, augančioms įmonėms, dar nesukaupusioms pakankamos finansinės pagalvės.</w:t>
      </w:r>
    </w:p>
    <w:p w14:paraId="35C3FCC1" w14:textId="2B116EE5" w:rsidR="00034A6F" w:rsidRPr="00034A6F" w:rsidRDefault="00034A6F" w:rsidP="00A17C8C">
      <w:pPr>
        <w:jc w:val="both"/>
        <w:rPr>
          <w:b/>
          <w:bCs/>
        </w:rPr>
      </w:pPr>
      <w:r>
        <w:rPr>
          <w:b/>
          <w:bCs/>
        </w:rPr>
        <w:t>Augant problema ryškėja</w:t>
      </w:r>
    </w:p>
    <w:p w14:paraId="1F575B08" w14:textId="41E87EEF" w:rsidR="00A17C8C" w:rsidRDefault="00A17C8C" w:rsidP="00A17C8C">
      <w:pPr>
        <w:jc w:val="both"/>
      </w:pPr>
      <w:r w:rsidRPr="00A17C8C">
        <w:t>Augant pardavimams ši problema gali paaštrėti dar labiau, nes įmonė turi daugiau išleisti žaliavoms</w:t>
      </w:r>
      <w:r w:rsidR="008E37BA">
        <w:t xml:space="preserve"> ir</w:t>
      </w:r>
      <w:r w:rsidRPr="00A17C8C">
        <w:t xml:space="preserve"> darbuotojams, nors ankstesnių pardavimų pinigai dar nepasiekė sąskaitos. Mano vertinimu, augimas tampa problemiškas</w:t>
      </w:r>
      <w:r w:rsidR="00AC2009">
        <w:t xml:space="preserve"> būtent</w:t>
      </w:r>
      <w:r w:rsidRPr="00A17C8C">
        <w:t xml:space="preserve"> tada, kai įmonės galimybės finansuoti užsakymus didėja lėčiau nei pačių užsakymų apimtis.</w:t>
      </w:r>
    </w:p>
    <w:p w14:paraId="67092BA9" w14:textId="18C1373B" w:rsidR="008E37BA" w:rsidRPr="00A17C8C" w:rsidRDefault="00F33C20" w:rsidP="00A17C8C">
      <w:pPr>
        <w:jc w:val="both"/>
      </w:pPr>
      <w:r>
        <w:t>Ypač gamyboje d</w:t>
      </w:r>
      <w:r w:rsidR="008E37BA" w:rsidRPr="00AC2009">
        <w:t>idelis užsakymas kelia ir kitų rizikų: papildomi kliento reikalavimai, gamybos brokas ar transportavimo problemos gali pareikalauti papildomų darbų, dalį jų perdaryti ar mokėti netesybas.</w:t>
      </w:r>
      <w:r w:rsidR="008E37BA">
        <w:t xml:space="preserve"> </w:t>
      </w:r>
    </w:p>
    <w:p w14:paraId="754C0E68" w14:textId="4AA8E125" w:rsidR="00A17C8C" w:rsidRPr="00A17C8C" w:rsidRDefault="008E37BA" w:rsidP="00A17C8C">
      <w:pPr>
        <w:jc w:val="both"/>
      </w:pPr>
      <w:r>
        <w:t>Tiesa, net</w:t>
      </w:r>
      <w:r w:rsidR="00A17C8C" w:rsidRPr="00A17C8C">
        <w:t xml:space="preserve"> ir vienodos vertės užsakymai įmonėms nebūtinai yra vienodai naudingi. Kai kepykla pristato produkciją prekybos tinklui</w:t>
      </w:r>
      <w:r w:rsidR="00AC2009">
        <w:t xml:space="preserve"> ar</w:t>
      </w:r>
      <w:r w:rsidR="00A17C8C" w:rsidRPr="00A17C8C">
        <w:t xml:space="preserve"> statybų bendrovė užbaigia darbus užsakovui, jų išlaidos jau būna patirtos.</w:t>
      </w:r>
      <w:r>
        <w:t xml:space="preserve"> </w:t>
      </w:r>
      <w:r w:rsidR="00A17C8C" w:rsidRPr="00A17C8C">
        <w:t>Todėl ilgas mokėjimo terminas iš esmės reiškia, kad tiekėjas savo lėšomis finansuoja klientą.</w:t>
      </w:r>
    </w:p>
    <w:p w14:paraId="262B25F4" w14:textId="6301A545" w:rsidR="00A17C8C" w:rsidRPr="00A17C8C" w:rsidRDefault="00A17C8C" w:rsidP="00A17C8C">
      <w:pPr>
        <w:jc w:val="both"/>
      </w:pPr>
      <w:r w:rsidRPr="00A17C8C">
        <w:t>Žinoma, pavėluotas mokėjimas dar nereiškia prarastų pinigų. Jeigu įmonė turi pakankamai finansinių rezervų ir planuodama pinigų srautus atsižvelgia į galimus vėlavimus, reikšmingo poveikio pelningumui gali ir nebūti. Vis dėlto mažo pelningumo verslams mokėjimų vėlavimai paprastai kelia daugiau problemų.</w:t>
      </w:r>
    </w:p>
    <w:p w14:paraId="3302DDD1" w14:textId="29DB3EF1" w:rsidR="00A17C8C" w:rsidRPr="00A17C8C" w:rsidRDefault="00A17C8C" w:rsidP="00A17C8C">
      <w:pPr>
        <w:jc w:val="both"/>
      </w:pPr>
      <w:r w:rsidRPr="00A17C8C">
        <w:t>Vėlavimai taip pat plinta grandine. „</w:t>
      </w:r>
      <w:proofErr w:type="spellStart"/>
      <w:r w:rsidRPr="00A17C8C">
        <w:t>Intrum</w:t>
      </w:r>
      <w:proofErr w:type="spellEnd"/>
      <w:r w:rsidRPr="00A17C8C">
        <w:t>“ duomenimis, 62 proc. įmonių dėl laiku negautų pinigų pačios vėluoja atsiskaityti su tiekėjais. Taip vieno pirkėjo sprendimas sąskaitą apmokėti vėliau gali paveikti daugelį kitų įmonių ir jų darbuotojų.</w:t>
      </w:r>
      <w:r w:rsidR="00AC2009">
        <w:t xml:space="preserve"> </w:t>
      </w:r>
      <w:r w:rsidR="008E37BA" w:rsidRPr="008E37BA">
        <w:t xml:space="preserve">Ši problema ypač skaudi ekonomikai </w:t>
      </w:r>
      <w:proofErr w:type="spellStart"/>
      <w:r w:rsidR="008E37BA" w:rsidRPr="008E37BA">
        <w:t>stagnuojant</w:t>
      </w:r>
      <w:proofErr w:type="spellEnd"/>
      <w:r w:rsidR="008E37BA" w:rsidRPr="008E37BA">
        <w:t>, o kylant palūkanoms ją dar labiau apsunkina brangstantis finansavimas.</w:t>
      </w:r>
    </w:p>
    <w:p w14:paraId="10045898" w14:textId="77777777" w:rsidR="00A17C8C" w:rsidRPr="00A17C8C" w:rsidRDefault="00A17C8C" w:rsidP="00A17C8C">
      <w:pPr>
        <w:jc w:val="both"/>
      </w:pPr>
      <w:r w:rsidRPr="00A17C8C">
        <w:rPr>
          <w:b/>
          <w:bCs/>
        </w:rPr>
        <w:lastRenderedPageBreak/>
        <w:t>Darbuotojai pasekmes pajunta dar iki vėluojančio atlyginimo</w:t>
      </w:r>
    </w:p>
    <w:p w14:paraId="11C78581" w14:textId="77777777" w:rsidR="00A17C8C" w:rsidRPr="00A17C8C" w:rsidRDefault="00A17C8C" w:rsidP="00A17C8C">
      <w:pPr>
        <w:jc w:val="both"/>
      </w:pPr>
      <w:r w:rsidRPr="00A17C8C">
        <w:t>Pritrūkus pinigų, įmonės pradeda mažinti išlaidas. Paprastai pirmiausia ribojamos premijos, mažinamos komandiruočių išlaidos ir mokymų biudžetai. Taip pat gali būti pristabdomas naujų darbuotojų samdymas.</w:t>
      </w:r>
    </w:p>
    <w:p w14:paraId="2E5967E0" w14:textId="39F4C005" w:rsidR="00A17C8C" w:rsidRPr="00A17C8C" w:rsidRDefault="00AC2009" w:rsidP="00A17C8C">
      <w:pPr>
        <w:jc w:val="both"/>
      </w:pPr>
      <w:r w:rsidRPr="00AC2009">
        <w:t>Jeigu įmonė auga, o naujų darbuotojų samdymas sustoja, esamiems darbuotojams gali tekti daugiau darbo ir atsakomybių.</w:t>
      </w:r>
      <w:r>
        <w:t xml:space="preserve"> </w:t>
      </w:r>
      <w:r w:rsidR="00A17C8C" w:rsidRPr="00A17C8C">
        <w:t>Tad net ir laiku gaunamas atlyginimas dar nereiškia, kad darbuotojas nepajuto darbdavio pinigų srautų problemų.</w:t>
      </w:r>
    </w:p>
    <w:p w14:paraId="36F2D730" w14:textId="77777777" w:rsidR="00A17C8C" w:rsidRPr="00A17C8C" w:rsidRDefault="00A17C8C" w:rsidP="00A17C8C">
      <w:pPr>
        <w:jc w:val="both"/>
      </w:pPr>
      <w:r w:rsidRPr="00A17C8C">
        <w:rPr>
          <w:b/>
          <w:bCs/>
        </w:rPr>
        <w:t>Kiek kainuoja nuolaida už greitesnį mokėjimą?</w:t>
      </w:r>
    </w:p>
    <w:p w14:paraId="1D362BF9" w14:textId="77777777" w:rsidR="00A17C8C" w:rsidRPr="00A17C8C" w:rsidRDefault="00A17C8C" w:rsidP="00A17C8C">
      <w:pPr>
        <w:jc w:val="both"/>
      </w:pPr>
      <w:r w:rsidRPr="00A17C8C">
        <w:t>Įsivaizduokime paprastą pasirinkimą: įmonė po 60 dienų gali gauti visus 100 tūkst. eurų arba klientui pasiūlyti 2 proc. nuolaidą ir po 10 dienų atgauti 98 tūkst. eurų.</w:t>
      </w:r>
    </w:p>
    <w:p w14:paraId="4241B9A3" w14:textId="4A7D9C87" w:rsidR="00A17C8C" w:rsidRPr="00A17C8C" w:rsidRDefault="00A17C8C" w:rsidP="00A17C8C">
      <w:pPr>
        <w:jc w:val="both"/>
      </w:pPr>
      <w:r w:rsidRPr="00A17C8C">
        <w:t>Finansavimo kaina šiam laikotarpiui sudaro apie 2 proc., o perskaičiavus metams – maždaug 14,9 proc.</w:t>
      </w:r>
    </w:p>
    <w:p w14:paraId="6E7B754F" w14:textId="2C012069" w:rsidR="00A17C8C" w:rsidRPr="00A17C8C" w:rsidRDefault="00A17C8C" w:rsidP="00A17C8C">
      <w:pPr>
        <w:jc w:val="both"/>
      </w:pPr>
      <w:r w:rsidRPr="00A17C8C">
        <w:t xml:space="preserve">Tikėtina, kad papildomą apyvartinį finansavimą įmonė rinkoje galėtų gauti pigiau. Vis dėlto svarbus ir kliento patikimumas: jeigu kyla rizika pinigų apskritai neatgauti, nuolaida gali būti pateisinama, jei </w:t>
      </w:r>
      <w:r>
        <w:t xml:space="preserve">ji </w:t>
      </w:r>
      <w:r w:rsidRPr="00A17C8C">
        <w:t>padeda užsitikrinti atsiskaitymą dabar.</w:t>
      </w:r>
    </w:p>
    <w:p w14:paraId="11504266" w14:textId="273A00FA" w:rsidR="00A17C8C" w:rsidRPr="00A17C8C" w:rsidRDefault="00A17C8C" w:rsidP="00A17C8C">
      <w:pPr>
        <w:jc w:val="both"/>
      </w:pPr>
      <w:r w:rsidRPr="00A17C8C">
        <w:t>Taip pat nerei</w:t>
      </w:r>
      <w:r w:rsidR="006B66BF">
        <w:t>kėtų galvoti</w:t>
      </w:r>
      <w:r w:rsidRPr="00A17C8C">
        <w:t>, kad nuolaidos kainą pavyks visiškai kompensuoti anksčiau gautus pinigus padėjus į indėlį</w:t>
      </w:r>
      <w:r>
        <w:t xml:space="preserve"> ar kitaip investuojant</w:t>
      </w:r>
      <w:r w:rsidRPr="00A17C8C">
        <w:t>.</w:t>
      </w:r>
      <w:r w:rsidR="006B66BF">
        <w:t xml:space="preserve"> Tikėtis </w:t>
      </w:r>
      <w:r w:rsidR="00AC2009">
        <w:t>stabili</w:t>
      </w:r>
      <w:r w:rsidR="006B66BF">
        <w:t>os 14,9 proc. grąžos</w:t>
      </w:r>
      <w:r w:rsidR="00AC2009">
        <w:t xml:space="preserve"> yra nerealu iš bet kokių investicijų</w:t>
      </w:r>
      <w:r w:rsidR="00AC2009" w:rsidRPr="00AC2009">
        <w:t xml:space="preserve">. </w:t>
      </w:r>
    </w:p>
    <w:p w14:paraId="5F127890" w14:textId="7BDAE06C" w:rsidR="00FB00C8" w:rsidRDefault="008E37BA" w:rsidP="00AC2009">
      <w:pPr>
        <w:jc w:val="both"/>
      </w:pPr>
      <w:r>
        <w:t>Tad b</w:t>
      </w:r>
      <w:r w:rsidR="00A17C8C" w:rsidRPr="00A17C8C">
        <w:t xml:space="preserve">ūtų puiku, jeigu visos įmonės suprastų esančios didesnės sistemos dalimi, kurioje vienas pavėluotas mokėjimas gali sukelti grandininę reakciją. </w:t>
      </w:r>
      <w:r>
        <w:t>Deja, v</w:t>
      </w:r>
      <w:r w:rsidRPr="008E37BA">
        <w:t>erslai dažniausiai sprendimus priima pagal savo finansinę padėtį ir galimybes. Todėl įmonėms svarbu pačioms atidžiai vertinti mokėjimų vėlavimo riziką, ypač dirbant su dideliais užsakovais, ir turėti pakankamus finansinius rezervus.</w:t>
      </w:r>
    </w:p>
    <w:sectPr w:rsidR="00FB0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C8C"/>
    <w:rsid w:val="00034A6F"/>
    <w:rsid w:val="0010523E"/>
    <w:rsid w:val="00695242"/>
    <w:rsid w:val="006B66BF"/>
    <w:rsid w:val="008E37BA"/>
    <w:rsid w:val="00A17C8C"/>
    <w:rsid w:val="00A66476"/>
    <w:rsid w:val="00AC2009"/>
    <w:rsid w:val="00B25FA4"/>
    <w:rsid w:val="00B57906"/>
    <w:rsid w:val="00C4387B"/>
    <w:rsid w:val="00D36239"/>
    <w:rsid w:val="00DB615C"/>
    <w:rsid w:val="00F33C20"/>
    <w:rsid w:val="00FB0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55B7F"/>
  <w15:chartTrackingRefBased/>
  <w15:docId w15:val="{E0F7DDF7-0575-4FB7-8928-D4DD7A7BC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paragraph" w:styleId="Heading1">
    <w:name w:val="heading 1"/>
    <w:basedOn w:val="Normal"/>
    <w:next w:val="Normal"/>
    <w:link w:val="Heading1Char"/>
    <w:uiPriority w:val="9"/>
    <w:qFormat/>
    <w:rsid w:val="00A17C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7C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7C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7C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7C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7C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C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C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C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C8C"/>
    <w:rPr>
      <w:rFonts w:asciiTheme="majorHAnsi" w:eastAsiaTheme="majorEastAsia" w:hAnsiTheme="majorHAnsi" w:cstheme="majorBidi"/>
      <w:color w:val="2F5496" w:themeColor="accent1" w:themeShade="BF"/>
      <w:sz w:val="40"/>
      <w:szCs w:val="40"/>
      <w:lang w:val="lt-LT"/>
    </w:rPr>
  </w:style>
  <w:style w:type="character" w:customStyle="1" w:styleId="Heading2Char">
    <w:name w:val="Heading 2 Char"/>
    <w:basedOn w:val="DefaultParagraphFont"/>
    <w:link w:val="Heading2"/>
    <w:uiPriority w:val="9"/>
    <w:semiHidden/>
    <w:rsid w:val="00A17C8C"/>
    <w:rPr>
      <w:rFonts w:asciiTheme="majorHAnsi" w:eastAsiaTheme="majorEastAsia" w:hAnsiTheme="majorHAnsi" w:cstheme="majorBidi"/>
      <w:color w:val="2F5496" w:themeColor="accent1" w:themeShade="BF"/>
      <w:sz w:val="32"/>
      <w:szCs w:val="32"/>
      <w:lang w:val="lt-LT"/>
    </w:rPr>
  </w:style>
  <w:style w:type="character" w:customStyle="1" w:styleId="Heading3Char">
    <w:name w:val="Heading 3 Char"/>
    <w:basedOn w:val="DefaultParagraphFont"/>
    <w:link w:val="Heading3"/>
    <w:uiPriority w:val="9"/>
    <w:semiHidden/>
    <w:rsid w:val="00A17C8C"/>
    <w:rPr>
      <w:rFonts w:eastAsiaTheme="majorEastAsia" w:cstheme="majorBidi"/>
      <w:color w:val="2F5496" w:themeColor="accent1" w:themeShade="BF"/>
      <w:sz w:val="28"/>
      <w:szCs w:val="28"/>
      <w:lang w:val="lt-LT"/>
    </w:rPr>
  </w:style>
  <w:style w:type="character" w:customStyle="1" w:styleId="Heading4Char">
    <w:name w:val="Heading 4 Char"/>
    <w:basedOn w:val="DefaultParagraphFont"/>
    <w:link w:val="Heading4"/>
    <w:uiPriority w:val="9"/>
    <w:semiHidden/>
    <w:rsid w:val="00A17C8C"/>
    <w:rPr>
      <w:rFonts w:eastAsiaTheme="majorEastAsia" w:cstheme="majorBidi"/>
      <w:i/>
      <w:iCs/>
      <w:color w:val="2F5496" w:themeColor="accent1" w:themeShade="BF"/>
      <w:lang w:val="lt-LT"/>
    </w:rPr>
  </w:style>
  <w:style w:type="character" w:customStyle="1" w:styleId="Heading5Char">
    <w:name w:val="Heading 5 Char"/>
    <w:basedOn w:val="DefaultParagraphFont"/>
    <w:link w:val="Heading5"/>
    <w:uiPriority w:val="9"/>
    <w:semiHidden/>
    <w:rsid w:val="00A17C8C"/>
    <w:rPr>
      <w:rFonts w:eastAsiaTheme="majorEastAsia" w:cstheme="majorBidi"/>
      <w:color w:val="2F5496" w:themeColor="accent1" w:themeShade="BF"/>
      <w:lang w:val="lt-LT"/>
    </w:rPr>
  </w:style>
  <w:style w:type="character" w:customStyle="1" w:styleId="Heading6Char">
    <w:name w:val="Heading 6 Char"/>
    <w:basedOn w:val="DefaultParagraphFont"/>
    <w:link w:val="Heading6"/>
    <w:uiPriority w:val="9"/>
    <w:semiHidden/>
    <w:rsid w:val="00A17C8C"/>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A17C8C"/>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A17C8C"/>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A17C8C"/>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A17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C8C"/>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A17C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C8C"/>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A17C8C"/>
    <w:pPr>
      <w:spacing w:before="160"/>
      <w:jc w:val="center"/>
    </w:pPr>
    <w:rPr>
      <w:i/>
      <w:iCs/>
      <w:color w:val="404040" w:themeColor="text1" w:themeTint="BF"/>
    </w:rPr>
  </w:style>
  <w:style w:type="character" w:customStyle="1" w:styleId="QuoteChar">
    <w:name w:val="Quote Char"/>
    <w:basedOn w:val="DefaultParagraphFont"/>
    <w:link w:val="Quote"/>
    <w:uiPriority w:val="29"/>
    <w:rsid w:val="00A17C8C"/>
    <w:rPr>
      <w:i/>
      <w:iCs/>
      <w:color w:val="404040" w:themeColor="text1" w:themeTint="BF"/>
      <w:lang w:val="lt-LT"/>
    </w:rPr>
  </w:style>
  <w:style w:type="paragraph" w:styleId="ListParagraph">
    <w:name w:val="List Paragraph"/>
    <w:basedOn w:val="Normal"/>
    <w:uiPriority w:val="34"/>
    <w:qFormat/>
    <w:rsid w:val="00A17C8C"/>
    <w:pPr>
      <w:ind w:left="720"/>
      <w:contextualSpacing/>
    </w:pPr>
  </w:style>
  <w:style w:type="character" w:styleId="IntenseEmphasis">
    <w:name w:val="Intense Emphasis"/>
    <w:basedOn w:val="DefaultParagraphFont"/>
    <w:uiPriority w:val="21"/>
    <w:qFormat/>
    <w:rsid w:val="00A17C8C"/>
    <w:rPr>
      <w:i/>
      <w:iCs/>
      <w:color w:val="2F5496" w:themeColor="accent1" w:themeShade="BF"/>
    </w:rPr>
  </w:style>
  <w:style w:type="paragraph" w:styleId="IntenseQuote">
    <w:name w:val="Intense Quote"/>
    <w:basedOn w:val="Normal"/>
    <w:next w:val="Normal"/>
    <w:link w:val="IntenseQuoteChar"/>
    <w:uiPriority w:val="30"/>
    <w:qFormat/>
    <w:rsid w:val="00A17C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7C8C"/>
    <w:rPr>
      <w:i/>
      <w:iCs/>
      <w:color w:val="2F5496" w:themeColor="accent1" w:themeShade="BF"/>
      <w:lang w:val="lt-LT"/>
    </w:rPr>
  </w:style>
  <w:style w:type="character" w:styleId="IntenseReference">
    <w:name w:val="Intense Reference"/>
    <w:basedOn w:val="DefaultParagraphFont"/>
    <w:uiPriority w:val="32"/>
    <w:qFormat/>
    <w:rsid w:val="00A17C8C"/>
    <w:rPr>
      <w:b/>
      <w:bCs/>
      <w:smallCaps/>
      <w:color w:val="2F5496" w:themeColor="accent1" w:themeShade="BF"/>
      <w:spacing w:val="5"/>
    </w:rPr>
  </w:style>
  <w:style w:type="paragraph" w:styleId="Revision">
    <w:name w:val="Revision"/>
    <w:hidden/>
    <w:uiPriority w:val="99"/>
    <w:semiHidden/>
    <w:rsid w:val="006B66BF"/>
    <w:pPr>
      <w:spacing w:after="0" w:line="240" w:lineRule="auto"/>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4190</Characters>
  <Application>Microsoft Office Word</Application>
  <DocSecurity>0</DocSecurity>
  <Lines>34</Lines>
  <Paragraphs>9</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Murin</dc:creator>
  <cp:keywords/>
  <dc:description/>
  <cp:lastModifiedBy>Erik Murin</cp:lastModifiedBy>
  <cp:revision>2</cp:revision>
  <dcterms:created xsi:type="dcterms:W3CDTF">2026-11-03T11:20:00Z</dcterms:created>
  <dcterms:modified xsi:type="dcterms:W3CDTF">2026-11-03T11:20:00Z</dcterms:modified>
</cp:coreProperties>
</file>