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65A0E7" w14:textId="77777777" w:rsidR="00290954" w:rsidRPr="004C2F99" w:rsidRDefault="00290954" w:rsidP="00030CFE">
      <w:pPr>
        <w:jc w:val="both"/>
        <w:rPr>
          <w:rFonts w:ascii="Arial" w:hAnsi="Arial" w:cs="Arial"/>
          <w:b/>
          <w:bCs/>
          <w:sz w:val="28"/>
          <w:szCs w:val="28"/>
          <w:lang w:val="lt-LT"/>
        </w:rPr>
      </w:pPr>
      <w:r w:rsidRPr="00DD0B60">
        <w:rPr>
          <w:rFonts w:ascii="Arial" w:hAnsi="Arial" w:cs="Arial"/>
          <w:b/>
          <w:bCs/>
          <w:sz w:val="28"/>
          <w:szCs w:val="28"/>
          <w:lang w:val="lt-LT"/>
        </w:rPr>
        <w:t xml:space="preserve">Pensijai kaupia tik kas penktas jaunas žmogus: ekspertė ragina </w:t>
      </w:r>
      <w:r w:rsidRPr="004C2F99">
        <w:rPr>
          <w:rFonts w:ascii="Arial" w:hAnsi="Arial" w:cs="Arial"/>
          <w:b/>
          <w:bCs/>
          <w:sz w:val="28"/>
          <w:szCs w:val="28"/>
          <w:lang w:val="lt-LT"/>
        </w:rPr>
        <w:t>nepasiduoti „per anksti“ mitui</w:t>
      </w:r>
    </w:p>
    <w:p w14:paraId="178D7C7F" w14:textId="7EEB5B4D" w:rsidR="008E0985" w:rsidRPr="004C2F99" w:rsidRDefault="008E0985" w:rsidP="00937D79">
      <w:pPr>
        <w:jc w:val="both"/>
        <w:rPr>
          <w:rFonts w:ascii="Arial" w:hAnsi="Arial" w:cs="Arial"/>
          <w:b/>
          <w:bCs/>
          <w:lang w:val="lt-LT"/>
        </w:rPr>
      </w:pPr>
      <w:r w:rsidRPr="004C2F99">
        <w:rPr>
          <w:rFonts w:ascii="Arial" w:hAnsi="Arial" w:cs="Arial"/>
          <w:b/>
          <w:bCs/>
          <w:lang w:val="lt-LT"/>
        </w:rPr>
        <w:t xml:space="preserve">Jauni Lietuvos gyventojai dėl savo finansinės gerovės pensijoje nerimauja labiau nei šalies vidurkis, tačiau </w:t>
      </w:r>
      <w:r w:rsidR="00292F0B" w:rsidRPr="004C2F99">
        <w:rPr>
          <w:rFonts w:ascii="Arial" w:hAnsi="Arial" w:cs="Arial"/>
          <w:b/>
          <w:bCs/>
          <w:lang w:val="lt-LT"/>
        </w:rPr>
        <w:t xml:space="preserve">jai </w:t>
      </w:r>
      <w:r w:rsidRPr="004C2F99">
        <w:rPr>
          <w:rFonts w:ascii="Arial" w:hAnsi="Arial" w:cs="Arial"/>
          <w:b/>
          <w:bCs/>
          <w:lang w:val="lt-LT"/>
        </w:rPr>
        <w:t>kaupia rečiausiai. Pensijai visai nekaupia 40,9 proc. 18–29 metų gyventojų, o tarp studentų – daugiau nei pusė, rodo „</w:t>
      </w:r>
      <w:proofErr w:type="spellStart"/>
      <w:r w:rsidRPr="004C2F99">
        <w:rPr>
          <w:rFonts w:ascii="Arial" w:hAnsi="Arial" w:cs="Arial"/>
          <w:b/>
          <w:bCs/>
          <w:lang w:val="lt-LT"/>
        </w:rPr>
        <w:t>Luminor</w:t>
      </w:r>
      <w:proofErr w:type="spellEnd"/>
      <w:r w:rsidRPr="004C2F99">
        <w:rPr>
          <w:rFonts w:ascii="Arial" w:hAnsi="Arial" w:cs="Arial"/>
          <w:b/>
          <w:bCs/>
          <w:lang w:val="lt-LT"/>
        </w:rPr>
        <w:t>“ banko užsakymu atlikta apklausa. Pasak „</w:t>
      </w:r>
      <w:proofErr w:type="spellStart"/>
      <w:r w:rsidRPr="004C2F99">
        <w:rPr>
          <w:rFonts w:ascii="Arial" w:hAnsi="Arial" w:cs="Arial"/>
          <w:b/>
          <w:bCs/>
          <w:lang w:val="lt-LT"/>
        </w:rPr>
        <w:t>Luminor</w:t>
      </w:r>
      <w:proofErr w:type="spellEnd"/>
      <w:r w:rsidRPr="004C2F99">
        <w:rPr>
          <w:rFonts w:ascii="Arial" w:hAnsi="Arial" w:cs="Arial"/>
          <w:b/>
          <w:bCs/>
          <w:lang w:val="lt-LT"/>
        </w:rPr>
        <w:t xml:space="preserve"> investicijų valdymo“ vadovės Loretos </w:t>
      </w:r>
      <w:proofErr w:type="spellStart"/>
      <w:r w:rsidRPr="004C2F99">
        <w:rPr>
          <w:rFonts w:ascii="Arial" w:hAnsi="Arial" w:cs="Arial"/>
          <w:b/>
          <w:bCs/>
          <w:lang w:val="lt-LT"/>
        </w:rPr>
        <w:t>Načajienės</w:t>
      </w:r>
      <w:proofErr w:type="spellEnd"/>
      <w:r w:rsidRPr="004C2F99">
        <w:rPr>
          <w:rFonts w:ascii="Arial" w:hAnsi="Arial" w:cs="Arial"/>
          <w:b/>
          <w:bCs/>
          <w:lang w:val="lt-LT"/>
        </w:rPr>
        <w:t xml:space="preserve">, nerimą dėl ateities gali sumažinti konkretus žingsnis – pradėti kaupti kad ir nedidelėmis sumomis. </w:t>
      </w:r>
    </w:p>
    <w:p w14:paraId="08EBF52F" w14:textId="6AC4B62B" w:rsidR="002A54AE" w:rsidRPr="00462184" w:rsidRDefault="002A54AE" w:rsidP="00937D79">
      <w:pPr>
        <w:jc w:val="both"/>
        <w:rPr>
          <w:rFonts w:ascii="Arial" w:hAnsi="Arial" w:cs="Arial"/>
          <w:lang w:val="lt-LT"/>
        </w:rPr>
      </w:pPr>
      <w:r w:rsidRPr="004C2F99">
        <w:rPr>
          <w:rFonts w:ascii="Arial" w:hAnsi="Arial" w:cs="Arial"/>
          <w:lang w:val="lt-LT"/>
        </w:rPr>
        <w:t>„Jaunam žmogui pensija dažnai atrodo labai tolima, todėl pirmenybę jis teikia artimesniems tikslams – studijoms, pirmajam darbui, būstui ar finansinei nepriklausomybei. Tačiau apklausos rezultatai rodo, kad jauni žmonės dėl ateities vis tiek nerimauja. Šį nerimą gali sumažinti</w:t>
      </w:r>
      <w:r w:rsidRPr="008E0985">
        <w:rPr>
          <w:rFonts w:ascii="Arial" w:hAnsi="Arial" w:cs="Arial"/>
          <w:lang w:val="lt-LT"/>
        </w:rPr>
        <w:t xml:space="preserve"> konkretūs veiksmai – pavyzdžiui, kasdien atsisakant vieno puodelio kavos išsinešti, o sutaupytus pinigus reguliariai skiriant kaupimui“, – sako L. </w:t>
      </w:r>
      <w:proofErr w:type="spellStart"/>
      <w:r w:rsidRPr="008E0985">
        <w:rPr>
          <w:rFonts w:ascii="Arial" w:hAnsi="Arial" w:cs="Arial"/>
          <w:lang w:val="lt-LT"/>
        </w:rPr>
        <w:t>Načajienė</w:t>
      </w:r>
      <w:proofErr w:type="spellEnd"/>
      <w:r w:rsidRPr="008E0985">
        <w:rPr>
          <w:rFonts w:ascii="Arial" w:hAnsi="Arial" w:cs="Arial"/>
          <w:lang w:val="lt-LT"/>
        </w:rPr>
        <w:t>.</w:t>
      </w:r>
    </w:p>
    <w:p w14:paraId="666A1A8C" w14:textId="77777777" w:rsidR="00937D79" w:rsidRPr="00937D79" w:rsidRDefault="00937D79" w:rsidP="00937D79">
      <w:pPr>
        <w:jc w:val="both"/>
        <w:rPr>
          <w:rFonts w:ascii="Arial" w:hAnsi="Arial" w:cs="Arial"/>
          <w:b/>
          <w:bCs/>
          <w:lang w:val="lt-LT"/>
        </w:rPr>
      </w:pPr>
      <w:r w:rsidRPr="00937D79">
        <w:rPr>
          <w:rFonts w:ascii="Arial" w:hAnsi="Arial" w:cs="Arial"/>
          <w:b/>
          <w:bCs/>
          <w:lang w:val="lt-LT"/>
        </w:rPr>
        <w:t>Per anksti nebūna</w:t>
      </w:r>
    </w:p>
    <w:p w14:paraId="0F8964E6" w14:textId="70B7B06C" w:rsidR="00937D79" w:rsidRPr="00937D79" w:rsidRDefault="00937D79" w:rsidP="00937D79">
      <w:pPr>
        <w:jc w:val="both"/>
        <w:rPr>
          <w:rFonts w:ascii="Arial" w:hAnsi="Arial" w:cs="Arial"/>
          <w:lang w:val="lt-LT"/>
        </w:rPr>
      </w:pPr>
      <w:r w:rsidRPr="00937D79">
        <w:rPr>
          <w:rFonts w:ascii="Arial" w:hAnsi="Arial" w:cs="Arial"/>
          <w:lang w:val="lt-LT"/>
        </w:rPr>
        <w:t xml:space="preserve">Sulaukus </w:t>
      </w:r>
      <w:r w:rsidR="00DD0B60">
        <w:rPr>
          <w:rFonts w:ascii="Arial" w:hAnsi="Arial" w:cs="Arial"/>
          <w:lang w:val="lt-LT"/>
        </w:rPr>
        <w:t>pilnametystės</w:t>
      </w:r>
      <w:r w:rsidRPr="00937D79">
        <w:rPr>
          <w:rFonts w:ascii="Arial" w:hAnsi="Arial" w:cs="Arial"/>
          <w:lang w:val="lt-LT"/>
        </w:rPr>
        <w:t xml:space="preserve"> dažniausiai dar tik kuriami finansiniai pagrindai: pradedama dirbti, planuojamos pirmos didesnės išlaidos, kartais dar nėra aišku, kaip atrodys karjera ar pajamos po kelerių metų. Vis dėlto, pasak L. </w:t>
      </w:r>
      <w:proofErr w:type="spellStart"/>
      <w:r w:rsidRPr="00937D79">
        <w:rPr>
          <w:rFonts w:ascii="Arial" w:hAnsi="Arial" w:cs="Arial"/>
          <w:lang w:val="lt-LT"/>
        </w:rPr>
        <w:t>Načajienės</w:t>
      </w:r>
      <w:proofErr w:type="spellEnd"/>
      <w:r w:rsidRPr="00937D79">
        <w:rPr>
          <w:rFonts w:ascii="Arial" w:hAnsi="Arial" w:cs="Arial"/>
          <w:lang w:val="lt-LT"/>
        </w:rPr>
        <w:t>, tai kaip tik tinkamas metas pradėti.</w:t>
      </w:r>
    </w:p>
    <w:p w14:paraId="24F09596" w14:textId="77777777" w:rsidR="00937D79" w:rsidRPr="00937D79" w:rsidRDefault="00937D79" w:rsidP="00937D79">
      <w:pPr>
        <w:jc w:val="both"/>
        <w:rPr>
          <w:rFonts w:ascii="Arial" w:hAnsi="Arial" w:cs="Arial"/>
          <w:lang w:val="lt-LT"/>
        </w:rPr>
      </w:pPr>
      <w:r w:rsidRPr="00937D79">
        <w:rPr>
          <w:rFonts w:ascii="Arial" w:hAnsi="Arial" w:cs="Arial"/>
          <w:lang w:val="lt-LT"/>
        </w:rPr>
        <w:t>„Jauname amžiuje svarbiausia ne sukaupti kuo daugiau iš karto, o pradėti. Jei žmogus įpranta kiekvieną mėnesį dalį pajamų skirti ateičiai, vėliau, augant pajamoms, šį įprotį išlaikyti tampa lengviau. Be to, anksti pradėjus kaupti ar investuoti, ilgesnį laiką veikia sudėtinių palūkanų principas“, – aiškina „</w:t>
      </w:r>
      <w:proofErr w:type="spellStart"/>
      <w:r w:rsidRPr="00937D79">
        <w:rPr>
          <w:rFonts w:ascii="Arial" w:hAnsi="Arial" w:cs="Arial"/>
          <w:lang w:val="lt-LT"/>
        </w:rPr>
        <w:t>Luminor</w:t>
      </w:r>
      <w:proofErr w:type="spellEnd"/>
      <w:r w:rsidRPr="00937D79">
        <w:rPr>
          <w:rFonts w:ascii="Arial" w:hAnsi="Arial" w:cs="Arial"/>
          <w:lang w:val="lt-LT"/>
        </w:rPr>
        <w:t xml:space="preserve"> investicijų valdymo“ vadovė.</w:t>
      </w:r>
    </w:p>
    <w:p w14:paraId="3CA760A7" w14:textId="403C9B97" w:rsidR="00937D79" w:rsidRPr="00937D79" w:rsidRDefault="00937D79" w:rsidP="00937D79">
      <w:pPr>
        <w:jc w:val="both"/>
        <w:rPr>
          <w:rFonts w:ascii="Arial" w:hAnsi="Arial" w:cs="Arial"/>
          <w:lang w:val="lt-LT"/>
        </w:rPr>
      </w:pPr>
      <w:r w:rsidRPr="00937D79">
        <w:rPr>
          <w:rFonts w:ascii="Arial" w:hAnsi="Arial" w:cs="Arial"/>
          <w:lang w:val="lt-LT"/>
        </w:rPr>
        <w:t xml:space="preserve">Jauniems žmonėms ji pataria pradėti nuo aiškios asmeninių finansų struktūros: turėti finansinę pagalvę, įsivertinti būtinąsias išlaidas ir nuspręsti, kokią dalį pajamų galima </w:t>
      </w:r>
      <w:r w:rsidR="00DD0B60">
        <w:rPr>
          <w:rFonts w:ascii="Arial" w:hAnsi="Arial" w:cs="Arial"/>
          <w:lang w:val="lt-LT"/>
        </w:rPr>
        <w:t>nuolat</w:t>
      </w:r>
      <w:r w:rsidRPr="00937D79">
        <w:rPr>
          <w:rFonts w:ascii="Arial" w:hAnsi="Arial" w:cs="Arial"/>
          <w:lang w:val="lt-LT"/>
        </w:rPr>
        <w:t xml:space="preserve"> skirti ilgalaikiam kaupimui. Net jei suma iš pradžių atrodo simbolinė, svarbu, kad ji būtų pervedama reguliariai.</w:t>
      </w:r>
    </w:p>
    <w:p w14:paraId="7C33B33E" w14:textId="77777777" w:rsidR="00937D79" w:rsidRPr="00937D79" w:rsidRDefault="00937D79" w:rsidP="00937D79">
      <w:pPr>
        <w:jc w:val="both"/>
        <w:rPr>
          <w:rFonts w:ascii="Arial" w:hAnsi="Arial" w:cs="Arial"/>
          <w:b/>
          <w:bCs/>
          <w:lang w:val="lt-LT"/>
        </w:rPr>
      </w:pPr>
      <w:r w:rsidRPr="00937D79">
        <w:rPr>
          <w:rFonts w:ascii="Arial" w:hAnsi="Arial" w:cs="Arial"/>
          <w:b/>
          <w:bCs/>
          <w:lang w:val="lt-LT"/>
        </w:rPr>
        <w:t>Kai finansiniai tikslai tampa aiškesni</w:t>
      </w:r>
    </w:p>
    <w:p w14:paraId="667043C9" w14:textId="3D4907C0" w:rsidR="00937D79" w:rsidRPr="00937D79" w:rsidRDefault="00937D79" w:rsidP="00937D79">
      <w:pPr>
        <w:jc w:val="both"/>
        <w:rPr>
          <w:rFonts w:ascii="Arial" w:hAnsi="Arial" w:cs="Arial"/>
          <w:lang w:val="lt-LT"/>
        </w:rPr>
      </w:pPr>
      <w:r w:rsidRPr="00937D79">
        <w:rPr>
          <w:rFonts w:ascii="Arial" w:hAnsi="Arial" w:cs="Arial"/>
          <w:lang w:val="lt-LT"/>
        </w:rPr>
        <w:t xml:space="preserve">Aktyviausiai </w:t>
      </w:r>
      <w:r w:rsidRPr="008E0985">
        <w:rPr>
          <w:rFonts w:ascii="Arial" w:hAnsi="Arial" w:cs="Arial"/>
          <w:lang w:val="lt-LT"/>
        </w:rPr>
        <w:t xml:space="preserve">pensijai kaupia 40–49 metų gyventojai. </w:t>
      </w:r>
      <w:r w:rsidR="00784300" w:rsidRPr="008E0985">
        <w:rPr>
          <w:rFonts w:ascii="Arial" w:hAnsi="Arial" w:cs="Arial"/>
          <w:lang w:val="lt-LT"/>
        </w:rPr>
        <w:t>Antrojoje pensijų pakopoje dalyvauja 44,3 proc. šios amžiaus grupės žmonių, o tarp 50–59 metų gyventojų ši dalis siekia 43,1 proc. Pasak ekspertės, šiame gyvenimo etape dažnai jau būna aiškesnės pajamos, karjeros kryptis, šeimos finansiniai įsipareigojimai ir ilgalaikiai tikslai, todėl žmonės rimčiau įsivertina ir būsimą pensiją.</w:t>
      </w:r>
    </w:p>
    <w:p w14:paraId="7BE5765E" w14:textId="45EECB8A" w:rsidR="00937D79" w:rsidRPr="00937D79" w:rsidRDefault="00937D79" w:rsidP="00937D79">
      <w:pPr>
        <w:jc w:val="both"/>
        <w:rPr>
          <w:rFonts w:ascii="Arial" w:hAnsi="Arial" w:cs="Arial"/>
          <w:lang w:val="lt-LT"/>
        </w:rPr>
      </w:pPr>
      <w:r w:rsidRPr="00937D79">
        <w:rPr>
          <w:rFonts w:ascii="Arial" w:hAnsi="Arial" w:cs="Arial"/>
          <w:lang w:val="lt-LT"/>
        </w:rPr>
        <w:t>„Keturiasdešimtmečiams verta ne tik pradėti, jei to dar nepadarė, bet ir peržiūrėti, ar kaupimas atitinka jų tikslus. Šiame amžiuje dar yra pakankamai laiko sukaupti reikšmingą rezervą, tačiau sprendim</w:t>
      </w:r>
      <w:r w:rsidR="00DD0B60">
        <w:rPr>
          <w:rFonts w:ascii="Arial" w:hAnsi="Arial" w:cs="Arial"/>
          <w:lang w:val="lt-LT"/>
        </w:rPr>
        <w:t>us</w:t>
      </w:r>
      <w:r w:rsidRPr="00937D79">
        <w:rPr>
          <w:rFonts w:ascii="Arial" w:hAnsi="Arial" w:cs="Arial"/>
          <w:lang w:val="lt-LT"/>
        </w:rPr>
        <w:t xml:space="preserve"> atidėlioti jau nebe taip palanku“, – teigia L. </w:t>
      </w:r>
      <w:proofErr w:type="spellStart"/>
      <w:r w:rsidRPr="00937D79">
        <w:rPr>
          <w:rFonts w:ascii="Arial" w:hAnsi="Arial" w:cs="Arial"/>
          <w:lang w:val="lt-LT"/>
        </w:rPr>
        <w:t>Načajienė</w:t>
      </w:r>
      <w:proofErr w:type="spellEnd"/>
      <w:r w:rsidRPr="00937D79">
        <w:rPr>
          <w:rFonts w:ascii="Arial" w:hAnsi="Arial" w:cs="Arial"/>
          <w:lang w:val="lt-LT"/>
        </w:rPr>
        <w:t>.</w:t>
      </w:r>
    </w:p>
    <w:p w14:paraId="2CFAFA1F" w14:textId="77777777" w:rsidR="00937D79" w:rsidRPr="00937D79" w:rsidRDefault="00937D79" w:rsidP="00937D79">
      <w:pPr>
        <w:jc w:val="both"/>
        <w:rPr>
          <w:rFonts w:ascii="Arial" w:hAnsi="Arial" w:cs="Arial"/>
          <w:lang w:val="lt-LT"/>
        </w:rPr>
      </w:pPr>
      <w:r w:rsidRPr="00937D79">
        <w:rPr>
          <w:rFonts w:ascii="Arial" w:hAnsi="Arial" w:cs="Arial"/>
          <w:lang w:val="lt-LT"/>
        </w:rPr>
        <w:t>Ji pataria šiame etape įsivertinti ne tik dalyvavimą antrojoje pensijų pakopoje, bet ir papildomo kaupimo galimybes trečiojoje pakopoje ar kitose ilgalaikio investavimo priemonėse. Pasirinkimas turėtų priklausyti nuo pajamų stabilumo, turimų įsipareigojimų, rizikos tolerancijos ir to, kiek laiko liko iki pensijos.</w:t>
      </w:r>
    </w:p>
    <w:p w14:paraId="335A4869" w14:textId="77777777" w:rsidR="00937D79" w:rsidRPr="00937D79" w:rsidRDefault="00937D79" w:rsidP="00937D79">
      <w:pPr>
        <w:jc w:val="both"/>
        <w:rPr>
          <w:rFonts w:ascii="Arial" w:hAnsi="Arial" w:cs="Arial"/>
          <w:b/>
          <w:bCs/>
          <w:lang w:val="lt-LT"/>
        </w:rPr>
      </w:pPr>
      <w:r w:rsidRPr="00937D79">
        <w:rPr>
          <w:rFonts w:ascii="Arial" w:hAnsi="Arial" w:cs="Arial"/>
          <w:b/>
          <w:bCs/>
          <w:lang w:val="lt-LT"/>
        </w:rPr>
        <w:t>Net ir pradėjus vėliau galima sukaupti rezervą</w:t>
      </w:r>
    </w:p>
    <w:p w14:paraId="2998B31F" w14:textId="77777777" w:rsidR="00937D79" w:rsidRPr="00937D79" w:rsidRDefault="00937D79" w:rsidP="00937D79">
      <w:pPr>
        <w:jc w:val="both"/>
        <w:rPr>
          <w:rFonts w:ascii="Arial" w:hAnsi="Arial" w:cs="Arial"/>
          <w:lang w:val="lt-LT"/>
        </w:rPr>
      </w:pPr>
      <w:r w:rsidRPr="00937D79">
        <w:rPr>
          <w:rFonts w:ascii="Arial" w:hAnsi="Arial" w:cs="Arial"/>
          <w:lang w:val="lt-LT"/>
        </w:rPr>
        <w:t xml:space="preserve">Vyresniame amžiuje dalis žmonių mano, kad pradėti kaupti pensijai jau per vėlu. Vis dėlto, L. </w:t>
      </w:r>
      <w:proofErr w:type="spellStart"/>
      <w:r w:rsidRPr="00937D79">
        <w:rPr>
          <w:rFonts w:ascii="Arial" w:hAnsi="Arial" w:cs="Arial"/>
          <w:lang w:val="lt-LT"/>
        </w:rPr>
        <w:t>Načajienės</w:t>
      </w:r>
      <w:proofErr w:type="spellEnd"/>
      <w:r w:rsidRPr="00937D79">
        <w:rPr>
          <w:rFonts w:ascii="Arial" w:hAnsi="Arial" w:cs="Arial"/>
          <w:lang w:val="lt-LT"/>
        </w:rPr>
        <w:t xml:space="preserve"> teigimu, toks požiūris gali būti klaidinantis.</w:t>
      </w:r>
    </w:p>
    <w:p w14:paraId="621C70F8" w14:textId="77777777" w:rsidR="00937D79" w:rsidRPr="00937D79" w:rsidRDefault="00937D79" w:rsidP="00937D79">
      <w:pPr>
        <w:jc w:val="both"/>
        <w:rPr>
          <w:rFonts w:ascii="Arial" w:hAnsi="Arial" w:cs="Arial"/>
          <w:lang w:val="lt-LT"/>
        </w:rPr>
      </w:pPr>
      <w:r w:rsidRPr="00937D79">
        <w:rPr>
          <w:rFonts w:ascii="Arial" w:hAnsi="Arial" w:cs="Arial"/>
          <w:lang w:val="lt-LT"/>
        </w:rPr>
        <w:lastRenderedPageBreak/>
        <w:t>„Jei žmogui 50 metų, iki pensijos dar gali būti likę daugiau nei dešimtmetis. Tai nėra trumpas laikotarpis. Žinoma, pradėjus vėliau laiko mažiau, todėl reikėtų realistiškai įsivertinti įmokų dydį ir pasirinkti tinkamą rizikos lygį, tačiau pradėti vis tiek verta“, – pabrėžia ji.</w:t>
      </w:r>
    </w:p>
    <w:p w14:paraId="7826C995" w14:textId="77777777" w:rsidR="00937D79" w:rsidRPr="00937D79" w:rsidRDefault="00937D79" w:rsidP="00937D79">
      <w:pPr>
        <w:jc w:val="both"/>
        <w:rPr>
          <w:rFonts w:ascii="Arial" w:hAnsi="Arial" w:cs="Arial"/>
          <w:lang w:val="lt-LT"/>
        </w:rPr>
      </w:pPr>
      <w:r w:rsidRPr="00937D79">
        <w:rPr>
          <w:rFonts w:ascii="Arial" w:hAnsi="Arial" w:cs="Arial"/>
          <w:lang w:val="lt-LT"/>
        </w:rPr>
        <w:t>Sulaukus 50 metų ekspertė rekomenduoja aiškiai susiskaičiuoti, kokių pajamų galima tikėtis pensijoje, kokios gali būti būtinosios išlaidos ir kokio papildomo rezervo gali reikėti. Šiame etape ypač svarbu vengti impulsyvių sprendimų ir rinktis tokias kaupimo priemones, kurių rizika suprantama.</w:t>
      </w:r>
    </w:p>
    <w:p w14:paraId="03106420" w14:textId="77777777" w:rsidR="00937D79" w:rsidRPr="008E0985" w:rsidRDefault="00937D79" w:rsidP="00937D79">
      <w:pPr>
        <w:jc w:val="both"/>
        <w:rPr>
          <w:rFonts w:ascii="Arial" w:hAnsi="Arial" w:cs="Arial"/>
          <w:b/>
          <w:bCs/>
          <w:lang w:val="lt-LT"/>
        </w:rPr>
      </w:pPr>
      <w:r w:rsidRPr="008E0985">
        <w:rPr>
          <w:rFonts w:ascii="Arial" w:hAnsi="Arial" w:cs="Arial"/>
          <w:b/>
          <w:bCs/>
          <w:lang w:val="lt-LT"/>
        </w:rPr>
        <w:t>Finansinis nerimas neturi amžiaus ribų</w:t>
      </w:r>
    </w:p>
    <w:p w14:paraId="61600220" w14:textId="0FB4D944" w:rsidR="00784300" w:rsidRPr="008E0985" w:rsidRDefault="00784300" w:rsidP="00784300">
      <w:pPr>
        <w:jc w:val="both"/>
        <w:rPr>
          <w:rFonts w:ascii="Arial" w:hAnsi="Arial" w:cs="Arial"/>
          <w:lang w:val="lt-LT"/>
        </w:rPr>
      </w:pPr>
      <w:r w:rsidRPr="008E0985">
        <w:rPr>
          <w:rFonts w:ascii="Arial" w:hAnsi="Arial" w:cs="Arial"/>
          <w:lang w:val="lt-LT"/>
        </w:rPr>
        <w:t>Labiausiai dėl būsimos finansinės gerovės nerimauja studentai – neužtikrinti jaučiasi 47,8 proc. jų, rodo apklausa. Pasak ekspertės, aiškus kaupimo planas gali padėti šį nerimą sumažinti.</w:t>
      </w:r>
    </w:p>
    <w:p w14:paraId="62F548FF" w14:textId="71AF7591" w:rsidR="00784300" w:rsidRPr="008E0985" w:rsidRDefault="00784300" w:rsidP="00784300">
      <w:pPr>
        <w:jc w:val="both"/>
        <w:rPr>
          <w:rFonts w:ascii="Arial" w:hAnsi="Arial" w:cs="Arial"/>
          <w:lang w:val="lt-LT"/>
        </w:rPr>
      </w:pPr>
      <w:r w:rsidRPr="008E0985">
        <w:rPr>
          <w:rFonts w:ascii="Arial" w:hAnsi="Arial" w:cs="Arial"/>
          <w:lang w:val="lt-LT"/>
        </w:rPr>
        <w:t xml:space="preserve">„Šie skaičiai rodo, kad nerimas dėl ateities nėra tik vyresnių žmonių tema. Jauni gyventojai taip pat jaučia neapibrėžtumą, tačiau dalis jų dar nėra pradėję imtis veiksmų. Būtent todėl svarbu apie pensiją kalbėti ne kaip apie labai tolimą gyvenimo etapą, o kaip apie finansinį tikslą, kurio galima pradėti siekti jau dabar“, – teigia </w:t>
      </w:r>
      <w:r w:rsidR="00462184" w:rsidRPr="008E0985">
        <w:rPr>
          <w:rFonts w:ascii="Arial" w:hAnsi="Arial" w:cs="Arial"/>
          <w:lang w:val="lt-LT"/>
        </w:rPr>
        <w:t xml:space="preserve">L. </w:t>
      </w:r>
      <w:proofErr w:type="spellStart"/>
      <w:r w:rsidR="00462184" w:rsidRPr="008E0985">
        <w:rPr>
          <w:rFonts w:ascii="Arial" w:hAnsi="Arial" w:cs="Arial"/>
          <w:lang w:val="lt-LT"/>
        </w:rPr>
        <w:t>Načajienė</w:t>
      </w:r>
      <w:proofErr w:type="spellEnd"/>
      <w:r w:rsidR="00462184" w:rsidRPr="008E0985">
        <w:rPr>
          <w:rFonts w:ascii="Arial" w:hAnsi="Arial" w:cs="Arial"/>
          <w:lang w:val="lt-LT"/>
        </w:rPr>
        <w:t>.</w:t>
      </w:r>
    </w:p>
    <w:p w14:paraId="6F4D833D" w14:textId="59D94A8E" w:rsidR="00784300" w:rsidRPr="00937D79" w:rsidRDefault="00784300" w:rsidP="00784300">
      <w:pPr>
        <w:jc w:val="both"/>
        <w:rPr>
          <w:rFonts w:ascii="Arial" w:hAnsi="Arial" w:cs="Arial"/>
          <w:lang w:val="lt-LT"/>
        </w:rPr>
      </w:pPr>
      <w:r w:rsidRPr="008E0985">
        <w:rPr>
          <w:rFonts w:ascii="Arial" w:hAnsi="Arial" w:cs="Arial"/>
          <w:lang w:val="lt-LT"/>
        </w:rPr>
        <w:t>Papildomai trečiojoje pensijų pakopoje patys kaupia 16,5 proc. 18–29 metų gyventojų. Tarp 40–49 metų gyventojų ši dalis siekia 26,2 proc.</w:t>
      </w:r>
    </w:p>
    <w:p w14:paraId="3EB6B387" w14:textId="48966E6C" w:rsidR="00937D79" w:rsidRPr="00937D79" w:rsidRDefault="00937D79" w:rsidP="00030CFE">
      <w:pPr>
        <w:jc w:val="both"/>
        <w:rPr>
          <w:rFonts w:ascii="Arial" w:hAnsi="Arial" w:cs="Arial"/>
          <w:i/>
          <w:iCs/>
          <w:lang w:val="lt-LT"/>
        </w:rPr>
      </w:pPr>
      <w:r w:rsidRPr="00937D79">
        <w:rPr>
          <w:rFonts w:ascii="Arial" w:hAnsi="Arial" w:cs="Arial"/>
          <w:i/>
          <w:iCs/>
          <w:lang w:val="lt-LT"/>
        </w:rPr>
        <w:t>Apklausą „</w:t>
      </w:r>
      <w:proofErr w:type="spellStart"/>
      <w:r w:rsidRPr="00937D79">
        <w:rPr>
          <w:rFonts w:ascii="Arial" w:hAnsi="Arial" w:cs="Arial"/>
          <w:i/>
          <w:iCs/>
          <w:lang w:val="lt-LT"/>
        </w:rPr>
        <w:t>Luminor</w:t>
      </w:r>
      <w:proofErr w:type="spellEnd"/>
      <w:r w:rsidRPr="00937D79">
        <w:rPr>
          <w:rFonts w:ascii="Arial" w:hAnsi="Arial" w:cs="Arial"/>
          <w:i/>
          <w:iCs/>
          <w:lang w:val="lt-LT"/>
        </w:rPr>
        <w:t>“ banko užsakymu 2026 metų gegužę atliko tyrimų bendrovė „Norstat“. Lietuvoje apklausta 1</w:t>
      </w:r>
      <w:r w:rsidR="008F252E">
        <w:rPr>
          <w:rFonts w:ascii="Arial" w:hAnsi="Arial" w:cs="Arial"/>
          <w:i/>
          <w:iCs/>
          <w:lang w:val="lt-LT"/>
        </w:rPr>
        <w:t xml:space="preserve"> </w:t>
      </w:r>
      <w:r w:rsidRPr="00937D79">
        <w:rPr>
          <w:rFonts w:ascii="Arial" w:hAnsi="Arial" w:cs="Arial"/>
          <w:i/>
          <w:iCs/>
          <w:lang w:val="lt-LT"/>
        </w:rPr>
        <w:t>000 18–74 metų amžiaus gyventojų.</w:t>
      </w:r>
    </w:p>
    <w:p w14:paraId="1F5B7187" w14:textId="09A45BB7" w:rsidR="00E059D1" w:rsidRPr="00C47144" w:rsidRDefault="00E059D1" w:rsidP="00452335">
      <w:pPr>
        <w:jc w:val="both"/>
        <w:rPr>
          <w:rFonts w:ascii="Arial" w:hAnsi="Arial" w:cs="Arial"/>
          <w:color w:val="222222"/>
          <w:shd w:val="clear" w:color="auto" w:fill="FFFFFF"/>
          <w:lang w:val="lt-LT"/>
        </w:rPr>
      </w:pPr>
      <w:r w:rsidRPr="00C47144">
        <w:rPr>
          <w:rFonts w:ascii="Arial" w:hAnsi="Arial" w:cs="Arial"/>
          <w:b/>
          <w:bCs/>
          <w:lang w:val="lt-LT"/>
        </w:rPr>
        <w:t>A</w:t>
      </w:r>
      <w:r w:rsidRPr="00C47144">
        <w:rPr>
          <w:rFonts w:ascii="Arial" w:hAnsi="Arial" w:cs="Arial"/>
          <w:b/>
          <w:bCs/>
          <w:color w:val="000000"/>
          <w:lang w:val="lt-LT"/>
        </w:rPr>
        <w:t>pie „</w:t>
      </w:r>
      <w:proofErr w:type="spellStart"/>
      <w:r w:rsidRPr="00C47144">
        <w:rPr>
          <w:rFonts w:ascii="Arial" w:hAnsi="Arial" w:cs="Arial"/>
          <w:b/>
          <w:bCs/>
          <w:color w:val="000000"/>
          <w:lang w:val="lt-LT"/>
        </w:rPr>
        <w:t>Luminor</w:t>
      </w:r>
      <w:proofErr w:type="spellEnd"/>
      <w:r w:rsidRPr="00C47144">
        <w:rPr>
          <w:rFonts w:ascii="Arial" w:hAnsi="Arial" w:cs="Arial"/>
          <w:b/>
          <w:bCs/>
          <w:color w:val="000000"/>
          <w:lang w:val="lt-LT"/>
        </w:rPr>
        <w:t xml:space="preserve"> investicijų valdymas“ UAB</w:t>
      </w:r>
    </w:p>
    <w:p w14:paraId="121F0F87" w14:textId="77777777" w:rsidR="00E059D1" w:rsidRPr="00C47144" w:rsidRDefault="00E059D1" w:rsidP="004A42D3">
      <w:pPr>
        <w:spacing w:line="240" w:lineRule="auto"/>
        <w:contextualSpacing/>
        <w:jc w:val="both"/>
        <w:rPr>
          <w:rFonts w:ascii="Arial" w:hAnsi="Arial" w:cs="Arial"/>
          <w:lang w:val="lt-LT"/>
        </w:rPr>
      </w:pPr>
      <w:hyperlink r:id="rId8" w:tgtFrame="_blank" w:history="1">
        <w:r w:rsidRPr="00C47144">
          <w:rPr>
            <w:rStyle w:val="Hipersaitas"/>
            <w:rFonts w:ascii="Arial" w:hAnsi="Arial" w:cs="Arial"/>
            <w:lang w:val="lt-LT"/>
          </w:rPr>
          <w:t>Lietuvos banko duomenimis</w:t>
        </w:r>
      </w:hyperlink>
      <w:r w:rsidRPr="00C47144">
        <w:rPr>
          <w:rFonts w:ascii="Arial" w:hAnsi="Arial" w:cs="Arial"/>
          <w:lang w:val="lt-LT"/>
        </w:rPr>
        <w:t>, 2025 metų pabaigoje pagal valdomą antros pakopos pensijų fondų turtą „</w:t>
      </w:r>
      <w:proofErr w:type="spellStart"/>
      <w:r w:rsidRPr="00C47144">
        <w:rPr>
          <w:rFonts w:ascii="Arial" w:hAnsi="Arial" w:cs="Arial"/>
          <w:lang w:val="lt-LT"/>
        </w:rPr>
        <w:t>Luminor</w:t>
      </w:r>
      <w:proofErr w:type="spellEnd"/>
      <w:r w:rsidRPr="00C47144">
        <w:rPr>
          <w:rFonts w:ascii="Arial" w:hAnsi="Arial" w:cs="Arial"/>
          <w:lang w:val="lt-LT"/>
        </w:rPr>
        <w:t xml:space="preserve"> investicijų valdymas</w:t>
      </w:r>
      <w:r w:rsidRPr="00C47144">
        <w:rPr>
          <w:rFonts w:ascii="Arial" w:hAnsi="Arial" w:cs="Arial"/>
          <w:color w:val="222222"/>
          <w:shd w:val="clear" w:color="auto" w:fill="FFFFFF"/>
          <w:lang w:val="lt-LT"/>
        </w:rPr>
        <w:t>“</w:t>
      </w:r>
      <w:r w:rsidRPr="00C47144">
        <w:rPr>
          <w:rFonts w:ascii="Arial" w:hAnsi="Arial" w:cs="Arial"/>
          <w:lang w:val="lt-LT"/>
        </w:rPr>
        <w:t xml:space="preserve"> užėmė 8,2 proc. rinkos dalį, įskaitant ir gyvybės draudimo įmones, taip pat valdančias antros pakopos pensijų fondus. Pagal valdomą trečios pakopos pensijų fondo turtą įmonė turėjo 19 proc. trečios pakopos pensijų fondų rinkos dalies.</w:t>
      </w:r>
    </w:p>
    <w:p w14:paraId="4CA36C75" w14:textId="77777777" w:rsidR="00E059D1" w:rsidRPr="00C47144" w:rsidRDefault="00E059D1" w:rsidP="004A42D3">
      <w:pPr>
        <w:spacing w:line="240" w:lineRule="auto"/>
        <w:contextualSpacing/>
        <w:jc w:val="both"/>
        <w:rPr>
          <w:rFonts w:ascii="Arial" w:hAnsi="Arial" w:cs="Arial"/>
          <w:color w:val="000000"/>
          <w:lang w:val="lt-LT"/>
        </w:rPr>
      </w:pPr>
    </w:p>
    <w:p w14:paraId="2EF13047" w14:textId="58D06C8C" w:rsidR="00E56B28" w:rsidRPr="00C47144" w:rsidRDefault="00E059D1" w:rsidP="004A42D3">
      <w:pPr>
        <w:jc w:val="both"/>
        <w:rPr>
          <w:rStyle w:val="eop"/>
          <w:rFonts w:ascii="Arial" w:hAnsi="Arial" w:cs="Arial"/>
          <w:i/>
          <w:iCs/>
          <w:lang w:val="lt-LT"/>
        </w:rPr>
      </w:pPr>
      <w:r w:rsidRPr="00C47144">
        <w:rPr>
          <w:rFonts w:ascii="Arial" w:hAnsi="Arial" w:cs="Arial"/>
          <w:i/>
          <w:iCs/>
          <w:lang w:val="lt-LT"/>
        </w:rPr>
        <w:t>Svarbu: Kaupdami pensijų fonduose, patiriate investavimo riziką, o tai reiškia, kad investicijų vertė gali ir kilti, ir kristi, yra galimybė atgauti mažiau negu investavote. „</w:t>
      </w:r>
      <w:proofErr w:type="spellStart"/>
      <w:r w:rsidRPr="00C47144">
        <w:rPr>
          <w:rFonts w:ascii="Arial" w:hAnsi="Arial" w:cs="Arial"/>
          <w:i/>
          <w:iCs/>
          <w:lang w:val="lt-LT"/>
        </w:rPr>
        <w:t>Luminor</w:t>
      </w:r>
      <w:proofErr w:type="spellEnd"/>
      <w:r w:rsidRPr="00C47144">
        <w:rPr>
          <w:rFonts w:ascii="Arial" w:hAnsi="Arial" w:cs="Arial"/>
          <w:i/>
          <w:iCs/>
          <w:lang w:val="lt-LT"/>
        </w:rPr>
        <w:t xml:space="preserve"> investicijų valdymas“ UAB, investicijų grąžos, pensijų fondų pelningumo ar išmokamų anuiteto dydžių negarantuoja. Pensijų fondų praeities rezultatai negarantuoja ateities rezultatų. Prieš priimdami sprendimą kaupti papildomą pensiją „</w:t>
      </w:r>
      <w:proofErr w:type="spellStart"/>
      <w:r w:rsidRPr="00C47144">
        <w:rPr>
          <w:rFonts w:ascii="Arial" w:hAnsi="Arial" w:cs="Arial"/>
          <w:i/>
          <w:iCs/>
          <w:lang w:val="lt-LT"/>
        </w:rPr>
        <w:t>Luminor</w:t>
      </w:r>
      <w:proofErr w:type="spellEnd"/>
      <w:r w:rsidRPr="00C47144">
        <w:rPr>
          <w:rFonts w:ascii="Arial" w:hAnsi="Arial" w:cs="Arial"/>
          <w:i/>
          <w:iCs/>
          <w:lang w:val="lt-LT"/>
        </w:rPr>
        <w:t>“ pensijų fonduose susipažinkite su pensijų fondų taisyklėmis, taikomais atskaitymais, investavimo strategija ir rizikos veiksniais. Pensijų fondus valdo „</w:t>
      </w:r>
      <w:proofErr w:type="spellStart"/>
      <w:r w:rsidRPr="00C47144">
        <w:rPr>
          <w:rFonts w:ascii="Arial" w:hAnsi="Arial" w:cs="Arial"/>
          <w:i/>
          <w:iCs/>
          <w:lang w:val="lt-LT"/>
        </w:rPr>
        <w:t>Luminor</w:t>
      </w:r>
      <w:proofErr w:type="spellEnd"/>
      <w:r w:rsidRPr="00C47144">
        <w:rPr>
          <w:rFonts w:ascii="Arial" w:hAnsi="Arial" w:cs="Arial"/>
          <w:i/>
          <w:iCs/>
          <w:lang w:val="lt-LT"/>
        </w:rPr>
        <w:t xml:space="preserve"> investicijų valdymas“ UAB, įm. k. 226299280.</w:t>
      </w:r>
    </w:p>
    <w:p w14:paraId="4E876360" w14:textId="0A782E84" w:rsidR="00896AEF" w:rsidRPr="00C47144" w:rsidRDefault="00315EE3" w:rsidP="004A42D3">
      <w:pPr>
        <w:spacing w:line="240" w:lineRule="auto"/>
        <w:contextualSpacing/>
        <w:rPr>
          <w:rFonts w:ascii="Arial" w:hAnsi="Arial" w:cs="Arial"/>
          <w:color w:val="000000"/>
          <w:lang w:val="lt-LT"/>
        </w:rPr>
      </w:pPr>
      <w:r w:rsidRPr="00C47144">
        <w:rPr>
          <w:rFonts w:ascii="Arial" w:hAnsi="Arial" w:cs="Arial"/>
          <w:b/>
          <w:bCs/>
          <w:color w:val="000000"/>
          <w:lang w:val="lt-LT"/>
        </w:rPr>
        <w:t>Daugiau informacijos:</w:t>
      </w:r>
      <w:r w:rsidRPr="00C47144">
        <w:rPr>
          <w:rFonts w:ascii="Arial" w:hAnsi="Arial" w:cs="Arial"/>
          <w:b/>
          <w:bCs/>
          <w:color w:val="000000"/>
          <w:lang w:val="lt-LT"/>
        </w:rPr>
        <w:br/>
      </w:r>
      <w:r w:rsidR="008A1C60" w:rsidRPr="00C47144">
        <w:rPr>
          <w:rFonts w:ascii="Arial" w:hAnsi="Arial" w:cs="Arial"/>
          <w:color w:val="000000"/>
          <w:lang w:val="lt-LT"/>
        </w:rPr>
        <w:t>Šarūnas Kubilius</w:t>
      </w:r>
      <w:r w:rsidR="008A1C60" w:rsidRPr="00C47144">
        <w:rPr>
          <w:rFonts w:ascii="Arial" w:hAnsi="Arial" w:cs="Arial"/>
          <w:color w:val="000000"/>
          <w:lang w:val="lt-LT"/>
        </w:rPr>
        <w:br/>
        <w:t>„</w:t>
      </w:r>
      <w:proofErr w:type="spellStart"/>
      <w:r w:rsidR="008A1C60" w:rsidRPr="00C47144">
        <w:rPr>
          <w:rFonts w:ascii="Arial" w:hAnsi="Arial" w:cs="Arial"/>
          <w:color w:val="000000"/>
          <w:lang w:val="lt-LT"/>
        </w:rPr>
        <w:t>Luminor</w:t>
      </w:r>
      <w:proofErr w:type="spellEnd"/>
      <w:r w:rsidR="006835F6" w:rsidRPr="00C47144">
        <w:rPr>
          <w:rFonts w:ascii="Arial" w:hAnsi="Arial" w:cs="Arial"/>
          <w:color w:val="000000"/>
          <w:lang w:val="lt-LT"/>
        </w:rPr>
        <w:t>“</w:t>
      </w:r>
      <w:r w:rsidR="004237A3" w:rsidRPr="00C47144">
        <w:rPr>
          <w:rFonts w:ascii="Arial" w:hAnsi="Arial" w:cs="Arial"/>
          <w:color w:val="000000"/>
          <w:lang w:val="lt-LT"/>
        </w:rPr>
        <w:t xml:space="preserve"> </w:t>
      </w:r>
      <w:r w:rsidR="008A1C60" w:rsidRPr="00C47144">
        <w:rPr>
          <w:rFonts w:ascii="Arial" w:hAnsi="Arial" w:cs="Arial"/>
          <w:color w:val="000000"/>
          <w:lang w:val="lt-LT"/>
        </w:rPr>
        <w:t>komunikacijos projektų vadovas</w:t>
      </w:r>
      <w:r w:rsidR="008A1C60" w:rsidRPr="00C47144">
        <w:rPr>
          <w:rFonts w:ascii="Arial" w:hAnsi="Arial" w:cs="Arial"/>
          <w:color w:val="000000"/>
          <w:lang w:val="lt-LT"/>
        </w:rPr>
        <w:br/>
        <w:t>Tel.: +370 623 48086</w:t>
      </w:r>
      <w:r w:rsidR="008A1C60" w:rsidRPr="00C47144">
        <w:rPr>
          <w:rFonts w:ascii="Arial" w:hAnsi="Arial" w:cs="Arial"/>
          <w:color w:val="000000"/>
          <w:lang w:val="lt-LT"/>
        </w:rPr>
        <w:br/>
        <w:t>El. p.: </w:t>
      </w:r>
      <w:hyperlink r:id="rId9" w:history="1">
        <w:r w:rsidR="008A1C60" w:rsidRPr="00C47144">
          <w:rPr>
            <w:rStyle w:val="Hipersaitas"/>
            <w:rFonts w:ascii="Arial" w:hAnsi="Arial" w:cs="Arial"/>
            <w:lang w:val="lt-LT"/>
          </w:rPr>
          <w:t>sarunas.kubilius@luminorgroup.com</w:t>
        </w:r>
      </w:hyperlink>
    </w:p>
    <w:sectPr w:rsidR="00896AEF" w:rsidRPr="00C47144" w:rsidSect="000200DD">
      <w:headerReference w:type="default" r:id="rId10"/>
      <w:pgSz w:w="11906" w:h="16838"/>
      <w:pgMar w:top="1440" w:right="1133" w:bottom="1440" w:left="1440"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2C95BE" w14:textId="77777777" w:rsidR="00B44BB8" w:rsidRDefault="00B44BB8" w:rsidP="002F5867">
      <w:pPr>
        <w:spacing w:after="0" w:line="240" w:lineRule="auto"/>
      </w:pPr>
      <w:r>
        <w:separator/>
      </w:r>
    </w:p>
  </w:endnote>
  <w:endnote w:type="continuationSeparator" w:id="0">
    <w:p w14:paraId="03FA46FF" w14:textId="77777777" w:rsidR="00B44BB8" w:rsidRDefault="00B44BB8" w:rsidP="002F58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okChampa">
    <w:charset w:val="DE"/>
    <w:family w:val="swiss"/>
    <w:pitch w:val="variable"/>
    <w:sig w:usb0="83000003" w:usb1="00000000" w:usb2="00000000" w:usb3="00000000" w:csb0="00010001"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9FF948" w14:textId="77777777" w:rsidR="00B44BB8" w:rsidRDefault="00B44BB8" w:rsidP="002F5867">
      <w:pPr>
        <w:spacing w:after="0" w:line="240" w:lineRule="auto"/>
      </w:pPr>
      <w:r>
        <w:separator/>
      </w:r>
    </w:p>
  </w:footnote>
  <w:footnote w:type="continuationSeparator" w:id="0">
    <w:p w14:paraId="2A62FA40" w14:textId="77777777" w:rsidR="00B44BB8" w:rsidRDefault="00B44BB8" w:rsidP="002F58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391D04" w14:textId="77777777" w:rsidR="00993765" w:rsidRPr="004A42D3" w:rsidRDefault="002F5867" w:rsidP="00993765">
    <w:pPr>
      <w:pStyle w:val="Antrats"/>
      <w:rPr>
        <w:rFonts w:cstheme="minorHAnsi"/>
        <w:lang w:val="lt-LT"/>
      </w:rPr>
    </w:pPr>
    <w:r>
      <w:rPr>
        <w:noProof/>
      </w:rPr>
      <w:drawing>
        <wp:inline distT="0" distB="0" distL="0" distR="0" wp14:anchorId="56117038" wp14:editId="760AFCB7">
          <wp:extent cx="2628900" cy="584200"/>
          <wp:effectExtent l="0" t="0" r="0" b="6350"/>
          <wp:docPr id="1627957248" name="Paveikslėlis 1" descr="Paveikslėlis, kuriame yra Šriftas, logotipas, Grafika, tekstas&#10;&#10;Automatiškai sugeneruotas aprašym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7075206" name="Paveikslėlis 1" descr="Paveikslėlis, kuriame yra Šriftas, logotipas, Grafika, tekstas&#10;&#10;Automatiškai sugeneruotas aprašyma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28900" cy="584200"/>
                  </a:xfrm>
                  <a:prstGeom prst="rect">
                    <a:avLst/>
                  </a:prstGeom>
                  <a:noFill/>
                  <a:ln>
                    <a:noFill/>
                  </a:ln>
                </pic:spPr>
              </pic:pic>
            </a:graphicData>
          </a:graphic>
        </wp:inline>
      </w:drawing>
    </w:r>
  </w:p>
  <w:p w14:paraId="3294FB07" w14:textId="13552355" w:rsidR="002F5867" w:rsidRPr="004A42D3" w:rsidRDefault="002F5867" w:rsidP="00993765">
    <w:pPr>
      <w:pStyle w:val="Antrats"/>
      <w:jc w:val="right"/>
      <w:rPr>
        <w:rFonts w:cstheme="minorHAnsi"/>
        <w:lang w:val="lt-LT"/>
      </w:rPr>
    </w:pPr>
    <w:r w:rsidRPr="004A42D3">
      <w:rPr>
        <w:rFonts w:cstheme="minorHAnsi"/>
        <w:lang w:val="lt-LT"/>
      </w:rPr>
      <w:t>Pranešimas žiniasklaidai</w:t>
    </w:r>
  </w:p>
  <w:p w14:paraId="186F1A98" w14:textId="7F06EE9C" w:rsidR="002F5867" w:rsidRPr="004A42D3" w:rsidRDefault="002F5867" w:rsidP="005A2ADA">
    <w:pPr>
      <w:pStyle w:val="Antrats"/>
      <w:jc w:val="right"/>
      <w:rPr>
        <w:rFonts w:cstheme="minorHAnsi"/>
        <w:lang w:val="lt-LT"/>
      </w:rPr>
    </w:pPr>
    <w:r w:rsidRPr="004A42D3">
      <w:rPr>
        <w:rFonts w:cstheme="minorHAnsi"/>
        <w:lang w:val="lt-LT"/>
      </w:rPr>
      <w:t>202</w:t>
    </w:r>
    <w:r w:rsidR="00825FCC" w:rsidRPr="004A42D3">
      <w:rPr>
        <w:rFonts w:cstheme="minorHAnsi"/>
        <w:lang w:val="lt-LT"/>
      </w:rPr>
      <w:t>6</w:t>
    </w:r>
    <w:r w:rsidRPr="004A42D3">
      <w:rPr>
        <w:rFonts w:cstheme="minorHAnsi"/>
        <w:lang w:val="lt-LT"/>
      </w:rPr>
      <w:t xml:space="preserve"> m. </w:t>
    </w:r>
    <w:r w:rsidR="00DD0B60">
      <w:rPr>
        <w:rFonts w:cstheme="minorHAnsi"/>
        <w:lang w:val="lt-LT"/>
      </w:rPr>
      <w:t>rug</w:t>
    </w:r>
    <w:r w:rsidR="004C2F99">
      <w:rPr>
        <w:rFonts w:cstheme="minorHAnsi"/>
        <w:lang w:val="lt-LT"/>
      </w:rPr>
      <w:t>sėj</w:t>
    </w:r>
    <w:r w:rsidR="00DD0B60">
      <w:rPr>
        <w:rFonts w:cstheme="minorHAnsi"/>
        <w:lang w:val="lt-LT"/>
      </w:rPr>
      <w:t>o</w:t>
    </w:r>
    <w:r w:rsidR="002F69F5">
      <w:rPr>
        <w:rFonts w:cstheme="minorHAnsi"/>
        <w:lang w:val="lt-LT"/>
      </w:rPr>
      <w:t xml:space="preserve"> </w:t>
    </w:r>
    <w:r w:rsidR="004C2F99">
      <w:rPr>
        <w:rFonts w:cstheme="minorHAnsi"/>
      </w:rPr>
      <w:t>9</w:t>
    </w:r>
    <w:r w:rsidR="003A3E4A" w:rsidRPr="004A42D3">
      <w:rPr>
        <w:rFonts w:cstheme="minorHAnsi"/>
        <w:lang w:val="lt-LT"/>
      </w:rPr>
      <w:t xml:space="preserve"> </w:t>
    </w:r>
    <w:r w:rsidRPr="004A42D3">
      <w:rPr>
        <w:rFonts w:cstheme="minorHAnsi"/>
        <w:lang w:val="lt-LT"/>
      </w:rPr>
      <w:t xml:space="preserve">d. </w:t>
    </w:r>
  </w:p>
  <w:p w14:paraId="218902E5" w14:textId="77777777" w:rsidR="002F5867" w:rsidRPr="006746A6" w:rsidRDefault="002F5867">
    <w:pPr>
      <w:pStyle w:val="Antrats"/>
      <w:rPr>
        <w:lang w:val="lt-L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284062"/>
    <w:multiLevelType w:val="hybridMultilevel"/>
    <w:tmpl w:val="45CC0A64"/>
    <w:lvl w:ilvl="0" w:tplc="C452FAD8">
      <w:numFmt w:val="bullet"/>
      <w:lvlText w:val="-"/>
      <w:lvlJc w:val="left"/>
      <w:pPr>
        <w:ind w:left="1440" w:hanging="360"/>
      </w:pPr>
      <w:rPr>
        <w:rFonts w:ascii="Calibri" w:eastAsiaTheme="minorHAnsi" w:hAnsi="Calibri" w:cs="Calibri"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1" w15:restartNumberingAfterBreak="0">
    <w:nsid w:val="0E6E40B1"/>
    <w:multiLevelType w:val="hybridMultilevel"/>
    <w:tmpl w:val="FE56F5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8885952"/>
    <w:multiLevelType w:val="hybridMultilevel"/>
    <w:tmpl w:val="BB36B8A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1DBF651A"/>
    <w:multiLevelType w:val="hybridMultilevel"/>
    <w:tmpl w:val="DCAE9EDE"/>
    <w:lvl w:ilvl="0" w:tplc="29A052AE">
      <w:start w:val="1"/>
      <w:numFmt w:val="decimal"/>
      <w:lvlText w:val="%1)"/>
      <w:lvlJc w:val="left"/>
      <w:pPr>
        <w:ind w:left="720" w:hanging="360"/>
      </w:pPr>
      <w:rPr>
        <w:rFonts w:asciiTheme="minorHAnsi" w:eastAsiaTheme="minorHAnsi" w:hAnsiTheme="minorHAnsi" w:cstheme="minorBidi"/>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21A856C0"/>
    <w:multiLevelType w:val="hybridMultilevel"/>
    <w:tmpl w:val="7B5028F4"/>
    <w:lvl w:ilvl="0" w:tplc="C452FAD8">
      <w:numFmt w:val="bullet"/>
      <w:lvlText w:val="-"/>
      <w:lvlJc w:val="left"/>
      <w:pPr>
        <w:ind w:left="720" w:hanging="360"/>
      </w:pPr>
      <w:rPr>
        <w:rFonts w:ascii="Calibri" w:eastAsiaTheme="minorHAnsi" w:hAnsi="Calibri" w:cs="Calibri"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50A17B0D"/>
    <w:multiLevelType w:val="multilevel"/>
    <w:tmpl w:val="0F3007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46A3722"/>
    <w:multiLevelType w:val="hybridMultilevel"/>
    <w:tmpl w:val="48F8AE16"/>
    <w:lvl w:ilvl="0" w:tplc="DE920AB6">
      <w:numFmt w:val="bullet"/>
      <w:lvlText w:val="-"/>
      <w:lvlJc w:val="left"/>
      <w:pPr>
        <w:ind w:left="720" w:hanging="360"/>
      </w:pPr>
      <w:rPr>
        <w:rFonts w:ascii="Calibri" w:eastAsiaTheme="minorHAnsi" w:hAnsi="Calibri" w:cs="Calibri"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5E3B501A"/>
    <w:multiLevelType w:val="hybridMultilevel"/>
    <w:tmpl w:val="88940A1C"/>
    <w:lvl w:ilvl="0" w:tplc="C452FAD8">
      <w:numFmt w:val="bullet"/>
      <w:lvlText w:val="-"/>
      <w:lvlJc w:val="left"/>
      <w:pPr>
        <w:ind w:left="1440" w:hanging="360"/>
      </w:pPr>
      <w:rPr>
        <w:rFonts w:ascii="Calibri" w:eastAsiaTheme="minorHAnsi" w:hAnsi="Calibri" w:cs="Calibri"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8" w15:restartNumberingAfterBreak="0">
    <w:nsid w:val="69815A79"/>
    <w:multiLevelType w:val="hybridMultilevel"/>
    <w:tmpl w:val="9CEC911A"/>
    <w:lvl w:ilvl="0" w:tplc="C452FAD8">
      <w:numFmt w:val="bullet"/>
      <w:lvlText w:val="-"/>
      <w:lvlJc w:val="left"/>
      <w:pPr>
        <w:ind w:left="720" w:hanging="360"/>
      </w:pPr>
      <w:rPr>
        <w:rFonts w:ascii="Calibri" w:eastAsiaTheme="minorHAnsi" w:hAnsi="Calibri" w:cs="Calibri"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6E186782"/>
    <w:multiLevelType w:val="multilevel"/>
    <w:tmpl w:val="86D89B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FBD72EB"/>
    <w:multiLevelType w:val="hybridMultilevel"/>
    <w:tmpl w:val="B9E2A908"/>
    <w:lvl w:ilvl="0" w:tplc="C452FAD8">
      <w:numFmt w:val="bullet"/>
      <w:lvlText w:val="-"/>
      <w:lvlJc w:val="left"/>
      <w:pPr>
        <w:ind w:left="720" w:hanging="360"/>
      </w:pPr>
      <w:rPr>
        <w:rFonts w:ascii="Calibri" w:eastAsiaTheme="minorHAnsi" w:hAnsi="Calibri" w:cs="Calibri"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1607888282">
    <w:abstractNumId w:val="6"/>
  </w:num>
  <w:num w:numId="2" w16cid:durableId="392385330">
    <w:abstractNumId w:val="10"/>
  </w:num>
  <w:num w:numId="3" w16cid:durableId="475219115">
    <w:abstractNumId w:val="4"/>
  </w:num>
  <w:num w:numId="4" w16cid:durableId="2131045402">
    <w:abstractNumId w:val="0"/>
  </w:num>
  <w:num w:numId="5" w16cid:durableId="935090494">
    <w:abstractNumId w:val="7"/>
  </w:num>
  <w:num w:numId="6" w16cid:durableId="34084534">
    <w:abstractNumId w:val="8"/>
  </w:num>
  <w:num w:numId="7" w16cid:durableId="1113746539">
    <w:abstractNumId w:val="1"/>
  </w:num>
  <w:num w:numId="8" w16cid:durableId="456146234">
    <w:abstractNumId w:val="9"/>
  </w:num>
  <w:num w:numId="9" w16cid:durableId="1380393727">
    <w:abstractNumId w:val="3"/>
  </w:num>
  <w:num w:numId="10" w16cid:durableId="1360818323">
    <w:abstractNumId w:val="2"/>
  </w:num>
  <w:num w:numId="11" w16cid:durableId="67006290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47A2"/>
    <w:rsid w:val="000015E8"/>
    <w:rsid w:val="000026B4"/>
    <w:rsid w:val="0000278A"/>
    <w:rsid w:val="000048CB"/>
    <w:rsid w:val="00004C06"/>
    <w:rsid w:val="00005C22"/>
    <w:rsid w:val="000067B5"/>
    <w:rsid w:val="00006D18"/>
    <w:rsid w:val="0000734F"/>
    <w:rsid w:val="000073DC"/>
    <w:rsid w:val="000076A2"/>
    <w:rsid w:val="00007A7B"/>
    <w:rsid w:val="00010269"/>
    <w:rsid w:val="00012128"/>
    <w:rsid w:val="000139AF"/>
    <w:rsid w:val="00013BE9"/>
    <w:rsid w:val="00014408"/>
    <w:rsid w:val="00014E2C"/>
    <w:rsid w:val="00015721"/>
    <w:rsid w:val="0001714A"/>
    <w:rsid w:val="000172EC"/>
    <w:rsid w:val="00017544"/>
    <w:rsid w:val="000178C9"/>
    <w:rsid w:val="0001794D"/>
    <w:rsid w:val="000200DD"/>
    <w:rsid w:val="00020F30"/>
    <w:rsid w:val="00021A66"/>
    <w:rsid w:val="00021C65"/>
    <w:rsid w:val="0002327A"/>
    <w:rsid w:val="000244B1"/>
    <w:rsid w:val="0002471B"/>
    <w:rsid w:val="000255E9"/>
    <w:rsid w:val="00025F40"/>
    <w:rsid w:val="0002625E"/>
    <w:rsid w:val="0002661E"/>
    <w:rsid w:val="0002708C"/>
    <w:rsid w:val="000273FE"/>
    <w:rsid w:val="000305F5"/>
    <w:rsid w:val="0003064D"/>
    <w:rsid w:val="0003096B"/>
    <w:rsid w:val="00030CFE"/>
    <w:rsid w:val="00030F93"/>
    <w:rsid w:val="0003116A"/>
    <w:rsid w:val="000337A8"/>
    <w:rsid w:val="00033FAB"/>
    <w:rsid w:val="0003414E"/>
    <w:rsid w:val="000343CE"/>
    <w:rsid w:val="00034C7F"/>
    <w:rsid w:val="00034D65"/>
    <w:rsid w:val="0003505E"/>
    <w:rsid w:val="00035366"/>
    <w:rsid w:val="0003659A"/>
    <w:rsid w:val="00037054"/>
    <w:rsid w:val="0003733A"/>
    <w:rsid w:val="00037F14"/>
    <w:rsid w:val="000413FF"/>
    <w:rsid w:val="000431DA"/>
    <w:rsid w:val="000434E2"/>
    <w:rsid w:val="000439FF"/>
    <w:rsid w:val="00043B69"/>
    <w:rsid w:val="00044662"/>
    <w:rsid w:val="00044815"/>
    <w:rsid w:val="00044B2C"/>
    <w:rsid w:val="00046276"/>
    <w:rsid w:val="00046BDA"/>
    <w:rsid w:val="00047C9D"/>
    <w:rsid w:val="00047D9C"/>
    <w:rsid w:val="00050D41"/>
    <w:rsid w:val="00051216"/>
    <w:rsid w:val="0005169D"/>
    <w:rsid w:val="000526AC"/>
    <w:rsid w:val="00054308"/>
    <w:rsid w:val="00055100"/>
    <w:rsid w:val="00056540"/>
    <w:rsid w:val="00056F57"/>
    <w:rsid w:val="00057161"/>
    <w:rsid w:val="00057868"/>
    <w:rsid w:val="00057BD8"/>
    <w:rsid w:val="00060D4F"/>
    <w:rsid w:val="00061390"/>
    <w:rsid w:val="00061C26"/>
    <w:rsid w:val="00062575"/>
    <w:rsid w:val="000646F0"/>
    <w:rsid w:val="000650CC"/>
    <w:rsid w:val="00065DB2"/>
    <w:rsid w:val="0006619D"/>
    <w:rsid w:val="00066860"/>
    <w:rsid w:val="00066875"/>
    <w:rsid w:val="00067C91"/>
    <w:rsid w:val="00067EBD"/>
    <w:rsid w:val="00070A36"/>
    <w:rsid w:val="00070FF6"/>
    <w:rsid w:val="00071262"/>
    <w:rsid w:val="00071C6D"/>
    <w:rsid w:val="000722FD"/>
    <w:rsid w:val="00072481"/>
    <w:rsid w:val="00072C16"/>
    <w:rsid w:val="000740F7"/>
    <w:rsid w:val="0007452A"/>
    <w:rsid w:val="00075504"/>
    <w:rsid w:val="00076351"/>
    <w:rsid w:val="00077EC1"/>
    <w:rsid w:val="000808DB"/>
    <w:rsid w:val="00080E26"/>
    <w:rsid w:val="00081F25"/>
    <w:rsid w:val="000831F1"/>
    <w:rsid w:val="00083AFD"/>
    <w:rsid w:val="00085A0B"/>
    <w:rsid w:val="00085D8A"/>
    <w:rsid w:val="00085E5A"/>
    <w:rsid w:val="000860FC"/>
    <w:rsid w:val="00086381"/>
    <w:rsid w:val="000863B6"/>
    <w:rsid w:val="0008702C"/>
    <w:rsid w:val="00087118"/>
    <w:rsid w:val="00087E2A"/>
    <w:rsid w:val="00090AD6"/>
    <w:rsid w:val="00091B8D"/>
    <w:rsid w:val="000925AA"/>
    <w:rsid w:val="00093355"/>
    <w:rsid w:val="0009533A"/>
    <w:rsid w:val="00095E3B"/>
    <w:rsid w:val="00096639"/>
    <w:rsid w:val="0009702A"/>
    <w:rsid w:val="00097ACA"/>
    <w:rsid w:val="000A0EA3"/>
    <w:rsid w:val="000A120C"/>
    <w:rsid w:val="000A1923"/>
    <w:rsid w:val="000A1E8A"/>
    <w:rsid w:val="000A23E5"/>
    <w:rsid w:val="000A29D0"/>
    <w:rsid w:val="000A397B"/>
    <w:rsid w:val="000A3A65"/>
    <w:rsid w:val="000A47C7"/>
    <w:rsid w:val="000A51E5"/>
    <w:rsid w:val="000A58AB"/>
    <w:rsid w:val="000A6F55"/>
    <w:rsid w:val="000A704C"/>
    <w:rsid w:val="000B0B38"/>
    <w:rsid w:val="000B1793"/>
    <w:rsid w:val="000B19B5"/>
    <w:rsid w:val="000B3DC8"/>
    <w:rsid w:val="000B432C"/>
    <w:rsid w:val="000B492D"/>
    <w:rsid w:val="000B4AB1"/>
    <w:rsid w:val="000B5438"/>
    <w:rsid w:val="000B667F"/>
    <w:rsid w:val="000B6927"/>
    <w:rsid w:val="000C05E9"/>
    <w:rsid w:val="000C0E00"/>
    <w:rsid w:val="000C1726"/>
    <w:rsid w:val="000C1FA0"/>
    <w:rsid w:val="000C2417"/>
    <w:rsid w:val="000C3CAD"/>
    <w:rsid w:val="000C4364"/>
    <w:rsid w:val="000C43C4"/>
    <w:rsid w:val="000C503B"/>
    <w:rsid w:val="000C56CA"/>
    <w:rsid w:val="000C6A58"/>
    <w:rsid w:val="000C6F35"/>
    <w:rsid w:val="000C79E0"/>
    <w:rsid w:val="000C7DDB"/>
    <w:rsid w:val="000D1128"/>
    <w:rsid w:val="000D1427"/>
    <w:rsid w:val="000D2484"/>
    <w:rsid w:val="000D2810"/>
    <w:rsid w:val="000D2B09"/>
    <w:rsid w:val="000D3FBA"/>
    <w:rsid w:val="000D4C77"/>
    <w:rsid w:val="000D4D26"/>
    <w:rsid w:val="000D654C"/>
    <w:rsid w:val="000D6644"/>
    <w:rsid w:val="000E0352"/>
    <w:rsid w:val="000E041A"/>
    <w:rsid w:val="000E110A"/>
    <w:rsid w:val="000E11B3"/>
    <w:rsid w:val="000E1417"/>
    <w:rsid w:val="000E1DBD"/>
    <w:rsid w:val="000E3D9A"/>
    <w:rsid w:val="000E487F"/>
    <w:rsid w:val="000E4E3B"/>
    <w:rsid w:val="000E504D"/>
    <w:rsid w:val="000E76B2"/>
    <w:rsid w:val="000F0FD8"/>
    <w:rsid w:val="000F374B"/>
    <w:rsid w:val="000F4622"/>
    <w:rsid w:val="000F47A2"/>
    <w:rsid w:val="000F4D60"/>
    <w:rsid w:val="000F545C"/>
    <w:rsid w:val="000F5FE6"/>
    <w:rsid w:val="000F6086"/>
    <w:rsid w:val="000F6E0D"/>
    <w:rsid w:val="000F6F29"/>
    <w:rsid w:val="000F788C"/>
    <w:rsid w:val="001006A8"/>
    <w:rsid w:val="00100E55"/>
    <w:rsid w:val="00101BD7"/>
    <w:rsid w:val="00102A99"/>
    <w:rsid w:val="0010343E"/>
    <w:rsid w:val="00103ADA"/>
    <w:rsid w:val="00103C0A"/>
    <w:rsid w:val="00103F40"/>
    <w:rsid w:val="001048F8"/>
    <w:rsid w:val="001054D7"/>
    <w:rsid w:val="00105543"/>
    <w:rsid w:val="00106410"/>
    <w:rsid w:val="001103C0"/>
    <w:rsid w:val="00110F86"/>
    <w:rsid w:val="00111466"/>
    <w:rsid w:val="001123C2"/>
    <w:rsid w:val="001126DB"/>
    <w:rsid w:val="0011363D"/>
    <w:rsid w:val="001168AB"/>
    <w:rsid w:val="0011785B"/>
    <w:rsid w:val="001200C1"/>
    <w:rsid w:val="001208E9"/>
    <w:rsid w:val="001212A4"/>
    <w:rsid w:val="00124021"/>
    <w:rsid w:val="00124116"/>
    <w:rsid w:val="00124306"/>
    <w:rsid w:val="001244AA"/>
    <w:rsid w:val="001245CF"/>
    <w:rsid w:val="00124AC8"/>
    <w:rsid w:val="00124D2F"/>
    <w:rsid w:val="00125C38"/>
    <w:rsid w:val="00125D7B"/>
    <w:rsid w:val="00127234"/>
    <w:rsid w:val="00127647"/>
    <w:rsid w:val="001277B5"/>
    <w:rsid w:val="00130B5D"/>
    <w:rsid w:val="00131013"/>
    <w:rsid w:val="00133B9C"/>
    <w:rsid w:val="0013478C"/>
    <w:rsid w:val="00134BC6"/>
    <w:rsid w:val="00135400"/>
    <w:rsid w:val="00137A43"/>
    <w:rsid w:val="00140B46"/>
    <w:rsid w:val="00141459"/>
    <w:rsid w:val="00141D2D"/>
    <w:rsid w:val="00143603"/>
    <w:rsid w:val="001449B2"/>
    <w:rsid w:val="00145DE4"/>
    <w:rsid w:val="00146767"/>
    <w:rsid w:val="00146D5C"/>
    <w:rsid w:val="00147B03"/>
    <w:rsid w:val="00147DB5"/>
    <w:rsid w:val="00151CF5"/>
    <w:rsid w:val="00152778"/>
    <w:rsid w:val="00156EB5"/>
    <w:rsid w:val="00157638"/>
    <w:rsid w:val="00157848"/>
    <w:rsid w:val="00160576"/>
    <w:rsid w:val="00160908"/>
    <w:rsid w:val="00160B44"/>
    <w:rsid w:val="0016155D"/>
    <w:rsid w:val="001615C1"/>
    <w:rsid w:val="00161A8A"/>
    <w:rsid w:val="00162423"/>
    <w:rsid w:val="00162619"/>
    <w:rsid w:val="00162947"/>
    <w:rsid w:val="00162A9A"/>
    <w:rsid w:val="00163D8D"/>
    <w:rsid w:val="00165906"/>
    <w:rsid w:val="00165A33"/>
    <w:rsid w:val="00165CCC"/>
    <w:rsid w:val="00166D0B"/>
    <w:rsid w:val="00166FFC"/>
    <w:rsid w:val="00167B3B"/>
    <w:rsid w:val="00167E59"/>
    <w:rsid w:val="00170884"/>
    <w:rsid w:val="00170D7A"/>
    <w:rsid w:val="001712EF"/>
    <w:rsid w:val="001718A2"/>
    <w:rsid w:val="0017246A"/>
    <w:rsid w:val="00172639"/>
    <w:rsid w:val="00172E33"/>
    <w:rsid w:val="00173AA6"/>
    <w:rsid w:val="001756B6"/>
    <w:rsid w:val="00175ADA"/>
    <w:rsid w:val="001762D1"/>
    <w:rsid w:val="001818FB"/>
    <w:rsid w:val="00181A96"/>
    <w:rsid w:val="00181F37"/>
    <w:rsid w:val="00182891"/>
    <w:rsid w:val="00182984"/>
    <w:rsid w:val="00184947"/>
    <w:rsid w:val="00184B07"/>
    <w:rsid w:val="001854D8"/>
    <w:rsid w:val="00185A1D"/>
    <w:rsid w:val="00185A41"/>
    <w:rsid w:val="00185C25"/>
    <w:rsid w:val="00185F06"/>
    <w:rsid w:val="00186440"/>
    <w:rsid w:val="001865EB"/>
    <w:rsid w:val="00187923"/>
    <w:rsid w:val="00187AD3"/>
    <w:rsid w:val="0019077C"/>
    <w:rsid w:val="001912B5"/>
    <w:rsid w:val="00191DFB"/>
    <w:rsid w:val="0019202A"/>
    <w:rsid w:val="00192398"/>
    <w:rsid w:val="0019249E"/>
    <w:rsid w:val="0019314F"/>
    <w:rsid w:val="00193AC6"/>
    <w:rsid w:val="00195963"/>
    <w:rsid w:val="00195C18"/>
    <w:rsid w:val="0019632F"/>
    <w:rsid w:val="001A02FA"/>
    <w:rsid w:val="001A0697"/>
    <w:rsid w:val="001A0B32"/>
    <w:rsid w:val="001A0E7C"/>
    <w:rsid w:val="001A1A4C"/>
    <w:rsid w:val="001A27AB"/>
    <w:rsid w:val="001A2F59"/>
    <w:rsid w:val="001A502B"/>
    <w:rsid w:val="001A7D8D"/>
    <w:rsid w:val="001B07A0"/>
    <w:rsid w:val="001B0CC3"/>
    <w:rsid w:val="001B199D"/>
    <w:rsid w:val="001B1E82"/>
    <w:rsid w:val="001B2A7A"/>
    <w:rsid w:val="001B31B6"/>
    <w:rsid w:val="001B32EF"/>
    <w:rsid w:val="001B423E"/>
    <w:rsid w:val="001B493D"/>
    <w:rsid w:val="001B5882"/>
    <w:rsid w:val="001B58F6"/>
    <w:rsid w:val="001B73A5"/>
    <w:rsid w:val="001B7481"/>
    <w:rsid w:val="001B7B10"/>
    <w:rsid w:val="001C06D1"/>
    <w:rsid w:val="001C21F2"/>
    <w:rsid w:val="001C3078"/>
    <w:rsid w:val="001C3B28"/>
    <w:rsid w:val="001C4232"/>
    <w:rsid w:val="001C60CE"/>
    <w:rsid w:val="001C73EA"/>
    <w:rsid w:val="001C77A1"/>
    <w:rsid w:val="001C7DF8"/>
    <w:rsid w:val="001C7E4C"/>
    <w:rsid w:val="001D06DC"/>
    <w:rsid w:val="001D080E"/>
    <w:rsid w:val="001D0B70"/>
    <w:rsid w:val="001D0EA2"/>
    <w:rsid w:val="001D113A"/>
    <w:rsid w:val="001D2555"/>
    <w:rsid w:val="001D2B5C"/>
    <w:rsid w:val="001D3D36"/>
    <w:rsid w:val="001D4189"/>
    <w:rsid w:val="001D454A"/>
    <w:rsid w:val="001D538B"/>
    <w:rsid w:val="001D5C00"/>
    <w:rsid w:val="001D7559"/>
    <w:rsid w:val="001E02B9"/>
    <w:rsid w:val="001E26B6"/>
    <w:rsid w:val="001E27C3"/>
    <w:rsid w:val="001E2A44"/>
    <w:rsid w:val="001E3065"/>
    <w:rsid w:val="001E47AE"/>
    <w:rsid w:val="001E49D0"/>
    <w:rsid w:val="001E4A1A"/>
    <w:rsid w:val="001E617E"/>
    <w:rsid w:val="001E6A6B"/>
    <w:rsid w:val="001E6B94"/>
    <w:rsid w:val="001E6C95"/>
    <w:rsid w:val="001E7EF2"/>
    <w:rsid w:val="001F002E"/>
    <w:rsid w:val="001F0195"/>
    <w:rsid w:val="001F03A5"/>
    <w:rsid w:val="001F11A3"/>
    <w:rsid w:val="001F2080"/>
    <w:rsid w:val="001F2238"/>
    <w:rsid w:val="001F38A3"/>
    <w:rsid w:val="001F3FBC"/>
    <w:rsid w:val="001F425A"/>
    <w:rsid w:val="001F6689"/>
    <w:rsid w:val="00200042"/>
    <w:rsid w:val="002010C2"/>
    <w:rsid w:val="00201820"/>
    <w:rsid w:val="0020265B"/>
    <w:rsid w:val="00203EB1"/>
    <w:rsid w:val="00204BE1"/>
    <w:rsid w:val="00205980"/>
    <w:rsid w:val="0020799A"/>
    <w:rsid w:val="00207E02"/>
    <w:rsid w:val="00211E68"/>
    <w:rsid w:val="002124B1"/>
    <w:rsid w:val="0021313E"/>
    <w:rsid w:val="0021386B"/>
    <w:rsid w:val="002161F6"/>
    <w:rsid w:val="002166DC"/>
    <w:rsid w:val="00217173"/>
    <w:rsid w:val="00217336"/>
    <w:rsid w:val="002206FF"/>
    <w:rsid w:val="00220A96"/>
    <w:rsid w:val="0022138F"/>
    <w:rsid w:val="002213C0"/>
    <w:rsid w:val="002216D7"/>
    <w:rsid w:val="00221DBE"/>
    <w:rsid w:val="00221E40"/>
    <w:rsid w:val="00221EC2"/>
    <w:rsid w:val="002223CA"/>
    <w:rsid w:val="00222436"/>
    <w:rsid w:val="0022244F"/>
    <w:rsid w:val="002226A9"/>
    <w:rsid w:val="00223026"/>
    <w:rsid w:val="002240E2"/>
    <w:rsid w:val="0022430A"/>
    <w:rsid w:val="002245C4"/>
    <w:rsid w:val="00224FED"/>
    <w:rsid w:val="00225381"/>
    <w:rsid w:val="002257E8"/>
    <w:rsid w:val="00227318"/>
    <w:rsid w:val="00227DDF"/>
    <w:rsid w:val="00227EA6"/>
    <w:rsid w:val="0023095B"/>
    <w:rsid w:val="002314E0"/>
    <w:rsid w:val="00232274"/>
    <w:rsid w:val="0023280B"/>
    <w:rsid w:val="00232859"/>
    <w:rsid w:val="00233590"/>
    <w:rsid w:val="00233B17"/>
    <w:rsid w:val="00233F63"/>
    <w:rsid w:val="002347C5"/>
    <w:rsid w:val="00235325"/>
    <w:rsid w:val="00235B05"/>
    <w:rsid w:val="00236996"/>
    <w:rsid w:val="00236A23"/>
    <w:rsid w:val="00236F5D"/>
    <w:rsid w:val="0023782D"/>
    <w:rsid w:val="00237DE8"/>
    <w:rsid w:val="00241688"/>
    <w:rsid w:val="00241D77"/>
    <w:rsid w:val="00241E9B"/>
    <w:rsid w:val="00242769"/>
    <w:rsid w:val="00242960"/>
    <w:rsid w:val="00244985"/>
    <w:rsid w:val="00244BA1"/>
    <w:rsid w:val="0024609E"/>
    <w:rsid w:val="0024761F"/>
    <w:rsid w:val="00247D58"/>
    <w:rsid w:val="00247E9C"/>
    <w:rsid w:val="0025024E"/>
    <w:rsid w:val="00252B3F"/>
    <w:rsid w:val="0025306C"/>
    <w:rsid w:val="00253764"/>
    <w:rsid w:val="0025434E"/>
    <w:rsid w:val="0025466D"/>
    <w:rsid w:val="00256DFA"/>
    <w:rsid w:val="00257E3E"/>
    <w:rsid w:val="0026021C"/>
    <w:rsid w:val="0026089C"/>
    <w:rsid w:val="00262062"/>
    <w:rsid w:val="0026610D"/>
    <w:rsid w:val="00266616"/>
    <w:rsid w:val="00267469"/>
    <w:rsid w:val="0027088B"/>
    <w:rsid w:val="002718F5"/>
    <w:rsid w:val="0027201B"/>
    <w:rsid w:val="002735A2"/>
    <w:rsid w:val="00273722"/>
    <w:rsid w:val="00274400"/>
    <w:rsid w:val="0027471E"/>
    <w:rsid w:val="00275BED"/>
    <w:rsid w:val="0027733F"/>
    <w:rsid w:val="002777F8"/>
    <w:rsid w:val="00277E3F"/>
    <w:rsid w:val="0028030B"/>
    <w:rsid w:val="0028174A"/>
    <w:rsid w:val="00281B27"/>
    <w:rsid w:val="00281BDA"/>
    <w:rsid w:val="00282F8E"/>
    <w:rsid w:val="00283DA8"/>
    <w:rsid w:val="002844F1"/>
    <w:rsid w:val="00284BBC"/>
    <w:rsid w:val="00284C89"/>
    <w:rsid w:val="00284E6B"/>
    <w:rsid w:val="00285339"/>
    <w:rsid w:val="00285D94"/>
    <w:rsid w:val="0028631C"/>
    <w:rsid w:val="002863A8"/>
    <w:rsid w:val="002866FD"/>
    <w:rsid w:val="00287177"/>
    <w:rsid w:val="002871F8"/>
    <w:rsid w:val="00287690"/>
    <w:rsid w:val="00287B5B"/>
    <w:rsid w:val="00287DA0"/>
    <w:rsid w:val="00290954"/>
    <w:rsid w:val="002913FB"/>
    <w:rsid w:val="00291A3C"/>
    <w:rsid w:val="002921A8"/>
    <w:rsid w:val="00292F0B"/>
    <w:rsid w:val="00294000"/>
    <w:rsid w:val="002946C9"/>
    <w:rsid w:val="00295D08"/>
    <w:rsid w:val="002A156E"/>
    <w:rsid w:val="002A15D0"/>
    <w:rsid w:val="002A2017"/>
    <w:rsid w:val="002A225E"/>
    <w:rsid w:val="002A235B"/>
    <w:rsid w:val="002A26BE"/>
    <w:rsid w:val="002A2FD5"/>
    <w:rsid w:val="002A311D"/>
    <w:rsid w:val="002A31AE"/>
    <w:rsid w:val="002A3817"/>
    <w:rsid w:val="002A3B3C"/>
    <w:rsid w:val="002A3BBA"/>
    <w:rsid w:val="002A3C1D"/>
    <w:rsid w:val="002A4496"/>
    <w:rsid w:val="002A54AE"/>
    <w:rsid w:val="002A5B66"/>
    <w:rsid w:val="002A5E1A"/>
    <w:rsid w:val="002B17F8"/>
    <w:rsid w:val="002B1BAE"/>
    <w:rsid w:val="002B1E27"/>
    <w:rsid w:val="002B1F15"/>
    <w:rsid w:val="002B2E14"/>
    <w:rsid w:val="002B3111"/>
    <w:rsid w:val="002B3774"/>
    <w:rsid w:val="002B3979"/>
    <w:rsid w:val="002B4C55"/>
    <w:rsid w:val="002B6A73"/>
    <w:rsid w:val="002B6D3A"/>
    <w:rsid w:val="002B7538"/>
    <w:rsid w:val="002B7660"/>
    <w:rsid w:val="002C16BD"/>
    <w:rsid w:val="002C1772"/>
    <w:rsid w:val="002C203E"/>
    <w:rsid w:val="002C3341"/>
    <w:rsid w:val="002C37E9"/>
    <w:rsid w:val="002C4836"/>
    <w:rsid w:val="002C4F9D"/>
    <w:rsid w:val="002C51F4"/>
    <w:rsid w:val="002C5A01"/>
    <w:rsid w:val="002C5CC1"/>
    <w:rsid w:val="002C707F"/>
    <w:rsid w:val="002D0204"/>
    <w:rsid w:val="002D0238"/>
    <w:rsid w:val="002D03D8"/>
    <w:rsid w:val="002D30BD"/>
    <w:rsid w:val="002D3809"/>
    <w:rsid w:val="002D51A0"/>
    <w:rsid w:val="002D6D1C"/>
    <w:rsid w:val="002E223D"/>
    <w:rsid w:val="002E299B"/>
    <w:rsid w:val="002E2CF8"/>
    <w:rsid w:val="002E36E8"/>
    <w:rsid w:val="002E3A98"/>
    <w:rsid w:val="002E404F"/>
    <w:rsid w:val="002E43A8"/>
    <w:rsid w:val="002E5291"/>
    <w:rsid w:val="002E6D77"/>
    <w:rsid w:val="002E767B"/>
    <w:rsid w:val="002F1764"/>
    <w:rsid w:val="002F5057"/>
    <w:rsid w:val="002F5867"/>
    <w:rsid w:val="002F69F5"/>
    <w:rsid w:val="002F709A"/>
    <w:rsid w:val="002F73FD"/>
    <w:rsid w:val="002F7C6C"/>
    <w:rsid w:val="003015C4"/>
    <w:rsid w:val="00302358"/>
    <w:rsid w:val="003028A4"/>
    <w:rsid w:val="003030BB"/>
    <w:rsid w:val="00305315"/>
    <w:rsid w:val="00307EFC"/>
    <w:rsid w:val="00311E1D"/>
    <w:rsid w:val="00312AF0"/>
    <w:rsid w:val="003136D4"/>
    <w:rsid w:val="00314343"/>
    <w:rsid w:val="003143E2"/>
    <w:rsid w:val="00314DC2"/>
    <w:rsid w:val="00315EE3"/>
    <w:rsid w:val="003174F0"/>
    <w:rsid w:val="003179CE"/>
    <w:rsid w:val="00317CDC"/>
    <w:rsid w:val="003204E6"/>
    <w:rsid w:val="00320DEB"/>
    <w:rsid w:val="00321B0D"/>
    <w:rsid w:val="00321B31"/>
    <w:rsid w:val="00322F7B"/>
    <w:rsid w:val="003236E5"/>
    <w:rsid w:val="00324927"/>
    <w:rsid w:val="003254B9"/>
    <w:rsid w:val="00325BBF"/>
    <w:rsid w:val="00326D04"/>
    <w:rsid w:val="00326ED6"/>
    <w:rsid w:val="003272FA"/>
    <w:rsid w:val="00327BC8"/>
    <w:rsid w:val="00327D1C"/>
    <w:rsid w:val="0033060D"/>
    <w:rsid w:val="003312AD"/>
    <w:rsid w:val="003316DB"/>
    <w:rsid w:val="00334225"/>
    <w:rsid w:val="00334255"/>
    <w:rsid w:val="00336714"/>
    <w:rsid w:val="003403B0"/>
    <w:rsid w:val="00340A8C"/>
    <w:rsid w:val="00340C57"/>
    <w:rsid w:val="00340C94"/>
    <w:rsid w:val="00340EAC"/>
    <w:rsid w:val="0034108E"/>
    <w:rsid w:val="00341920"/>
    <w:rsid w:val="0034198F"/>
    <w:rsid w:val="00341ABD"/>
    <w:rsid w:val="003423D7"/>
    <w:rsid w:val="003423F6"/>
    <w:rsid w:val="003425B6"/>
    <w:rsid w:val="00342ED8"/>
    <w:rsid w:val="00344C13"/>
    <w:rsid w:val="003450F2"/>
    <w:rsid w:val="0034530C"/>
    <w:rsid w:val="00345317"/>
    <w:rsid w:val="00346784"/>
    <w:rsid w:val="00346F20"/>
    <w:rsid w:val="003476A4"/>
    <w:rsid w:val="00350E06"/>
    <w:rsid w:val="00351B66"/>
    <w:rsid w:val="00353A55"/>
    <w:rsid w:val="00354499"/>
    <w:rsid w:val="003550C5"/>
    <w:rsid w:val="003579E2"/>
    <w:rsid w:val="00360599"/>
    <w:rsid w:val="00360AFF"/>
    <w:rsid w:val="00361BA4"/>
    <w:rsid w:val="00361DE3"/>
    <w:rsid w:val="0036266B"/>
    <w:rsid w:val="00362A2A"/>
    <w:rsid w:val="0036303D"/>
    <w:rsid w:val="00363D87"/>
    <w:rsid w:val="00364059"/>
    <w:rsid w:val="003643D1"/>
    <w:rsid w:val="003652A9"/>
    <w:rsid w:val="00365F9A"/>
    <w:rsid w:val="00366992"/>
    <w:rsid w:val="00366EC6"/>
    <w:rsid w:val="00367386"/>
    <w:rsid w:val="003708C4"/>
    <w:rsid w:val="00371161"/>
    <w:rsid w:val="00371843"/>
    <w:rsid w:val="00371992"/>
    <w:rsid w:val="0037216D"/>
    <w:rsid w:val="003726DF"/>
    <w:rsid w:val="00373026"/>
    <w:rsid w:val="00373200"/>
    <w:rsid w:val="003737A4"/>
    <w:rsid w:val="00373A00"/>
    <w:rsid w:val="00373C9E"/>
    <w:rsid w:val="00373FBB"/>
    <w:rsid w:val="003740E5"/>
    <w:rsid w:val="00374A13"/>
    <w:rsid w:val="00374EAF"/>
    <w:rsid w:val="003764B6"/>
    <w:rsid w:val="003801E2"/>
    <w:rsid w:val="00381321"/>
    <w:rsid w:val="00381642"/>
    <w:rsid w:val="00381BB1"/>
    <w:rsid w:val="00381C84"/>
    <w:rsid w:val="00382010"/>
    <w:rsid w:val="00382DB8"/>
    <w:rsid w:val="0038330D"/>
    <w:rsid w:val="003838F5"/>
    <w:rsid w:val="003852B2"/>
    <w:rsid w:val="00385762"/>
    <w:rsid w:val="00386511"/>
    <w:rsid w:val="00386533"/>
    <w:rsid w:val="0038788C"/>
    <w:rsid w:val="00387AA5"/>
    <w:rsid w:val="00390055"/>
    <w:rsid w:val="0039071C"/>
    <w:rsid w:val="00392683"/>
    <w:rsid w:val="00393C93"/>
    <w:rsid w:val="0039436F"/>
    <w:rsid w:val="003943FC"/>
    <w:rsid w:val="00394919"/>
    <w:rsid w:val="00394B66"/>
    <w:rsid w:val="003950D4"/>
    <w:rsid w:val="00395202"/>
    <w:rsid w:val="00395297"/>
    <w:rsid w:val="00395A3E"/>
    <w:rsid w:val="00395EDB"/>
    <w:rsid w:val="0039654B"/>
    <w:rsid w:val="00396917"/>
    <w:rsid w:val="00396B52"/>
    <w:rsid w:val="00396DCE"/>
    <w:rsid w:val="00397AEE"/>
    <w:rsid w:val="00397B7F"/>
    <w:rsid w:val="003A0C4C"/>
    <w:rsid w:val="003A17EC"/>
    <w:rsid w:val="003A1B9D"/>
    <w:rsid w:val="003A2077"/>
    <w:rsid w:val="003A2EF2"/>
    <w:rsid w:val="003A3606"/>
    <w:rsid w:val="003A3E4A"/>
    <w:rsid w:val="003A4523"/>
    <w:rsid w:val="003A4CB3"/>
    <w:rsid w:val="003A4DE3"/>
    <w:rsid w:val="003A4E91"/>
    <w:rsid w:val="003A4FE6"/>
    <w:rsid w:val="003A6468"/>
    <w:rsid w:val="003A66AF"/>
    <w:rsid w:val="003A77E8"/>
    <w:rsid w:val="003A7EFB"/>
    <w:rsid w:val="003B0278"/>
    <w:rsid w:val="003B0EA8"/>
    <w:rsid w:val="003B0EBB"/>
    <w:rsid w:val="003B1D7B"/>
    <w:rsid w:val="003B1F57"/>
    <w:rsid w:val="003B26EB"/>
    <w:rsid w:val="003B373E"/>
    <w:rsid w:val="003B3EDC"/>
    <w:rsid w:val="003B4A24"/>
    <w:rsid w:val="003B53D6"/>
    <w:rsid w:val="003B63C0"/>
    <w:rsid w:val="003B6994"/>
    <w:rsid w:val="003B743D"/>
    <w:rsid w:val="003B7652"/>
    <w:rsid w:val="003B7D2C"/>
    <w:rsid w:val="003C0381"/>
    <w:rsid w:val="003C0FE9"/>
    <w:rsid w:val="003C145E"/>
    <w:rsid w:val="003C1F0B"/>
    <w:rsid w:val="003C30C4"/>
    <w:rsid w:val="003C3831"/>
    <w:rsid w:val="003C3840"/>
    <w:rsid w:val="003C3AC6"/>
    <w:rsid w:val="003C3CFA"/>
    <w:rsid w:val="003C3F55"/>
    <w:rsid w:val="003C4822"/>
    <w:rsid w:val="003C600A"/>
    <w:rsid w:val="003C6448"/>
    <w:rsid w:val="003C6CF9"/>
    <w:rsid w:val="003C74FE"/>
    <w:rsid w:val="003D024C"/>
    <w:rsid w:val="003D0F2B"/>
    <w:rsid w:val="003D0F59"/>
    <w:rsid w:val="003D27E9"/>
    <w:rsid w:val="003D3C14"/>
    <w:rsid w:val="003D45BC"/>
    <w:rsid w:val="003D46D0"/>
    <w:rsid w:val="003D6253"/>
    <w:rsid w:val="003E13D4"/>
    <w:rsid w:val="003E2249"/>
    <w:rsid w:val="003E25BF"/>
    <w:rsid w:val="003E2CE6"/>
    <w:rsid w:val="003E3067"/>
    <w:rsid w:val="003E4356"/>
    <w:rsid w:val="003E599C"/>
    <w:rsid w:val="003E641C"/>
    <w:rsid w:val="003E68B2"/>
    <w:rsid w:val="003E6968"/>
    <w:rsid w:val="003E6A6E"/>
    <w:rsid w:val="003E723E"/>
    <w:rsid w:val="003E79B1"/>
    <w:rsid w:val="003F0A8F"/>
    <w:rsid w:val="003F1120"/>
    <w:rsid w:val="003F1243"/>
    <w:rsid w:val="003F25C6"/>
    <w:rsid w:val="003F25E6"/>
    <w:rsid w:val="003F315C"/>
    <w:rsid w:val="003F3D8D"/>
    <w:rsid w:val="003F459F"/>
    <w:rsid w:val="003F525D"/>
    <w:rsid w:val="003F6245"/>
    <w:rsid w:val="003F7E25"/>
    <w:rsid w:val="0040046A"/>
    <w:rsid w:val="0040126F"/>
    <w:rsid w:val="00402C34"/>
    <w:rsid w:val="004032F2"/>
    <w:rsid w:val="004035D3"/>
    <w:rsid w:val="00404019"/>
    <w:rsid w:val="004042EF"/>
    <w:rsid w:val="0040436E"/>
    <w:rsid w:val="00404A60"/>
    <w:rsid w:val="00404B09"/>
    <w:rsid w:val="004053B6"/>
    <w:rsid w:val="00406541"/>
    <w:rsid w:val="0040770B"/>
    <w:rsid w:val="00411A71"/>
    <w:rsid w:val="00412CD3"/>
    <w:rsid w:val="00412E98"/>
    <w:rsid w:val="0041328E"/>
    <w:rsid w:val="004134EC"/>
    <w:rsid w:val="004141E3"/>
    <w:rsid w:val="0041490E"/>
    <w:rsid w:val="00414BF4"/>
    <w:rsid w:val="004150A2"/>
    <w:rsid w:val="00417913"/>
    <w:rsid w:val="00417E8C"/>
    <w:rsid w:val="0042030E"/>
    <w:rsid w:val="0042076A"/>
    <w:rsid w:val="004216C2"/>
    <w:rsid w:val="00422E7D"/>
    <w:rsid w:val="00423675"/>
    <w:rsid w:val="004237A3"/>
    <w:rsid w:val="004248CC"/>
    <w:rsid w:val="004255D9"/>
    <w:rsid w:val="00425767"/>
    <w:rsid w:val="004263D1"/>
    <w:rsid w:val="00426721"/>
    <w:rsid w:val="00426821"/>
    <w:rsid w:val="004316AB"/>
    <w:rsid w:val="00431A6D"/>
    <w:rsid w:val="00431B7F"/>
    <w:rsid w:val="004322A8"/>
    <w:rsid w:val="00433FE0"/>
    <w:rsid w:val="00434857"/>
    <w:rsid w:val="004362E6"/>
    <w:rsid w:val="004364F1"/>
    <w:rsid w:val="00436637"/>
    <w:rsid w:val="00437414"/>
    <w:rsid w:val="00437CD4"/>
    <w:rsid w:val="00437DCD"/>
    <w:rsid w:val="00440B04"/>
    <w:rsid w:val="00440F6E"/>
    <w:rsid w:val="00442840"/>
    <w:rsid w:val="00443C59"/>
    <w:rsid w:val="00445506"/>
    <w:rsid w:val="004501A7"/>
    <w:rsid w:val="00452335"/>
    <w:rsid w:val="00453ECA"/>
    <w:rsid w:val="004550BB"/>
    <w:rsid w:val="00455435"/>
    <w:rsid w:val="0045561C"/>
    <w:rsid w:val="00455694"/>
    <w:rsid w:val="00455C8A"/>
    <w:rsid w:val="00456C71"/>
    <w:rsid w:val="00456E52"/>
    <w:rsid w:val="00460170"/>
    <w:rsid w:val="00460CCB"/>
    <w:rsid w:val="00461EF1"/>
    <w:rsid w:val="004620E5"/>
    <w:rsid w:val="00462184"/>
    <w:rsid w:val="00462F93"/>
    <w:rsid w:val="00463066"/>
    <w:rsid w:val="004631A2"/>
    <w:rsid w:val="00464FB9"/>
    <w:rsid w:val="004661B9"/>
    <w:rsid w:val="00466478"/>
    <w:rsid w:val="004665DE"/>
    <w:rsid w:val="00466FCC"/>
    <w:rsid w:val="00470B4C"/>
    <w:rsid w:val="00471025"/>
    <w:rsid w:val="00471466"/>
    <w:rsid w:val="004717A0"/>
    <w:rsid w:val="00472445"/>
    <w:rsid w:val="00472526"/>
    <w:rsid w:val="004743FA"/>
    <w:rsid w:val="00475688"/>
    <w:rsid w:val="00475712"/>
    <w:rsid w:val="004774A8"/>
    <w:rsid w:val="0047764A"/>
    <w:rsid w:val="00477A56"/>
    <w:rsid w:val="00477D48"/>
    <w:rsid w:val="004813DC"/>
    <w:rsid w:val="00481554"/>
    <w:rsid w:val="00481B4B"/>
    <w:rsid w:val="00482F9C"/>
    <w:rsid w:val="00484258"/>
    <w:rsid w:val="004858C6"/>
    <w:rsid w:val="00485AE3"/>
    <w:rsid w:val="00485B56"/>
    <w:rsid w:val="0049049E"/>
    <w:rsid w:val="00490AFF"/>
    <w:rsid w:val="00490E28"/>
    <w:rsid w:val="00490EA3"/>
    <w:rsid w:val="00491096"/>
    <w:rsid w:val="00491514"/>
    <w:rsid w:val="004916DA"/>
    <w:rsid w:val="0049236E"/>
    <w:rsid w:val="0049303B"/>
    <w:rsid w:val="004933EB"/>
    <w:rsid w:val="00495056"/>
    <w:rsid w:val="004954BB"/>
    <w:rsid w:val="004971C9"/>
    <w:rsid w:val="004A006F"/>
    <w:rsid w:val="004A09A3"/>
    <w:rsid w:val="004A0F8F"/>
    <w:rsid w:val="004A16FC"/>
    <w:rsid w:val="004A1D0B"/>
    <w:rsid w:val="004A2B24"/>
    <w:rsid w:val="004A39CB"/>
    <w:rsid w:val="004A42D3"/>
    <w:rsid w:val="004A446B"/>
    <w:rsid w:val="004A44E5"/>
    <w:rsid w:val="004A46BA"/>
    <w:rsid w:val="004A4750"/>
    <w:rsid w:val="004A4E62"/>
    <w:rsid w:val="004A622D"/>
    <w:rsid w:val="004A6441"/>
    <w:rsid w:val="004A651C"/>
    <w:rsid w:val="004A6771"/>
    <w:rsid w:val="004A6C3E"/>
    <w:rsid w:val="004A7ECB"/>
    <w:rsid w:val="004B0063"/>
    <w:rsid w:val="004B0615"/>
    <w:rsid w:val="004B0AE2"/>
    <w:rsid w:val="004B0B62"/>
    <w:rsid w:val="004B1111"/>
    <w:rsid w:val="004B1135"/>
    <w:rsid w:val="004B2359"/>
    <w:rsid w:val="004B2B25"/>
    <w:rsid w:val="004B3D16"/>
    <w:rsid w:val="004B3D1E"/>
    <w:rsid w:val="004B3EBC"/>
    <w:rsid w:val="004B45FA"/>
    <w:rsid w:val="004B4786"/>
    <w:rsid w:val="004B5449"/>
    <w:rsid w:val="004B6DD0"/>
    <w:rsid w:val="004B6FA6"/>
    <w:rsid w:val="004B76CF"/>
    <w:rsid w:val="004B7C83"/>
    <w:rsid w:val="004C063B"/>
    <w:rsid w:val="004C2391"/>
    <w:rsid w:val="004C2F99"/>
    <w:rsid w:val="004C363D"/>
    <w:rsid w:val="004C3C4A"/>
    <w:rsid w:val="004C3FB1"/>
    <w:rsid w:val="004C4AF4"/>
    <w:rsid w:val="004C5953"/>
    <w:rsid w:val="004C5CE5"/>
    <w:rsid w:val="004C5F23"/>
    <w:rsid w:val="004C617A"/>
    <w:rsid w:val="004C7CBC"/>
    <w:rsid w:val="004C7EB9"/>
    <w:rsid w:val="004C7FDB"/>
    <w:rsid w:val="004D0D41"/>
    <w:rsid w:val="004D1177"/>
    <w:rsid w:val="004D196D"/>
    <w:rsid w:val="004D1FC7"/>
    <w:rsid w:val="004D3231"/>
    <w:rsid w:val="004D3CDA"/>
    <w:rsid w:val="004D42BF"/>
    <w:rsid w:val="004D5399"/>
    <w:rsid w:val="004D595F"/>
    <w:rsid w:val="004D6BCB"/>
    <w:rsid w:val="004D71CE"/>
    <w:rsid w:val="004D7D4C"/>
    <w:rsid w:val="004E13D5"/>
    <w:rsid w:val="004E1BC4"/>
    <w:rsid w:val="004E40F4"/>
    <w:rsid w:val="004E4FEF"/>
    <w:rsid w:val="004E5012"/>
    <w:rsid w:val="004E578F"/>
    <w:rsid w:val="004E61D8"/>
    <w:rsid w:val="004E72A5"/>
    <w:rsid w:val="004E781F"/>
    <w:rsid w:val="004E79C9"/>
    <w:rsid w:val="004E7C9B"/>
    <w:rsid w:val="004F0095"/>
    <w:rsid w:val="004F0C58"/>
    <w:rsid w:val="004F10CC"/>
    <w:rsid w:val="004F2404"/>
    <w:rsid w:val="004F29AF"/>
    <w:rsid w:val="004F31AE"/>
    <w:rsid w:val="004F5005"/>
    <w:rsid w:val="004F5861"/>
    <w:rsid w:val="004F686A"/>
    <w:rsid w:val="004F77DC"/>
    <w:rsid w:val="00500EDF"/>
    <w:rsid w:val="00501143"/>
    <w:rsid w:val="0050147E"/>
    <w:rsid w:val="00502DD5"/>
    <w:rsid w:val="00504DB1"/>
    <w:rsid w:val="005050F5"/>
    <w:rsid w:val="0050559F"/>
    <w:rsid w:val="00505782"/>
    <w:rsid w:val="005068B3"/>
    <w:rsid w:val="00507946"/>
    <w:rsid w:val="00507E4C"/>
    <w:rsid w:val="00510CA1"/>
    <w:rsid w:val="00510F8B"/>
    <w:rsid w:val="00510FAD"/>
    <w:rsid w:val="00510FEC"/>
    <w:rsid w:val="00511138"/>
    <w:rsid w:val="005112E1"/>
    <w:rsid w:val="00511303"/>
    <w:rsid w:val="00511CC7"/>
    <w:rsid w:val="0051233E"/>
    <w:rsid w:val="00513F3D"/>
    <w:rsid w:val="0051416A"/>
    <w:rsid w:val="005146AA"/>
    <w:rsid w:val="00514D24"/>
    <w:rsid w:val="00514E8D"/>
    <w:rsid w:val="0051540A"/>
    <w:rsid w:val="00516806"/>
    <w:rsid w:val="00516EAF"/>
    <w:rsid w:val="0051724A"/>
    <w:rsid w:val="005177F9"/>
    <w:rsid w:val="00517AC7"/>
    <w:rsid w:val="005206F9"/>
    <w:rsid w:val="00521382"/>
    <w:rsid w:val="005213BE"/>
    <w:rsid w:val="00522867"/>
    <w:rsid w:val="00522996"/>
    <w:rsid w:val="00523C28"/>
    <w:rsid w:val="00523C34"/>
    <w:rsid w:val="00524DC0"/>
    <w:rsid w:val="0052602D"/>
    <w:rsid w:val="0052617F"/>
    <w:rsid w:val="00526986"/>
    <w:rsid w:val="005269F0"/>
    <w:rsid w:val="00526C5A"/>
    <w:rsid w:val="00530AF4"/>
    <w:rsid w:val="0053125C"/>
    <w:rsid w:val="00531EBA"/>
    <w:rsid w:val="00532A11"/>
    <w:rsid w:val="0053387E"/>
    <w:rsid w:val="005358D3"/>
    <w:rsid w:val="00536095"/>
    <w:rsid w:val="00540304"/>
    <w:rsid w:val="00540A56"/>
    <w:rsid w:val="005412A6"/>
    <w:rsid w:val="00542391"/>
    <w:rsid w:val="005446C1"/>
    <w:rsid w:val="00544D02"/>
    <w:rsid w:val="005452C7"/>
    <w:rsid w:val="005459A1"/>
    <w:rsid w:val="0054694D"/>
    <w:rsid w:val="0054746C"/>
    <w:rsid w:val="00550662"/>
    <w:rsid w:val="00550739"/>
    <w:rsid w:val="00550B06"/>
    <w:rsid w:val="005527FD"/>
    <w:rsid w:val="005527FF"/>
    <w:rsid w:val="00553C13"/>
    <w:rsid w:val="00554225"/>
    <w:rsid w:val="005548BA"/>
    <w:rsid w:val="005566E0"/>
    <w:rsid w:val="00557438"/>
    <w:rsid w:val="00557619"/>
    <w:rsid w:val="00561E38"/>
    <w:rsid w:val="0056345F"/>
    <w:rsid w:val="00563B26"/>
    <w:rsid w:val="00564D70"/>
    <w:rsid w:val="00565425"/>
    <w:rsid w:val="00565AAF"/>
    <w:rsid w:val="005662D1"/>
    <w:rsid w:val="00566512"/>
    <w:rsid w:val="00567155"/>
    <w:rsid w:val="005672F9"/>
    <w:rsid w:val="00567531"/>
    <w:rsid w:val="00570032"/>
    <w:rsid w:val="005708F4"/>
    <w:rsid w:val="00570E45"/>
    <w:rsid w:val="00571575"/>
    <w:rsid w:val="00571D0C"/>
    <w:rsid w:val="0057210E"/>
    <w:rsid w:val="0057423F"/>
    <w:rsid w:val="00574D32"/>
    <w:rsid w:val="005763A8"/>
    <w:rsid w:val="005769B0"/>
    <w:rsid w:val="00577115"/>
    <w:rsid w:val="00577D97"/>
    <w:rsid w:val="00577F2E"/>
    <w:rsid w:val="0058002B"/>
    <w:rsid w:val="00580584"/>
    <w:rsid w:val="00581A10"/>
    <w:rsid w:val="00581F20"/>
    <w:rsid w:val="00583309"/>
    <w:rsid w:val="00583FCB"/>
    <w:rsid w:val="0058413D"/>
    <w:rsid w:val="005850CC"/>
    <w:rsid w:val="005864A6"/>
    <w:rsid w:val="00586B62"/>
    <w:rsid w:val="00587373"/>
    <w:rsid w:val="0058783A"/>
    <w:rsid w:val="00587CFC"/>
    <w:rsid w:val="0059156A"/>
    <w:rsid w:val="00593517"/>
    <w:rsid w:val="00593617"/>
    <w:rsid w:val="0059504B"/>
    <w:rsid w:val="00595396"/>
    <w:rsid w:val="00595CDA"/>
    <w:rsid w:val="00596092"/>
    <w:rsid w:val="00596263"/>
    <w:rsid w:val="00597CF8"/>
    <w:rsid w:val="005A0244"/>
    <w:rsid w:val="005A0474"/>
    <w:rsid w:val="005A093C"/>
    <w:rsid w:val="005A2ADA"/>
    <w:rsid w:val="005A2BF9"/>
    <w:rsid w:val="005A372D"/>
    <w:rsid w:val="005A5326"/>
    <w:rsid w:val="005A5A22"/>
    <w:rsid w:val="005A5B80"/>
    <w:rsid w:val="005A6DDF"/>
    <w:rsid w:val="005A76C4"/>
    <w:rsid w:val="005A7D78"/>
    <w:rsid w:val="005A7FEF"/>
    <w:rsid w:val="005B0666"/>
    <w:rsid w:val="005B0987"/>
    <w:rsid w:val="005B12CC"/>
    <w:rsid w:val="005B1355"/>
    <w:rsid w:val="005B13A6"/>
    <w:rsid w:val="005B13B5"/>
    <w:rsid w:val="005B1D34"/>
    <w:rsid w:val="005B2613"/>
    <w:rsid w:val="005B27BA"/>
    <w:rsid w:val="005B2DA1"/>
    <w:rsid w:val="005B2F3D"/>
    <w:rsid w:val="005B3F43"/>
    <w:rsid w:val="005B4072"/>
    <w:rsid w:val="005B5999"/>
    <w:rsid w:val="005B7A01"/>
    <w:rsid w:val="005C172A"/>
    <w:rsid w:val="005C191D"/>
    <w:rsid w:val="005C2652"/>
    <w:rsid w:val="005C2A62"/>
    <w:rsid w:val="005C39B7"/>
    <w:rsid w:val="005C3CB6"/>
    <w:rsid w:val="005C3DD2"/>
    <w:rsid w:val="005C51AC"/>
    <w:rsid w:val="005C5830"/>
    <w:rsid w:val="005C5A9B"/>
    <w:rsid w:val="005C6513"/>
    <w:rsid w:val="005C6B02"/>
    <w:rsid w:val="005D0803"/>
    <w:rsid w:val="005D1885"/>
    <w:rsid w:val="005D1B82"/>
    <w:rsid w:val="005D2C6D"/>
    <w:rsid w:val="005D3610"/>
    <w:rsid w:val="005D376E"/>
    <w:rsid w:val="005D3B3B"/>
    <w:rsid w:val="005D6BAF"/>
    <w:rsid w:val="005D7644"/>
    <w:rsid w:val="005E01B6"/>
    <w:rsid w:val="005E094E"/>
    <w:rsid w:val="005E22CB"/>
    <w:rsid w:val="005E29B3"/>
    <w:rsid w:val="005E32BA"/>
    <w:rsid w:val="005E3C8F"/>
    <w:rsid w:val="005E4E38"/>
    <w:rsid w:val="005E5C76"/>
    <w:rsid w:val="005E7D2A"/>
    <w:rsid w:val="005F12C7"/>
    <w:rsid w:val="005F16F2"/>
    <w:rsid w:val="005F2428"/>
    <w:rsid w:val="005F2848"/>
    <w:rsid w:val="005F2B23"/>
    <w:rsid w:val="005F3627"/>
    <w:rsid w:val="005F40D5"/>
    <w:rsid w:val="005F47E6"/>
    <w:rsid w:val="005F4844"/>
    <w:rsid w:val="005F5A8C"/>
    <w:rsid w:val="005F5B82"/>
    <w:rsid w:val="005F5ED9"/>
    <w:rsid w:val="005F60B2"/>
    <w:rsid w:val="005F70E6"/>
    <w:rsid w:val="005F7D2A"/>
    <w:rsid w:val="006003A8"/>
    <w:rsid w:val="0060231B"/>
    <w:rsid w:val="006023E0"/>
    <w:rsid w:val="006027F3"/>
    <w:rsid w:val="00603434"/>
    <w:rsid w:val="0060394F"/>
    <w:rsid w:val="0060436F"/>
    <w:rsid w:val="0060558C"/>
    <w:rsid w:val="006071E0"/>
    <w:rsid w:val="0060747F"/>
    <w:rsid w:val="00607CCA"/>
    <w:rsid w:val="00610B4D"/>
    <w:rsid w:val="0061117E"/>
    <w:rsid w:val="006128C9"/>
    <w:rsid w:val="00613470"/>
    <w:rsid w:val="00613526"/>
    <w:rsid w:val="00613B03"/>
    <w:rsid w:val="0061403E"/>
    <w:rsid w:val="00614A24"/>
    <w:rsid w:val="00614BB3"/>
    <w:rsid w:val="00614E8C"/>
    <w:rsid w:val="0061557F"/>
    <w:rsid w:val="00615C34"/>
    <w:rsid w:val="006163FC"/>
    <w:rsid w:val="00616872"/>
    <w:rsid w:val="00617C3F"/>
    <w:rsid w:val="00620A11"/>
    <w:rsid w:val="00621DA0"/>
    <w:rsid w:val="00621E72"/>
    <w:rsid w:val="00623A71"/>
    <w:rsid w:val="006259E3"/>
    <w:rsid w:val="0062629E"/>
    <w:rsid w:val="00626350"/>
    <w:rsid w:val="006265A8"/>
    <w:rsid w:val="00626D12"/>
    <w:rsid w:val="00626DAA"/>
    <w:rsid w:val="00626F34"/>
    <w:rsid w:val="006271A5"/>
    <w:rsid w:val="006272C6"/>
    <w:rsid w:val="006318ED"/>
    <w:rsid w:val="00631C1A"/>
    <w:rsid w:val="0063230D"/>
    <w:rsid w:val="00632E6F"/>
    <w:rsid w:val="00633744"/>
    <w:rsid w:val="006338D6"/>
    <w:rsid w:val="0063468A"/>
    <w:rsid w:val="00634A7E"/>
    <w:rsid w:val="006355F8"/>
    <w:rsid w:val="006361D0"/>
    <w:rsid w:val="006371FB"/>
    <w:rsid w:val="006375B9"/>
    <w:rsid w:val="006375EC"/>
    <w:rsid w:val="00637CBB"/>
    <w:rsid w:val="00637CE8"/>
    <w:rsid w:val="006400F2"/>
    <w:rsid w:val="00640921"/>
    <w:rsid w:val="00640BCF"/>
    <w:rsid w:val="00640E7F"/>
    <w:rsid w:val="00641902"/>
    <w:rsid w:val="006433C5"/>
    <w:rsid w:val="00643FD8"/>
    <w:rsid w:val="0064415E"/>
    <w:rsid w:val="00644F35"/>
    <w:rsid w:val="006456EE"/>
    <w:rsid w:val="00645BF7"/>
    <w:rsid w:val="00645ECF"/>
    <w:rsid w:val="0064623C"/>
    <w:rsid w:val="00646830"/>
    <w:rsid w:val="00650A33"/>
    <w:rsid w:val="00650F81"/>
    <w:rsid w:val="0065111D"/>
    <w:rsid w:val="00651542"/>
    <w:rsid w:val="00651777"/>
    <w:rsid w:val="00651ACE"/>
    <w:rsid w:val="00651AE9"/>
    <w:rsid w:val="006523AA"/>
    <w:rsid w:val="0065266A"/>
    <w:rsid w:val="00653666"/>
    <w:rsid w:val="006538D9"/>
    <w:rsid w:val="00654CC7"/>
    <w:rsid w:val="0065563E"/>
    <w:rsid w:val="0065607A"/>
    <w:rsid w:val="00656132"/>
    <w:rsid w:val="00656D9B"/>
    <w:rsid w:val="006571EB"/>
    <w:rsid w:val="00660798"/>
    <w:rsid w:val="0066133A"/>
    <w:rsid w:val="00662C52"/>
    <w:rsid w:val="00665408"/>
    <w:rsid w:val="00665CC6"/>
    <w:rsid w:val="00665DB3"/>
    <w:rsid w:val="00665F48"/>
    <w:rsid w:val="0066607A"/>
    <w:rsid w:val="00667572"/>
    <w:rsid w:val="00670570"/>
    <w:rsid w:val="0067077C"/>
    <w:rsid w:val="00670B83"/>
    <w:rsid w:val="00670BD8"/>
    <w:rsid w:val="00670D2F"/>
    <w:rsid w:val="00670E34"/>
    <w:rsid w:val="006714D9"/>
    <w:rsid w:val="006714ED"/>
    <w:rsid w:val="00672640"/>
    <w:rsid w:val="00672E5A"/>
    <w:rsid w:val="006730ED"/>
    <w:rsid w:val="00673784"/>
    <w:rsid w:val="0067416C"/>
    <w:rsid w:val="006746A6"/>
    <w:rsid w:val="00674966"/>
    <w:rsid w:val="006752E5"/>
    <w:rsid w:val="00676A65"/>
    <w:rsid w:val="00676F5B"/>
    <w:rsid w:val="00677831"/>
    <w:rsid w:val="00680866"/>
    <w:rsid w:val="00681418"/>
    <w:rsid w:val="0068265B"/>
    <w:rsid w:val="00682E34"/>
    <w:rsid w:val="006835F6"/>
    <w:rsid w:val="00683870"/>
    <w:rsid w:val="00684068"/>
    <w:rsid w:val="00684228"/>
    <w:rsid w:val="00684384"/>
    <w:rsid w:val="006849E7"/>
    <w:rsid w:val="00684E60"/>
    <w:rsid w:val="00685078"/>
    <w:rsid w:val="006859E1"/>
    <w:rsid w:val="00685E30"/>
    <w:rsid w:val="00686A1B"/>
    <w:rsid w:val="006871F1"/>
    <w:rsid w:val="0068721C"/>
    <w:rsid w:val="00690FCD"/>
    <w:rsid w:val="00691046"/>
    <w:rsid w:val="006935F7"/>
    <w:rsid w:val="00695201"/>
    <w:rsid w:val="0069689D"/>
    <w:rsid w:val="006968A9"/>
    <w:rsid w:val="0069717F"/>
    <w:rsid w:val="006A0022"/>
    <w:rsid w:val="006A03C3"/>
    <w:rsid w:val="006A220B"/>
    <w:rsid w:val="006A25B0"/>
    <w:rsid w:val="006A3C29"/>
    <w:rsid w:val="006A3E1D"/>
    <w:rsid w:val="006A4185"/>
    <w:rsid w:val="006A5B18"/>
    <w:rsid w:val="006A6E8A"/>
    <w:rsid w:val="006A7FB0"/>
    <w:rsid w:val="006B021D"/>
    <w:rsid w:val="006B0692"/>
    <w:rsid w:val="006B099E"/>
    <w:rsid w:val="006B12D6"/>
    <w:rsid w:val="006B2AC9"/>
    <w:rsid w:val="006B3A6E"/>
    <w:rsid w:val="006B3EAD"/>
    <w:rsid w:val="006B4B3A"/>
    <w:rsid w:val="006B52D8"/>
    <w:rsid w:val="006B57FF"/>
    <w:rsid w:val="006B61CF"/>
    <w:rsid w:val="006B6438"/>
    <w:rsid w:val="006B68F3"/>
    <w:rsid w:val="006B698D"/>
    <w:rsid w:val="006B75C8"/>
    <w:rsid w:val="006B7FAC"/>
    <w:rsid w:val="006C0A68"/>
    <w:rsid w:val="006C0CBE"/>
    <w:rsid w:val="006C0CD2"/>
    <w:rsid w:val="006C1242"/>
    <w:rsid w:val="006C1477"/>
    <w:rsid w:val="006C14C8"/>
    <w:rsid w:val="006C16BD"/>
    <w:rsid w:val="006C2E77"/>
    <w:rsid w:val="006C31C2"/>
    <w:rsid w:val="006C3A70"/>
    <w:rsid w:val="006C46B4"/>
    <w:rsid w:val="006C4A60"/>
    <w:rsid w:val="006C4D85"/>
    <w:rsid w:val="006C510F"/>
    <w:rsid w:val="006C6501"/>
    <w:rsid w:val="006D05D9"/>
    <w:rsid w:val="006D150A"/>
    <w:rsid w:val="006D1634"/>
    <w:rsid w:val="006D18FD"/>
    <w:rsid w:val="006D1EFB"/>
    <w:rsid w:val="006D4410"/>
    <w:rsid w:val="006D4BC5"/>
    <w:rsid w:val="006D50AB"/>
    <w:rsid w:val="006D5470"/>
    <w:rsid w:val="006D5F97"/>
    <w:rsid w:val="006D654A"/>
    <w:rsid w:val="006D67A3"/>
    <w:rsid w:val="006D6FDC"/>
    <w:rsid w:val="006D7022"/>
    <w:rsid w:val="006E08C6"/>
    <w:rsid w:val="006E108B"/>
    <w:rsid w:val="006E330E"/>
    <w:rsid w:val="006E3F9F"/>
    <w:rsid w:val="006E4860"/>
    <w:rsid w:val="006E60EF"/>
    <w:rsid w:val="006E6290"/>
    <w:rsid w:val="006E6F41"/>
    <w:rsid w:val="006F096B"/>
    <w:rsid w:val="006F1D2F"/>
    <w:rsid w:val="006F2298"/>
    <w:rsid w:val="006F395B"/>
    <w:rsid w:val="006F4807"/>
    <w:rsid w:val="006F5DC5"/>
    <w:rsid w:val="006F60CC"/>
    <w:rsid w:val="006F666C"/>
    <w:rsid w:val="006F699D"/>
    <w:rsid w:val="006F6E42"/>
    <w:rsid w:val="006F70AE"/>
    <w:rsid w:val="006F7322"/>
    <w:rsid w:val="006F7545"/>
    <w:rsid w:val="00700C59"/>
    <w:rsid w:val="007012C1"/>
    <w:rsid w:val="007014FC"/>
    <w:rsid w:val="00702CCA"/>
    <w:rsid w:val="00703639"/>
    <w:rsid w:val="00703E5D"/>
    <w:rsid w:val="00705A15"/>
    <w:rsid w:val="00705C33"/>
    <w:rsid w:val="00706127"/>
    <w:rsid w:val="00706C7C"/>
    <w:rsid w:val="0070796F"/>
    <w:rsid w:val="00707DC9"/>
    <w:rsid w:val="0071193B"/>
    <w:rsid w:val="00712309"/>
    <w:rsid w:val="00712633"/>
    <w:rsid w:val="007138DA"/>
    <w:rsid w:val="00716197"/>
    <w:rsid w:val="007173F7"/>
    <w:rsid w:val="00717DA1"/>
    <w:rsid w:val="007200AA"/>
    <w:rsid w:val="007215CF"/>
    <w:rsid w:val="007218BD"/>
    <w:rsid w:val="00721C6D"/>
    <w:rsid w:val="007233C2"/>
    <w:rsid w:val="007237B1"/>
    <w:rsid w:val="00725949"/>
    <w:rsid w:val="00726015"/>
    <w:rsid w:val="007260C3"/>
    <w:rsid w:val="0073023D"/>
    <w:rsid w:val="0073034C"/>
    <w:rsid w:val="0073104E"/>
    <w:rsid w:val="0073165F"/>
    <w:rsid w:val="00731E9E"/>
    <w:rsid w:val="00732E08"/>
    <w:rsid w:val="00733F30"/>
    <w:rsid w:val="0073462C"/>
    <w:rsid w:val="0073502B"/>
    <w:rsid w:val="0073512B"/>
    <w:rsid w:val="007357CF"/>
    <w:rsid w:val="00735A03"/>
    <w:rsid w:val="007361B3"/>
    <w:rsid w:val="0073666E"/>
    <w:rsid w:val="00737141"/>
    <w:rsid w:val="0073769A"/>
    <w:rsid w:val="00737EE7"/>
    <w:rsid w:val="00741396"/>
    <w:rsid w:val="007415EE"/>
    <w:rsid w:val="00741F69"/>
    <w:rsid w:val="00742FB4"/>
    <w:rsid w:val="007434A5"/>
    <w:rsid w:val="0074395C"/>
    <w:rsid w:val="00743CF4"/>
    <w:rsid w:val="00744A5E"/>
    <w:rsid w:val="00744ECC"/>
    <w:rsid w:val="00745A96"/>
    <w:rsid w:val="00745ED4"/>
    <w:rsid w:val="007464D3"/>
    <w:rsid w:val="00746545"/>
    <w:rsid w:val="0074665D"/>
    <w:rsid w:val="007477F7"/>
    <w:rsid w:val="00747832"/>
    <w:rsid w:val="0075045B"/>
    <w:rsid w:val="00750609"/>
    <w:rsid w:val="0075145A"/>
    <w:rsid w:val="007526A1"/>
    <w:rsid w:val="00752864"/>
    <w:rsid w:val="00752C0F"/>
    <w:rsid w:val="00753428"/>
    <w:rsid w:val="00753905"/>
    <w:rsid w:val="00753AC3"/>
    <w:rsid w:val="00754B5C"/>
    <w:rsid w:val="007551EC"/>
    <w:rsid w:val="0075663E"/>
    <w:rsid w:val="007566B6"/>
    <w:rsid w:val="007566FD"/>
    <w:rsid w:val="0075684A"/>
    <w:rsid w:val="0075696C"/>
    <w:rsid w:val="00756FA1"/>
    <w:rsid w:val="00757221"/>
    <w:rsid w:val="007577FB"/>
    <w:rsid w:val="00757B18"/>
    <w:rsid w:val="00760544"/>
    <w:rsid w:val="00761D1A"/>
    <w:rsid w:val="00762C15"/>
    <w:rsid w:val="007630E1"/>
    <w:rsid w:val="007636AA"/>
    <w:rsid w:val="00764DED"/>
    <w:rsid w:val="007659A1"/>
    <w:rsid w:val="0076622F"/>
    <w:rsid w:val="007666B1"/>
    <w:rsid w:val="00766CF5"/>
    <w:rsid w:val="00766F39"/>
    <w:rsid w:val="00766FC4"/>
    <w:rsid w:val="00767A24"/>
    <w:rsid w:val="00767ABE"/>
    <w:rsid w:val="00767C4E"/>
    <w:rsid w:val="00767D2B"/>
    <w:rsid w:val="00770270"/>
    <w:rsid w:val="00770805"/>
    <w:rsid w:val="00770D1D"/>
    <w:rsid w:val="007712FB"/>
    <w:rsid w:val="007714B7"/>
    <w:rsid w:val="0077171C"/>
    <w:rsid w:val="00772152"/>
    <w:rsid w:val="00773613"/>
    <w:rsid w:val="00773D91"/>
    <w:rsid w:val="00774687"/>
    <w:rsid w:val="00776707"/>
    <w:rsid w:val="00780058"/>
    <w:rsid w:val="007820B4"/>
    <w:rsid w:val="007824A3"/>
    <w:rsid w:val="0078388C"/>
    <w:rsid w:val="00783AE9"/>
    <w:rsid w:val="00784300"/>
    <w:rsid w:val="00784368"/>
    <w:rsid w:val="00784749"/>
    <w:rsid w:val="00784D57"/>
    <w:rsid w:val="00786FF3"/>
    <w:rsid w:val="007874E4"/>
    <w:rsid w:val="00787B17"/>
    <w:rsid w:val="0079021C"/>
    <w:rsid w:val="00791565"/>
    <w:rsid w:val="0079256F"/>
    <w:rsid w:val="00792D2C"/>
    <w:rsid w:val="0079479A"/>
    <w:rsid w:val="007948C9"/>
    <w:rsid w:val="00794EC7"/>
    <w:rsid w:val="00795D00"/>
    <w:rsid w:val="00797877"/>
    <w:rsid w:val="00797D0D"/>
    <w:rsid w:val="007A085A"/>
    <w:rsid w:val="007A0BCD"/>
    <w:rsid w:val="007A0E50"/>
    <w:rsid w:val="007A1096"/>
    <w:rsid w:val="007A2553"/>
    <w:rsid w:val="007A3CA5"/>
    <w:rsid w:val="007A4E70"/>
    <w:rsid w:val="007A4FC1"/>
    <w:rsid w:val="007A6056"/>
    <w:rsid w:val="007A71C3"/>
    <w:rsid w:val="007A7761"/>
    <w:rsid w:val="007A7843"/>
    <w:rsid w:val="007A787D"/>
    <w:rsid w:val="007A7A42"/>
    <w:rsid w:val="007B180F"/>
    <w:rsid w:val="007B3306"/>
    <w:rsid w:val="007B389A"/>
    <w:rsid w:val="007B3DD7"/>
    <w:rsid w:val="007B629D"/>
    <w:rsid w:val="007B696B"/>
    <w:rsid w:val="007B7A78"/>
    <w:rsid w:val="007B7AA5"/>
    <w:rsid w:val="007B7C6B"/>
    <w:rsid w:val="007C1BC5"/>
    <w:rsid w:val="007C20E6"/>
    <w:rsid w:val="007C2C50"/>
    <w:rsid w:val="007C3FD1"/>
    <w:rsid w:val="007C413A"/>
    <w:rsid w:val="007C594D"/>
    <w:rsid w:val="007C74D8"/>
    <w:rsid w:val="007D041A"/>
    <w:rsid w:val="007D0C14"/>
    <w:rsid w:val="007D1687"/>
    <w:rsid w:val="007D1D60"/>
    <w:rsid w:val="007D1DF5"/>
    <w:rsid w:val="007D2354"/>
    <w:rsid w:val="007D24DE"/>
    <w:rsid w:val="007D3EFE"/>
    <w:rsid w:val="007D57EA"/>
    <w:rsid w:val="007D5D84"/>
    <w:rsid w:val="007D5D8E"/>
    <w:rsid w:val="007D6599"/>
    <w:rsid w:val="007D71BD"/>
    <w:rsid w:val="007D73BB"/>
    <w:rsid w:val="007D7D51"/>
    <w:rsid w:val="007E06CE"/>
    <w:rsid w:val="007E0CEF"/>
    <w:rsid w:val="007E0ED7"/>
    <w:rsid w:val="007E2902"/>
    <w:rsid w:val="007E4664"/>
    <w:rsid w:val="007E4DDA"/>
    <w:rsid w:val="007E5D7C"/>
    <w:rsid w:val="007E6A78"/>
    <w:rsid w:val="007E73AF"/>
    <w:rsid w:val="007F05CC"/>
    <w:rsid w:val="007F0B53"/>
    <w:rsid w:val="007F1056"/>
    <w:rsid w:val="007F118E"/>
    <w:rsid w:val="007F12B8"/>
    <w:rsid w:val="007F1F1F"/>
    <w:rsid w:val="007F2725"/>
    <w:rsid w:val="007F4CEA"/>
    <w:rsid w:val="007F4FB8"/>
    <w:rsid w:val="007F5368"/>
    <w:rsid w:val="007F5F84"/>
    <w:rsid w:val="007F6835"/>
    <w:rsid w:val="007F6D21"/>
    <w:rsid w:val="007F77E3"/>
    <w:rsid w:val="007F77E8"/>
    <w:rsid w:val="00801BDC"/>
    <w:rsid w:val="00803083"/>
    <w:rsid w:val="00803132"/>
    <w:rsid w:val="00803651"/>
    <w:rsid w:val="00803B56"/>
    <w:rsid w:val="008046FE"/>
    <w:rsid w:val="00804CC2"/>
    <w:rsid w:val="0080529E"/>
    <w:rsid w:val="0080560C"/>
    <w:rsid w:val="00805AF3"/>
    <w:rsid w:val="00807B44"/>
    <w:rsid w:val="00811807"/>
    <w:rsid w:val="00812877"/>
    <w:rsid w:val="00814652"/>
    <w:rsid w:val="00815DFF"/>
    <w:rsid w:val="008179DB"/>
    <w:rsid w:val="00817B38"/>
    <w:rsid w:val="00821AF7"/>
    <w:rsid w:val="00822A0B"/>
    <w:rsid w:val="00823A82"/>
    <w:rsid w:val="00823CDE"/>
    <w:rsid w:val="0082458C"/>
    <w:rsid w:val="00824831"/>
    <w:rsid w:val="00825AD2"/>
    <w:rsid w:val="00825FCC"/>
    <w:rsid w:val="008260DD"/>
    <w:rsid w:val="00826EA7"/>
    <w:rsid w:val="0082750B"/>
    <w:rsid w:val="00827FC8"/>
    <w:rsid w:val="00831A56"/>
    <w:rsid w:val="00831B37"/>
    <w:rsid w:val="00832284"/>
    <w:rsid w:val="0083273B"/>
    <w:rsid w:val="008327EB"/>
    <w:rsid w:val="00832AD4"/>
    <w:rsid w:val="00834330"/>
    <w:rsid w:val="008352C1"/>
    <w:rsid w:val="008356C7"/>
    <w:rsid w:val="00835C98"/>
    <w:rsid w:val="008363C1"/>
    <w:rsid w:val="00836DEF"/>
    <w:rsid w:val="00836FC3"/>
    <w:rsid w:val="00837BE3"/>
    <w:rsid w:val="0084137D"/>
    <w:rsid w:val="0084198B"/>
    <w:rsid w:val="008419EC"/>
    <w:rsid w:val="00841A33"/>
    <w:rsid w:val="00841F1D"/>
    <w:rsid w:val="0084288E"/>
    <w:rsid w:val="00844162"/>
    <w:rsid w:val="00844CDD"/>
    <w:rsid w:val="00844EF5"/>
    <w:rsid w:val="0084556C"/>
    <w:rsid w:val="008456B2"/>
    <w:rsid w:val="0084593A"/>
    <w:rsid w:val="0084596A"/>
    <w:rsid w:val="00846168"/>
    <w:rsid w:val="0084627F"/>
    <w:rsid w:val="008463AC"/>
    <w:rsid w:val="008463F9"/>
    <w:rsid w:val="008465D6"/>
    <w:rsid w:val="00847C2F"/>
    <w:rsid w:val="00850DF0"/>
    <w:rsid w:val="00851094"/>
    <w:rsid w:val="00851B5B"/>
    <w:rsid w:val="00852205"/>
    <w:rsid w:val="00852B56"/>
    <w:rsid w:val="008541D7"/>
    <w:rsid w:val="00854232"/>
    <w:rsid w:val="00855330"/>
    <w:rsid w:val="00856152"/>
    <w:rsid w:val="00856187"/>
    <w:rsid w:val="0085675D"/>
    <w:rsid w:val="008573B0"/>
    <w:rsid w:val="00857A0F"/>
    <w:rsid w:val="00860CB8"/>
    <w:rsid w:val="008616F1"/>
    <w:rsid w:val="00862908"/>
    <w:rsid w:val="0086513F"/>
    <w:rsid w:val="008657FB"/>
    <w:rsid w:val="00867B50"/>
    <w:rsid w:val="0087111A"/>
    <w:rsid w:val="00871EB9"/>
    <w:rsid w:val="00873AF9"/>
    <w:rsid w:val="00874C02"/>
    <w:rsid w:val="00875515"/>
    <w:rsid w:val="00875647"/>
    <w:rsid w:val="00875DCE"/>
    <w:rsid w:val="008764FE"/>
    <w:rsid w:val="00876585"/>
    <w:rsid w:val="0087741E"/>
    <w:rsid w:val="008774D7"/>
    <w:rsid w:val="008807C6"/>
    <w:rsid w:val="00880A71"/>
    <w:rsid w:val="00881123"/>
    <w:rsid w:val="00881446"/>
    <w:rsid w:val="00881AEA"/>
    <w:rsid w:val="00881BB2"/>
    <w:rsid w:val="00883D47"/>
    <w:rsid w:val="0088489C"/>
    <w:rsid w:val="00885288"/>
    <w:rsid w:val="00886C43"/>
    <w:rsid w:val="00886C8E"/>
    <w:rsid w:val="00886CF8"/>
    <w:rsid w:val="00887F1E"/>
    <w:rsid w:val="008906BA"/>
    <w:rsid w:val="00890CA0"/>
    <w:rsid w:val="008918CE"/>
    <w:rsid w:val="008947EA"/>
    <w:rsid w:val="00894A04"/>
    <w:rsid w:val="00895B49"/>
    <w:rsid w:val="00896AEF"/>
    <w:rsid w:val="00896DCC"/>
    <w:rsid w:val="00896FEC"/>
    <w:rsid w:val="008A00B0"/>
    <w:rsid w:val="008A111E"/>
    <w:rsid w:val="008A1C60"/>
    <w:rsid w:val="008A2ABB"/>
    <w:rsid w:val="008A2D17"/>
    <w:rsid w:val="008A2DE2"/>
    <w:rsid w:val="008A3121"/>
    <w:rsid w:val="008A314A"/>
    <w:rsid w:val="008A3391"/>
    <w:rsid w:val="008A38C6"/>
    <w:rsid w:val="008A390F"/>
    <w:rsid w:val="008A3BBA"/>
    <w:rsid w:val="008A3C51"/>
    <w:rsid w:val="008A5AA1"/>
    <w:rsid w:val="008A64D0"/>
    <w:rsid w:val="008A6CB9"/>
    <w:rsid w:val="008A6FA7"/>
    <w:rsid w:val="008A7721"/>
    <w:rsid w:val="008A7BC4"/>
    <w:rsid w:val="008A7E9C"/>
    <w:rsid w:val="008B05C0"/>
    <w:rsid w:val="008B1133"/>
    <w:rsid w:val="008B118B"/>
    <w:rsid w:val="008B1EEE"/>
    <w:rsid w:val="008B2542"/>
    <w:rsid w:val="008B4B6A"/>
    <w:rsid w:val="008B4E43"/>
    <w:rsid w:val="008B61D0"/>
    <w:rsid w:val="008B7C28"/>
    <w:rsid w:val="008B7D82"/>
    <w:rsid w:val="008C00B3"/>
    <w:rsid w:val="008C0EE3"/>
    <w:rsid w:val="008C1648"/>
    <w:rsid w:val="008C1F0F"/>
    <w:rsid w:val="008C2860"/>
    <w:rsid w:val="008C332D"/>
    <w:rsid w:val="008C44F7"/>
    <w:rsid w:val="008C49BD"/>
    <w:rsid w:val="008C4E3D"/>
    <w:rsid w:val="008C642B"/>
    <w:rsid w:val="008C6DE7"/>
    <w:rsid w:val="008D10DE"/>
    <w:rsid w:val="008D1633"/>
    <w:rsid w:val="008D2C0A"/>
    <w:rsid w:val="008D343E"/>
    <w:rsid w:val="008D3ABF"/>
    <w:rsid w:val="008D4D47"/>
    <w:rsid w:val="008E0985"/>
    <w:rsid w:val="008E14BE"/>
    <w:rsid w:val="008E1714"/>
    <w:rsid w:val="008E4129"/>
    <w:rsid w:val="008E49EE"/>
    <w:rsid w:val="008E648A"/>
    <w:rsid w:val="008E6595"/>
    <w:rsid w:val="008E6A68"/>
    <w:rsid w:val="008E74E2"/>
    <w:rsid w:val="008E7FB1"/>
    <w:rsid w:val="008F04D2"/>
    <w:rsid w:val="008F12A6"/>
    <w:rsid w:val="008F186C"/>
    <w:rsid w:val="008F1F59"/>
    <w:rsid w:val="008F252E"/>
    <w:rsid w:val="008F2650"/>
    <w:rsid w:val="008F465D"/>
    <w:rsid w:val="008F4835"/>
    <w:rsid w:val="008F5B58"/>
    <w:rsid w:val="008F5CC3"/>
    <w:rsid w:val="008F72C1"/>
    <w:rsid w:val="008F77BA"/>
    <w:rsid w:val="008F77C1"/>
    <w:rsid w:val="008F77E1"/>
    <w:rsid w:val="0090019D"/>
    <w:rsid w:val="00900B85"/>
    <w:rsid w:val="00900D98"/>
    <w:rsid w:val="0090278D"/>
    <w:rsid w:val="00906EBD"/>
    <w:rsid w:val="00907FCE"/>
    <w:rsid w:val="00910F3A"/>
    <w:rsid w:val="0091136E"/>
    <w:rsid w:val="009113A6"/>
    <w:rsid w:val="009118D0"/>
    <w:rsid w:val="00911FC1"/>
    <w:rsid w:val="00912331"/>
    <w:rsid w:val="00912C22"/>
    <w:rsid w:val="00912F52"/>
    <w:rsid w:val="0091365A"/>
    <w:rsid w:val="00915C4B"/>
    <w:rsid w:val="009177C1"/>
    <w:rsid w:val="009208A6"/>
    <w:rsid w:val="00921205"/>
    <w:rsid w:val="00922293"/>
    <w:rsid w:val="00922500"/>
    <w:rsid w:val="00923396"/>
    <w:rsid w:val="00926249"/>
    <w:rsid w:val="00927E2F"/>
    <w:rsid w:val="00930A33"/>
    <w:rsid w:val="00931C16"/>
    <w:rsid w:val="00932B6D"/>
    <w:rsid w:val="00934247"/>
    <w:rsid w:val="00934499"/>
    <w:rsid w:val="00935A0E"/>
    <w:rsid w:val="00936F08"/>
    <w:rsid w:val="00937174"/>
    <w:rsid w:val="00937923"/>
    <w:rsid w:val="00937D79"/>
    <w:rsid w:val="00937DC6"/>
    <w:rsid w:val="00941E6E"/>
    <w:rsid w:val="00942246"/>
    <w:rsid w:val="009423FA"/>
    <w:rsid w:val="00942D03"/>
    <w:rsid w:val="009439E8"/>
    <w:rsid w:val="00943CFB"/>
    <w:rsid w:val="00943DC6"/>
    <w:rsid w:val="00945042"/>
    <w:rsid w:val="00945654"/>
    <w:rsid w:val="009458B4"/>
    <w:rsid w:val="009479F9"/>
    <w:rsid w:val="00947E1E"/>
    <w:rsid w:val="009508C0"/>
    <w:rsid w:val="009511A5"/>
    <w:rsid w:val="0095187B"/>
    <w:rsid w:val="00952234"/>
    <w:rsid w:val="0095355F"/>
    <w:rsid w:val="0095587A"/>
    <w:rsid w:val="00955AF6"/>
    <w:rsid w:val="00957989"/>
    <w:rsid w:val="00960A2E"/>
    <w:rsid w:val="00961199"/>
    <w:rsid w:val="00961B80"/>
    <w:rsid w:val="00963262"/>
    <w:rsid w:val="009633C6"/>
    <w:rsid w:val="00964C09"/>
    <w:rsid w:val="00964D32"/>
    <w:rsid w:val="009651DC"/>
    <w:rsid w:val="00965797"/>
    <w:rsid w:val="0096600C"/>
    <w:rsid w:val="00967076"/>
    <w:rsid w:val="00967C35"/>
    <w:rsid w:val="00970A89"/>
    <w:rsid w:val="00970D00"/>
    <w:rsid w:val="00970FE5"/>
    <w:rsid w:val="00971709"/>
    <w:rsid w:val="00972356"/>
    <w:rsid w:val="0097318F"/>
    <w:rsid w:val="00974676"/>
    <w:rsid w:val="00974A08"/>
    <w:rsid w:val="009750BA"/>
    <w:rsid w:val="00975217"/>
    <w:rsid w:val="0097670C"/>
    <w:rsid w:val="00977C36"/>
    <w:rsid w:val="00977D6F"/>
    <w:rsid w:val="00977F2B"/>
    <w:rsid w:val="009809E1"/>
    <w:rsid w:val="00981FD5"/>
    <w:rsid w:val="00982447"/>
    <w:rsid w:val="009825A6"/>
    <w:rsid w:val="009837E2"/>
    <w:rsid w:val="0098423C"/>
    <w:rsid w:val="00984613"/>
    <w:rsid w:val="00984912"/>
    <w:rsid w:val="00985321"/>
    <w:rsid w:val="00985E8D"/>
    <w:rsid w:val="00987BA5"/>
    <w:rsid w:val="009918CC"/>
    <w:rsid w:val="00991CC8"/>
    <w:rsid w:val="00992572"/>
    <w:rsid w:val="00992E43"/>
    <w:rsid w:val="00993765"/>
    <w:rsid w:val="00993987"/>
    <w:rsid w:val="00993BC2"/>
    <w:rsid w:val="009955F0"/>
    <w:rsid w:val="00996AAF"/>
    <w:rsid w:val="00996AD4"/>
    <w:rsid w:val="009970ED"/>
    <w:rsid w:val="00997B54"/>
    <w:rsid w:val="009A0065"/>
    <w:rsid w:val="009A0542"/>
    <w:rsid w:val="009A1A91"/>
    <w:rsid w:val="009A2EF2"/>
    <w:rsid w:val="009A3287"/>
    <w:rsid w:val="009A3977"/>
    <w:rsid w:val="009A59E3"/>
    <w:rsid w:val="009A5E16"/>
    <w:rsid w:val="009A67E4"/>
    <w:rsid w:val="009A6801"/>
    <w:rsid w:val="009A7043"/>
    <w:rsid w:val="009A7FA7"/>
    <w:rsid w:val="009B046A"/>
    <w:rsid w:val="009B22F1"/>
    <w:rsid w:val="009B2C72"/>
    <w:rsid w:val="009B2FF2"/>
    <w:rsid w:val="009B34E2"/>
    <w:rsid w:val="009B3F7F"/>
    <w:rsid w:val="009B430A"/>
    <w:rsid w:val="009B5BAB"/>
    <w:rsid w:val="009B5FAA"/>
    <w:rsid w:val="009B65CB"/>
    <w:rsid w:val="009B65E4"/>
    <w:rsid w:val="009B6EE2"/>
    <w:rsid w:val="009B73D6"/>
    <w:rsid w:val="009C0996"/>
    <w:rsid w:val="009C0A44"/>
    <w:rsid w:val="009C0DC9"/>
    <w:rsid w:val="009C1594"/>
    <w:rsid w:val="009C1EE8"/>
    <w:rsid w:val="009C2AB6"/>
    <w:rsid w:val="009C3C2D"/>
    <w:rsid w:val="009C3F51"/>
    <w:rsid w:val="009C42C9"/>
    <w:rsid w:val="009C4BAD"/>
    <w:rsid w:val="009C5A22"/>
    <w:rsid w:val="009C5BBF"/>
    <w:rsid w:val="009D0A20"/>
    <w:rsid w:val="009D0D70"/>
    <w:rsid w:val="009D11D3"/>
    <w:rsid w:val="009D3010"/>
    <w:rsid w:val="009D3826"/>
    <w:rsid w:val="009D3B74"/>
    <w:rsid w:val="009D6A97"/>
    <w:rsid w:val="009D7141"/>
    <w:rsid w:val="009D7414"/>
    <w:rsid w:val="009E031B"/>
    <w:rsid w:val="009E27EB"/>
    <w:rsid w:val="009E329E"/>
    <w:rsid w:val="009E3BFC"/>
    <w:rsid w:val="009E5C22"/>
    <w:rsid w:val="009E6286"/>
    <w:rsid w:val="009E708A"/>
    <w:rsid w:val="009E7961"/>
    <w:rsid w:val="009F04CC"/>
    <w:rsid w:val="009F16F5"/>
    <w:rsid w:val="009F2D2F"/>
    <w:rsid w:val="009F2F61"/>
    <w:rsid w:val="009F4BB1"/>
    <w:rsid w:val="009F60B3"/>
    <w:rsid w:val="009F7FFB"/>
    <w:rsid w:val="00A00000"/>
    <w:rsid w:val="00A0043B"/>
    <w:rsid w:val="00A0111E"/>
    <w:rsid w:val="00A0117B"/>
    <w:rsid w:val="00A01D52"/>
    <w:rsid w:val="00A02FF8"/>
    <w:rsid w:val="00A03822"/>
    <w:rsid w:val="00A04B8C"/>
    <w:rsid w:val="00A05610"/>
    <w:rsid w:val="00A058E0"/>
    <w:rsid w:val="00A06374"/>
    <w:rsid w:val="00A06488"/>
    <w:rsid w:val="00A06C6A"/>
    <w:rsid w:val="00A06FF2"/>
    <w:rsid w:val="00A07B67"/>
    <w:rsid w:val="00A07D16"/>
    <w:rsid w:val="00A1136B"/>
    <w:rsid w:val="00A12A14"/>
    <w:rsid w:val="00A140D7"/>
    <w:rsid w:val="00A155B9"/>
    <w:rsid w:val="00A168B7"/>
    <w:rsid w:val="00A17EB0"/>
    <w:rsid w:val="00A20500"/>
    <w:rsid w:val="00A213A4"/>
    <w:rsid w:val="00A21751"/>
    <w:rsid w:val="00A21C08"/>
    <w:rsid w:val="00A21D70"/>
    <w:rsid w:val="00A2302E"/>
    <w:rsid w:val="00A239FE"/>
    <w:rsid w:val="00A24D3C"/>
    <w:rsid w:val="00A2515F"/>
    <w:rsid w:val="00A25F44"/>
    <w:rsid w:val="00A26064"/>
    <w:rsid w:val="00A263A4"/>
    <w:rsid w:val="00A263C6"/>
    <w:rsid w:val="00A26C5C"/>
    <w:rsid w:val="00A27ECC"/>
    <w:rsid w:val="00A27EF5"/>
    <w:rsid w:val="00A30E2A"/>
    <w:rsid w:val="00A310A7"/>
    <w:rsid w:val="00A31BC2"/>
    <w:rsid w:val="00A31EAA"/>
    <w:rsid w:val="00A32595"/>
    <w:rsid w:val="00A3290A"/>
    <w:rsid w:val="00A3299D"/>
    <w:rsid w:val="00A32AEB"/>
    <w:rsid w:val="00A3352E"/>
    <w:rsid w:val="00A335B4"/>
    <w:rsid w:val="00A338F6"/>
    <w:rsid w:val="00A33958"/>
    <w:rsid w:val="00A34627"/>
    <w:rsid w:val="00A35232"/>
    <w:rsid w:val="00A35D54"/>
    <w:rsid w:val="00A362A3"/>
    <w:rsid w:val="00A36330"/>
    <w:rsid w:val="00A40F19"/>
    <w:rsid w:val="00A419E5"/>
    <w:rsid w:val="00A41BE6"/>
    <w:rsid w:val="00A43C69"/>
    <w:rsid w:val="00A44353"/>
    <w:rsid w:val="00A44860"/>
    <w:rsid w:val="00A449B9"/>
    <w:rsid w:val="00A4569C"/>
    <w:rsid w:val="00A46ABA"/>
    <w:rsid w:val="00A47273"/>
    <w:rsid w:val="00A50383"/>
    <w:rsid w:val="00A50903"/>
    <w:rsid w:val="00A51159"/>
    <w:rsid w:val="00A51437"/>
    <w:rsid w:val="00A51AF6"/>
    <w:rsid w:val="00A51DE9"/>
    <w:rsid w:val="00A52A46"/>
    <w:rsid w:val="00A53013"/>
    <w:rsid w:val="00A53684"/>
    <w:rsid w:val="00A53F3B"/>
    <w:rsid w:val="00A5400D"/>
    <w:rsid w:val="00A554B1"/>
    <w:rsid w:val="00A55638"/>
    <w:rsid w:val="00A5578C"/>
    <w:rsid w:val="00A563DB"/>
    <w:rsid w:val="00A56AE3"/>
    <w:rsid w:val="00A5721E"/>
    <w:rsid w:val="00A57A19"/>
    <w:rsid w:val="00A57D4F"/>
    <w:rsid w:val="00A61942"/>
    <w:rsid w:val="00A61CF5"/>
    <w:rsid w:val="00A61E4A"/>
    <w:rsid w:val="00A6207D"/>
    <w:rsid w:val="00A62570"/>
    <w:rsid w:val="00A6397C"/>
    <w:rsid w:val="00A640B3"/>
    <w:rsid w:val="00A6421F"/>
    <w:rsid w:val="00A642ED"/>
    <w:rsid w:val="00A67071"/>
    <w:rsid w:val="00A70276"/>
    <w:rsid w:val="00A7054D"/>
    <w:rsid w:val="00A70E79"/>
    <w:rsid w:val="00A7240F"/>
    <w:rsid w:val="00A73D7C"/>
    <w:rsid w:val="00A756A4"/>
    <w:rsid w:val="00A764E8"/>
    <w:rsid w:val="00A765D4"/>
    <w:rsid w:val="00A776F7"/>
    <w:rsid w:val="00A77781"/>
    <w:rsid w:val="00A80898"/>
    <w:rsid w:val="00A83E98"/>
    <w:rsid w:val="00A848BD"/>
    <w:rsid w:val="00A86334"/>
    <w:rsid w:val="00A8642F"/>
    <w:rsid w:val="00A872C1"/>
    <w:rsid w:val="00A90452"/>
    <w:rsid w:val="00A91486"/>
    <w:rsid w:val="00A91D73"/>
    <w:rsid w:val="00A9204B"/>
    <w:rsid w:val="00A92DC2"/>
    <w:rsid w:val="00A938AF"/>
    <w:rsid w:val="00A93F6E"/>
    <w:rsid w:val="00A946D1"/>
    <w:rsid w:val="00A950F1"/>
    <w:rsid w:val="00A96356"/>
    <w:rsid w:val="00A9639B"/>
    <w:rsid w:val="00A966B4"/>
    <w:rsid w:val="00AA0B25"/>
    <w:rsid w:val="00AA46D8"/>
    <w:rsid w:val="00AA4B1F"/>
    <w:rsid w:val="00AA6A5B"/>
    <w:rsid w:val="00AA7F16"/>
    <w:rsid w:val="00AB08B5"/>
    <w:rsid w:val="00AB08E6"/>
    <w:rsid w:val="00AB0AE3"/>
    <w:rsid w:val="00AB162C"/>
    <w:rsid w:val="00AB1697"/>
    <w:rsid w:val="00AB16FF"/>
    <w:rsid w:val="00AB18F8"/>
    <w:rsid w:val="00AB431C"/>
    <w:rsid w:val="00AB4A6C"/>
    <w:rsid w:val="00AB56ED"/>
    <w:rsid w:val="00AB578E"/>
    <w:rsid w:val="00AC0758"/>
    <w:rsid w:val="00AC25FE"/>
    <w:rsid w:val="00AC3531"/>
    <w:rsid w:val="00AC3FBF"/>
    <w:rsid w:val="00AC453F"/>
    <w:rsid w:val="00AC4DD5"/>
    <w:rsid w:val="00AC5385"/>
    <w:rsid w:val="00AC610E"/>
    <w:rsid w:val="00AC6A1C"/>
    <w:rsid w:val="00AC6D09"/>
    <w:rsid w:val="00AD020E"/>
    <w:rsid w:val="00AD02F2"/>
    <w:rsid w:val="00AD1670"/>
    <w:rsid w:val="00AD37C0"/>
    <w:rsid w:val="00AD3F14"/>
    <w:rsid w:val="00AD3F44"/>
    <w:rsid w:val="00AD41E1"/>
    <w:rsid w:val="00AD609B"/>
    <w:rsid w:val="00AD64BB"/>
    <w:rsid w:val="00AD6ADD"/>
    <w:rsid w:val="00AE0277"/>
    <w:rsid w:val="00AE0D3A"/>
    <w:rsid w:val="00AE13E2"/>
    <w:rsid w:val="00AE1A84"/>
    <w:rsid w:val="00AE30D6"/>
    <w:rsid w:val="00AE4AB6"/>
    <w:rsid w:val="00AE5682"/>
    <w:rsid w:val="00AE6CA9"/>
    <w:rsid w:val="00AE6D0C"/>
    <w:rsid w:val="00AE6ED8"/>
    <w:rsid w:val="00AE74D3"/>
    <w:rsid w:val="00AE759D"/>
    <w:rsid w:val="00AE7CD0"/>
    <w:rsid w:val="00AF0282"/>
    <w:rsid w:val="00AF1DFA"/>
    <w:rsid w:val="00AF2427"/>
    <w:rsid w:val="00AF2535"/>
    <w:rsid w:val="00AF2E5F"/>
    <w:rsid w:val="00AF2E9A"/>
    <w:rsid w:val="00AF320B"/>
    <w:rsid w:val="00AF33EB"/>
    <w:rsid w:val="00AF4308"/>
    <w:rsid w:val="00AF4CE6"/>
    <w:rsid w:val="00AF5397"/>
    <w:rsid w:val="00AF7127"/>
    <w:rsid w:val="00AF77AB"/>
    <w:rsid w:val="00AF7FFA"/>
    <w:rsid w:val="00B00A3F"/>
    <w:rsid w:val="00B01055"/>
    <w:rsid w:val="00B015C7"/>
    <w:rsid w:val="00B024F9"/>
    <w:rsid w:val="00B026A4"/>
    <w:rsid w:val="00B036E4"/>
    <w:rsid w:val="00B049B3"/>
    <w:rsid w:val="00B04C31"/>
    <w:rsid w:val="00B0575C"/>
    <w:rsid w:val="00B065F1"/>
    <w:rsid w:val="00B10E8F"/>
    <w:rsid w:val="00B11F11"/>
    <w:rsid w:val="00B13E00"/>
    <w:rsid w:val="00B13E90"/>
    <w:rsid w:val="00B14FDC"/>
    <w:rsid w:val="00B15220"/>
    <w:rsid w:val="00B16039"/>
    <w:rsid w:val="00B165D6"/>
    <w:rsid w:val="00B16876"/>
    <w:rsid w:val="00B1793B"/>
    <w:rsid w:val="00B20720"/>
    <w:rsid w:val="00B2143E"/>
    <w:rsid w:val="00B224F7"/>
    <w:rsid w:val="00B24D39"/>
    <w:rsid w:val="00B2501B"/>
    <w:rsid w:val="00B26586"/>
    <w:rsid w:val="00B2770D"/>
    <w:rsid w:val="00B27743"/>
    <w:rsid w:val="00B30A5F"/>
    <w:rsid w:val="00B31847"/>
    <w:rsid w:val="00B32389"/>
    <w:rsid w:val="00B35AB5"/>
    <w:rsid w:val="00B40E99"/>
    <w:rsid w:val="00B41B8A"/>
    <w:rsid w:val="00B42EFF"/>
    <w:rsid w:val="00B43040"/>
    <w:rsid w:val="00B43D58"/>
    <w:rsid w:val="00B44209"/>
    <w:rsid w:val="00B44BB8"/>
    <w:rsid w:val="00B4569C"/>
    <w:rsid w:val="00B4765D"/>
    <w:rsid w:val="00B47688"/>
    <w:rsid w:val="00B502D0"/>
    <w:rsid w:val="00B503BA"/>
    <w:rsid w:val="00B50ECA"/>
    <w:rsid w:val="00B52145"/>
    <w:rsid w:val="00B522F6"/>
    <w:rsid w:val="00B52503"/>
    <w:rsid w:val="00B528F2"/>
    <w:rsid w:val="00B537CE"/>
    <w:rsid w:val="00B5386F"/>
    <w:rsid w:val="00B55269"/>
    <w:rsid w:val="00B55A23"/>
    <w:rsid w:val="00B5605D"/>
    <w:rsid w:val="00B56FAB"/>
    <w:rsid w:val="00B600BC"/>
    <w:rsid w:val="00B6101C"/>
    <w:rsid w:val="00B658CE"/>
    <w:rsid w:val="00B666DA"/>
    <w:rsid w:val="00B71BFB"/>
    <w:rsid w:val="00B72D76"/>
    <w:rsid w:val="00B734BF"/>
    <w:rsid w:val="00B7358F"/>
    <w:rsid w:val="00B73634"/>
    <w:rsid w:val="00B73C3D"/>
    <w:rsid w:val="00B74075"/>
    <w:rsid w:val="00B74983"/>
    <w:rsid w:val="00B75745"/>
    <w:rsid w:val="00B767F1"/>
    <w:rsid w:val="00B76DCB"/>
    <w:rsid w:val="00B772E9"/>
    <w:rsid w:val="00B77E85"/>
    <w:rsid w:val="00B80995"/>
    <w:rsid w:val="00B813FD"/>
    <w:rsid w:val="00B8154A"/>
    <w:rsid w:val="00B82401"/>
    <w:rsid w:val="00B83099"/>
    <w:rsid w:val="00B835BA"/>
    <w:rsid w:val="00B839C5"/>
    <w:rsid w:val="00B83E59"/>
    <w:rsid w:val="00B83FD6"/>
    <w:rsid w:val="00B85094"/>
    <w:rsid w:val="00B858E6"/>
    <w:rsid w:val="00B8651B"/>
    <w:rsid w:val="00B86658"/>
    <w:rsid w:val="00B86EFF"/>
    <w:rsid w:val="00B90206"/>
    <w:rsid w:val="00B92255"/>
    <w:rsid w:val="00B92C38"/>
    <w:rsid w:val="00B92F71"/>
    <w:rsid w:val="00B930EF"/>
    <w:rsid w:val="00B9313F"/>
    <w:rsid w:val="00B939B5"/>
    <w:rsid w:val="00B93B0F"/>
    <w:rsid w:val="00B93F23"/>
    <w:rsid w:val="00B94455"/>
    <w:rsid w:val="00B94A35"/>
    <w:rsid w:val="00B94E73"/>
    <w:rsid w:val="00B95826"/>
    <w:rsid w:val="00B961D1"/>
    <w:rsid w:val="00B9737B"/>
    <w:rsid w:val="00B97F05"/>
    <w:rsid w:val="00BA04CB"/>
    <w:rsid w:val="00BA152E"/>
    <w:rsid w:val="00BA2B5D"/>
    <w:rsid w:val="00BA3281"/>
    <w:rsid w:val="00BA3AC7"/>
    <w:rsid w:val="00BA44B1"/>
    <w:rsid w:val="00BA4626"/>
    <w:rsid w:val="00BA4C11"/>
    <w:rsid w:val="00BA583D"/>
    <w:rsid w:val="00BA58D7"/>
    <w:rsid w:val="00BA603B"/>
    <w:rsid w:val="00BA6892"/>
    <w:rsid w:val="00BA6C32"/>
    <w:rsid w:val="00BA6C8D"/>
    <w:rsid w:val="00BA6EC4"/>
    <w:rsid w:val="00BA7A79"/>
    <w:rsid w:val="00BB0BEF"/>
    <w:rsid w:val="00BB2508"/>
    <w:rsid w:val="00BB481A"/>
    <w:rsid w:val="00BB5236"/>
    <w:rsid w:val="00BB64C7"/>
    <w:rsid w:val="00BB7272"/>
    <w:rsid w:val="00BC00A4"/>
    <w:rsid w:val="00BC050C"/>
    <w:rsid w:val="00BC0841"/>
    <w:rsid w:val="00BC1279"/>
    <w:rsid w:val="00BC264D"/>
    <w:rsid w:val="00BC3083"/>
    <w:rsid w:val="00BC3529"/>
    <w:rsid w:val="00BC3CC6"/>
    <w:rsid w:val="00BC3E54"/>
    <w:rsid w:val="00BC4596"/>
    <w:rsid w:val="00BC59A1"/>
    <w:rsid w:val="00BC6317"/>
    <w:rsid w:val="00BC6826"/>
    <w:rsid w:val="00BC6B51"/>
    <w:rsid w:val="00BC7741"/>
    <w:rsid w:val="00BD194F"/>
    <w:rsid w:val="00BD1B13"/>
    <w:rsid w:val="00BD1DAE"/>
    <w:rsid w:val="00BD2330"/>
    <w:rsid w:val="00BD2B65"/>
    <w:rsid w:val="00BD312F"/>
    <w:rsid w:val="00BD47CB"/>
    <w:rsid w:val="00BD5826"/>
    <w:rsid w:val="00BD5BAE"/>
    <w:rsid w:val="00BD5C55"/>
    <w:rsid w:val="00BD615F"/>
    <w:rsid w:val="00BD7502"/>
    <w:rsid w:val="00BE0DD9"/>
    <w:rsid w:val="00BE1021"/>
    <w:rsid w:val="00BE119C"/>
    <w:rsid w:val="00BE1EED"/>
    <w:rsid w:val="00BE2479"/>
    <w:rsid w:val="00BE2C66"/>
    <w:rsid w:val="00BE339C"/>
    <w:rsid w:val="00BE42B1"/>
    <w:rsid w:val="00BE476F"/>
    <w:rsid w:val="00BE507B"/>
    <w:rsid w:val="00BE5C12"/>
    <w:rsid w:val="00BE5CF8"/>
    <w:rsid w:val="00BE6B8F"/>
    <w:rsid w:val="00BE6DBF"/>
    <w:rsid w:val="00BE7B5A"/>
    <w:rsid w:val="00BE7F54"/>
    <w:rsid w:val="00BF0707"/>
    <w:rsid w:val="00BF20F2"/>
    <w:rsid w:val="00BF2EEB"/>
    <w:rsid w:val="00BF2FD0"/>
    <w:rsid w:val="00BF3ED1"/>
    <w:rsid w:val="00BF44E1"/>
    <w:rsid w:val="00BF45F0"/>
    <w:rsid w:val="00BF5100"/>
    <w:rsid w:val="00BF526D"/>
    <w:rsid w:val="00BF570D"/>
    <w:rsid w:val="00BF6586"/>
    <w:rsid w:val="00C00C28"/>
    <w:rsid w:val="00C00F0A"/>
    <w:rsid w:val="00C01401"/>
    <w:rsid w:val="00C01457"/>
    <w:rsid w:val="00C02078"/>
    <w:rsid w:val="00C0361D"/>
    <w:rsid w:val="00C03BC8"/>
    <w:rsid w:val="00C0468F"/>
    <w:rsid w:val="00C04C1D"/>
    <w:rsid w:val="00C04C23"/>
    <w:rsid w:val="00C05C33"/>
    <w:rsid w:val="00C06126"/>
    <w:rsid w:val="00C070EF"/>
    <w:rsid w:val="00C07271"/>
    <w:rsid w:val="00C074D7"/>
    <w:rsid w:val="00C11237"/>
    <w:rsid w:val="00C124BF"/>
    <w:rsid w:val="00C124DE"/>
    <w:rsid w:val="00C142FD"/>
    <w:rsid w:val="00C1449F"/>
    <w:rsid w:val="00C163CD"/>
    <w:rsid w:val="00C16665"/>
    <w:rsid w:val="00C16925"/>
    <w:rsid w:val="00C177D0"/>
    <w:rsid w:val="00C203C3"/>
    <w:rsid w:val="00C2050C"/>
    <w:rsid w:val="00C20EC6"/>
    <w:rsid w:val="00C2398A"/>
    <w:rsid w:val="00C23FFB"/>
    <w:rsid w:val="00C24FEF"/>
    <w:rsid w:val="00C25954"/>
    <w:rsid w:val="00C25D76"/>
    <w:rsid w:val="00C25EBF"/>
    <w:rsid w:val="00C260BA"/>
    <w:rsid w:val="00C2671C"/>
    <w:rsid w:val="00C27D91"/>
    <w:rsid w:val="00C30271"/>
    <w:rsid w:val="00C306F7"/>
    <w:rsid w:val="00C30AF4"/>
    <w:rsid w:val="00C30DB9"/>
    <w:rsid w:val="00C31031"/>
    <w:rsid w:val="00C319F1"/>
    <w:rsid w:val="00C33BCE"/>
    <w:rsid w:val="00C33E12"/>
    <w:rsid w:val="00C34341"/>
    <w:rsid w:val="00C35F91"/>
    <w:rsid w:val="00C35FBC"/>
    <w:rsid w:val="00C3636B"/>
    <w:rsid w:val="00C3735E"/>
    <w:rsid w:val="00C3797A"/>
    <w:rsid w:val="00C37E60"/>
    <w:rsid w:val="00C4093B"/>
    <w:rsid w:val="00C40B3A"/>
    <w:rsid w:val="00C41B8A"/>
    <w:rsid w:val="00C42628"/>
    <w:rsid w:val="00C42AAB"/>
    <w:rsid w:val="00C42C6E"/>
    <w:rsid w:val="00C43901"/>
    <w:rsid w:val="00C455EC"/>
    <w:rsid w:val="00C45FC5"/>
    <w:rsid w:val="00C46D10"/>
    <w:rsid w:val="00C47144"/>
    <w:rsid w:val="00C473C0"/>
    <w:rsid w:val="00C4749D"/>
    <w:rsid w:val="00C50D1A"/>
    <w:rsid w:val="00C50F87"/>
    <w:rsid w:val="00C514F8"/>
    <w:rsid w:val="00C51C92"/>
    <w:rsid w:val="00C52936"/>
    <w:rsid w:val="00C537CB"/>
    <w:rsid w:val="00C53F4C"/>
    <w:rsid w:val="00C5420E"/>
    <w:rsid w:val="00C54469"/>
    <w:rsid w:val="00C54575"/>
    <w:rsid w:val="00C54751"/>
    <w:rsid w:val="00C54AE9"/>
    <w:rsid w:val="00C550D0"/>
    <w:rsid w:val="00C56F39"/>
    <w:rsid w:val="00C57DE1"/>
    <w:rsid w:val="00C602D2"/>
    <w:rsid w:val="00C60400"/>
    <w:rsid w:val="00C60E8E"/>
    <w:rsid w:val="00C614FD"/>
    <w:rsid w:val="00C6198D"/>
    <w:rsid w:val="00C636B7"/>
    <w:rsid w:val="00C63C86"/>
    <w:rsid w:val="00C641B4"/>
    <w:rsid w:val="00C647C0"/>
    <w:rsid w:val="00C65DF7"/>
    <w:rsid w:val="00C666DD"/>
    <w:rsid w:val="00C67B50"/>
    <w:rsid w:val="00C7036F"/>
    <w:rsid w:val="00C70908"/>
    <w:rsid w:val="00C70C1D"/>
    <w:rsid w:val="00C7125F"/>
    <w:rsid w:val="00C71859"/>
    <w:rsid w:val="00C73C55"/>
    <w:rsid w:val="00C75802"/>
    <w:rsid w:val="00C76835"/>
    <w:rsid w:val="00C80626"/>
    <w:rsid w:val="00C80BE1"/>
    <w:rsid w:val="00C811F5"/>
    <w:rsid w:val="00C81391"/>
    <w:rsid w:val="00C82D3D"/>
    <w:rsid w:val="00C82DAF"/>
    <w:rsid w:val="00C83499"/>
    <w:rsid w:val="00C83590"/>
    <w:rsid w:val="00C8557C"/>
    <w:rsid w:val="00C857E9"/>
    <w:rsid w:val="00C86FE7"/>
    <w:rsid w:val="00C9123D"/>
    <w:rsid w:val="00C91463"/>
    <w:rsid w:val="00C92279"/>
    <w:rsid w:val="00C92616"/>
    <w:rsid w:val="00C937E2"/>
    <w:rsid w:val="00C9430D"/>
    <w:rsid w:val="00C94F76"/>
    <w:rsid w:val="00C973E5"/>
    <w:rsid w:val="00C9786A"/>
    <w:rsid w:val="00CA002B"/>
    <w:rsid w:val="00CA05EB"/>
    <w:rsid w:val="00CA0B61"/>
    <w:rsid w:val="00CA1169"/>
    <w:rsid w:val="00CA26F4"/>
    <w:rsid w:val="00CA2A32"/>
    <w:rsid w:val="00CA2B44"/>
    <w:rsid w:val="00CA498C"/>
    <w:rsid w:val="00CA694C"/>
    <w:rsid w:val="00CA6B8A"/>
    <w:rsid w:val="00CA6D00"/>
    <w:rsid w:val="00CA7D4C"/>
    <w:rsid w:val="00CB0099"/>
    <w:rsid w:val="00CB02B1"/>
    <w:rsid w:val="00CB2EBE"/>
    <w:rsid w:val="00CB3630"/>
    <w:rsid w:val="00CB3E5B"/>
    <w:rsid w:val="00CB52A2"/>
    <w:rsid w:val="00CB6149"/>
    <w:rsid w:val="00CB69E6"/>
    <w:rsid w:val="00CB723D"/>
    <w:rsid w:val="00CB7B87"/>
    <w:rsid w:val="00CC0086"/>
    <w:rsid w:val="00CC1020"/>
    <w:rsid w:val="00CC2AA4"/>
    <w:rsid w:val="00CC341D"/>
    <w:rsid w:val="00CC3FC8"/>
    <w:rsid w:val="00CC41FD"/>
    <w:rsid w:val="00CC4E05"/>
    <w:rsid w:val="00CC5468"/>
    <w:rsid w:val="00CC5565"/>
    <w:rsid w:val="00CC603C"/>
    <w:rsid w:val="00CC67C3"/>
    <w:rsid w:val="00CC69EF"/>
    <w:rsid w:val="00CC72FB"/>
    <w:rsid w:val="00CD1154"/>
    <w:rsid w:val="00CD1684"/>
    <w:rsid w:val="00CD220A"/>
    <w:rsid w:val="00CD25AA"/>
    <w:rsid w:val="00CD2659"/>
    <w:rsid w:val="00CD3CBA"/>
    <w:rsid w:val="00CD7BA9"/>
    <w:rsid w:val="00CE10CD"/>
    <w:rsid w:val="00CE2E5F"/>
    <w:rsid w:val="00CE32E4"/>
    <w:rsid w:val="00CE357C"/>
    <w:rsid w:val="00CE3A5A"/>
    <w:rsid w:val="00CE3A6A"/>
    <w:rsid w:val="00CE3CCF"/>
    <w:rsid w:val="00CE3F9E"/>
    <w:rsid w:val="00CE6CED"/>
    <w:rsid w:val="00CE6D6F"/>
    <w:rsid w:val="00CF1F25"/>
    <w:rsid w:val="00CF2052"/>
    <w:rsid w:val="00CF2451"/>
    <w:rsid w:val="00CF295B"/>
    <w:rsid w:val="00CF418B"/>
    <w:rsid w:val="00CF5889"/>
    <w:rsid w:val="00CF5905"/>
    <w:rsid w:val="00CF5E3D"/>
    <w:rsid w:val="00CF6B01"/>
    <w:rsid w:val="00CF6C5C"/>
    <w:rsid w:val="00CF7022"/>
    <w:rsid w:val="00CF7067"/>
    <w:rsid w:val="00CF739A"/>
    <w:rsid w:val="00D00A40"/>
    <w:rsid w:val="00D00BE5"/>
    <w:rsid w:val="00D00CCE"/>
    <w:rsid w:val="00D01D3F"/>
    <w:rsid w:val="00D021F1"/>
    <w:rsid w:val="00D02733"/>
    <w:rsid w:val="00D027BF"/>
    <w:rsid w:val="00D02FA6"/>
    <w:rsid w:val="00D048A8"/>
    <w:rsid w:val="00D05289"/>
    <w:rsid w:val="00D05C54"/>
    <w:rsid w:val="00D1181D"/>
    <w:rsid w:val="00D12265"/>
    <w:rsid w:val="00D1239A"/>
    <w:rsid w:val="00D12EF4"/>
    <w:rsid w:val="00D131D5"/>
    <w:rsid w:val="00D13557"/>
    <w:rsid w:val="00D15672"/>
    <w:rsid w:val="00D15C8D"/>
    <w:rsid w:val="00D16E52"/>
    <w:rsid w:val="00D179B1"/>
    <w:rsid w:val="00D20402"/>
    <w:rsid w:val="00D207B5"/>
    <w:rsid w:val="00D2085F"/>
    <w:rsid w:val="00D2098B"/>
    <w:rsid w:val="00D219B7"/>
    <w:rsid w:val="00D21FFD"/>
    <w:rsid w:val="00D226B7"/>
    <w:rsid w:val="00D23045"/>
    <w:rsid w:val="00D23A48"/>
    <w:rsid w:val="00D24570"/>
    <w:rsid w:val="00D245F1"/>
    <w:rsid w:val="00D248A3"/>
    <w:rsid w:val="00D2677D"/>
    <w:rsid w:val="00D277C2"/>
    <w:rsid w:val="00D312C6"/>
    <w:rsid w:val="00D3218A"/>
    <w:rsid w:val="00D324B2"/>
    <w:rsid w:val="00D325F5"/>
    <w:rsid w:val="00D32864"/>
    <w:rsid w:val="00D3314C"/>
    <w:rsid w:val="00D33EE2"/>
    <w:rsid w:val="00D3486C"/>
    <w:rsid w:val="00D34C12"/>
    <w:rsid w:val="00D36D3F"/>
    <w:rsid w:val="00D37125"/>
    <w:rsid w:val="00D37939"/>
    <w:rsid w:val="00D4051C"/>
    <w:rsid w:val="00D40C93"/>
    <w:rsid w:val="00D4134F"/>
    <w:rsid w:val="00D41539"/>
    <w:rsid w:val="00D42548"/>
    <w:rsid w:val="00D42E42"/>
    <w:rsid w:val="00D4474A"/>
    <w:rsid w:val="00D44D40"/>
    <w:rsid w:val="00D45A78"/>
    <w:rsid w:val="00D4601D"/>
    <w:rsid w:val="00D4620A"/>
    <w:rsid w:val="00D46C35"/>
    <w:rsid w:val="00D47DA0"/>
    <w:rsid w:val="00D50D40"/>
    <w:rsid w:val="00D51073"/>
    <w:rsid w:val="00D51106"/>
    <w:rsid w:val="00D51123"/>
    <w:rsid w:val="00D520EE"/>
    <w:rsid w:val="00D534F1"/>
    <w:rsid w:val="00D545CF"/>
    <w:rsid w:val="00D54962"/>
    <w:rsid w:val="00D55478"/>
    <w:rsid w:val="00D56822"/>
    <w:rsid w:val="00D5728A"/>
    <w:rsid w:val="00D57900"/>
    <w:rsid w:val="00D57A27"/>
    <w:rsid w:val="00D6061B"/>
    <w:rsid w:val="00D60A1F"/>
    <w:rsid w:val="00D62ACC"/>
    <w:rsid w:val="00D62D50"/>
    <w:rsid w:val="00D63ED8"/>
    <w:rsid w:val="00D64AFA"/>
    <w:rsid w:val="00D651DF"/>
    <w:rsid w:val="00D65613"/>
    <w:rsid w:val="00D65847"/>
    <w:rsid w:val="00D6617B"/>
    <w:rsid w:val="00D661D4"/>
    <w:rsid w:val="00D664E5"/>
    <w:rsid w:val="00D66847"/>
    <w:rsid w:val="00D66BD0"/>
    <w:rsid w:val="00D71C79"/>
    <w:rsid w:val="00D72BE1"/>
    <w:rsid w:val="00D73BDE"/>
    <w:rsid w:val="00D744D2"/>
    <w:rsid w:val="00D74EB7"/>
    <w:rsid w:val="00D75B81"/>
    <w:rsid w:val="00D76054"/>
    <w:rsid w:val="00D76E23"/>
    <w:rsid w:val="00D76FF6"/>
    <w:rsid w:val="00D777CE"/>
    <w:rsid w:val="00D77936"/>
    <w:rsid w:val="00D77BA3"/>
    <w:rsid w:val="00D8025B"/>
    <w:rsid w:val="00D81A0F"/>
    <w:rsid w:val="00D82467"/>
    <w:rsid w:val="00D837DD"/>
    <w:rsid w:val="00D85A55"/>
    <w:rsid w:val="00D860A0"/>
    <w:rsid w:val="00D86149"/>
    <w:rsid w:val="00D8666B"/>
    <w:rsid w:val="00D87150"/>
    <w:rsid w:val="00D8758E"/>
    <w:rsid w:val="00D876EB"/>
    <w:rsid w:val="00D87C5B"/>
    <w:rsid w:val="00D87F4E"/>
    <w:rsid w:val="00D903ED"/>
    <w:rsid w:val="00D912AE"/>
    <w:rsid w:val="00D91545"/>
    <w:rsid w:val="00D9157D"/>
    <w:rsid w:val="00D91785"/>
    <w:rsid w:val="00D91F36"/>
    <w:rsid w:val="00D9379A"/>
    <w:rsid w:val="00D940AC"/>
    <w:rsid w:val="00D955EB"/>
    <w:rsid w:val="00D95809"/>
    <w:rsid w:val="00D95A18"/>
    <w:rsid w:val="00D95C88"/>
    <w:rsid w:val="00D96380"/>
    <w:rsid w:val="00D96F41"/>
    <w:rsid w:val="00D97DF0"/>
    <w:rsid w:val="00DA06D9"/>
    <w:rsid w:val="00DA15CF"/>
    <w:rsid w:val="00DA2010"/>
    <w:rsid w:val="00DA2754"/>
    <w:rsid w:val="00DA319C"/>
    <w:rsid w:val="00DA369A"/>
    <w:rsid w:val="00DA7FDE"/>
    <w:rsid w:val="00DB0733"/>
    <w:rsid w:val="00DB0B09"/>
    <w:rsid w:val="00DB0B6A"/>
    <w:rsid w:val="00DB19EA"/>
    <w:rsid w:val="00DB1FE6"/>
    <w:rsid w:val="00DB245F"/>
    <w:rsid w:val="00DB40E6"/>
    <w:rsid w:val="00DB481E"/>
    <w:rsid w:val="00DB4FF8"/>
    <w:rsid w:val="00DB56B2"/>
    <w:rsid w:val="00DB60DD"/>
    <w:rsid w:val="00DB7965"/>
    <w:rsid w:val="00DB79EA"/>
    <w:rsid w:val="00DC0B5E"/>
    <w:rsid w:val="00DC1046"/>
    <w:rsid w:val="00DC1CB0"/>
    <w:rsid w:val="00DC264C"/>
    <w:rsid w:val="00DC3C0C"/>
    <w:rsid w:val="00DC4205"/>
    <w:rsid w:val="00DC586E"/>
    <w:rsid w:val="00DC5F7A"/>
    <w:rsid w:val="00DC5FC2"/>
    <w:rsid w:val="00DC794D"/>
    <w:rsid w:val="00DC7FAF"/>
    <w:rsid w:val="00DD0B60"/>
    <w:rsid w:val="00DD0DAB"/>
    <w:rsid w:val="00DD0F33"/>
    <w:rsid w:val="00DD1ADC"/>
    <w:rsid w:val="00DD1B04"/>
    <w:rsid w:val="00DD2994"/>
    <w:rsid w:val="00DD3822"/>
    <w:rsid w:val="00DD3C24"/>
    <w:rsid w:val="00DD4994"/>
    <w:rsid w:val="00DD4CD5"/>
    <w:rsid w:val="00DD4D57"/>
    <w:rsid w:val="00DD6DB2"/>
    <w:rsid w:val="00DE05D7"/>
    <w:rsid w:val="00DE1390"/>
    <w:rsid w:val="00DE190F"/>
    <w:rsid w:val="00DE1B47"/>
    <w:rsid w:val="00DE27E8"/>
    <w:rsid w:val="00DE4785"/>
    <w:rsid w:val="00DE500C"/>
    <w:rsid w:val="00DE50FE"/>
    <w:rsid w:val="00DE61B4"/>
    <w:rsid w:val="00DE6C28"/>
    <w:rsid w:val="00DE6C33"/>
    <w:rsid w:val="00DE6F08"/>
    <w:rsid w:val="00DE76BD"/>
    <w:rsid w:val="00DF02A2"/>
    <w:rsid w:val="00DF0E17"/>
    <w:rsid w:val="00DF0E36"/>
    <w:rsid w:val="00DF19E0"/>
    <w:rsid w:val="00DF1BC5"/>
    <w:rsid w:val="00DF2276"/>
    <w:rsid w:val="00DF33BC"/>
    <w:rsid w:val="00DF41B6"/>
    <w:rsid w:val="00DF542E"/>
    <w:rsid w:val="00DF55EA"/>
    <w:rsid w:val="00DF5D94"/>
    <w:rsid w:val="00DF6174"/>
    <w:rsid w:val="00DF7369"/>
    <w:rsid w:val="00DF78EB"/>
    <w:rsid w:val="00E001A5"/>
    <w:rsid w:val="00E00B4E"/>
    <w:rsid w:val="00E013C7"/>
    <w:rsid w:val="00E01A27"/>
    <w:rsid w:val="00E01BDB"/>
    <w:rsid w:val="00E01F0D"/>
    <w:rsid w:val="00E02D62"/>
    <w:rsid w:val="00E02F04"/>
    <w:rsid w:val="00E0312D"/>
    <w:rsid w:val="00E037FC"/>
    <w:rsid w:val="00E0390F"/>
    <w:rsid w:val="00E04400"/>
    <w:rsid w:val="00E04AC2"/>
    <w:rsid w:val="00E05876"/>
    <w:rsid w:val="00E059D1"/>
    <w:rsid w:val="00E068EF"/>
    <w:rsid w:val="00E06C07"/>
    <w:rsid w:val="00E06D80"/>
    <w:rsid w:val="00E11486"/>
    <w:rsid w:val="00E115C0"/>
    <w:rsid w:val="00E1166F"/>
    <w:rsid w:val="00E120F7"/>
    <w:rsid w:val="00E12459"/>
    <w:rsid w:val="00E13E80"/>
    <w:rsid w:val="00E13F66"/>
    <w:rsid w:val="00E146BA"/>
    <w:rsid w:val="00E16AFD"/>
    <w:rsid w:val="00E16BBE"/>
    <w:rsid w:val="00E175B0"/>
    <w:rsid w:val="00E17FB6"/>
    <w:rsid w:val="00E2100B"/>
    <w:rsid w:val="00E22540"/>
    <w:rsid w:val="00E23699"/>
    <w:rsid w:val="00E23A30"/>
    <w:rsid w:val="00E23E6C"/>
    <w:rsid w:val="00E26129"/>
    <w:rsid w:val="00E26404"/>
    <w:rsid w:val="00E26B24"/>
    <w:rsid w:val="00E270D6"/>
    <w:rsid w:val="00E32A25"/>
    <w:rsid w:val="00E32BE1"/>
    <w:rsid w:val="00E34079"/>
    <w:rsid w:val="00E3425A"/>
    <w:rsid w:val="00E3430D"/>
    <w:rsid w:val="00E345D8"/>
    <w:rsid w:val="00E34B56"/>
    <w:rsid w:val="00E35179"/>
    <w:rsid w:val="00E36167"/>
    <w:rsid w:val="00E36A9A"/>
    <w:rsid w:val="00E37CD5"/>
    <w:rsid w:val="00E40146"/>
    <w:rsid w:val="00E4044B"/>
    <w:rsid w:val="00E40F76"/>
    <w:rsid w:val="00E40FD9"/>
    <w:rsid w:val="00E428A4"/>
    <w:rsid w:val="00E43346"/>
    <w:rsid w:val="00E43A15"/>
    <w:rsid w:val="00E44840"/>
    <w:rsid w:val="00E44BA8"/>
    <w:rsid w:val="00E44D9F"/>
    <w:rsid w:val="00E468CE"/>
    <w:rsid w:val="00E47B40"/>
    <w:rsid w:val="00E51DB7"/>
    <w:rsid w:val="00E52E63"/>
    <w:rsid w:val="00E531BB"/>
    <w:rsid w:val="00E5452A"/>
    <w:rsid w:val="00E55F51"/>
    <w:rsid w:val="00E56B28"/>
    <w:rsid w:val="00E56C13"/>
    <w:rsid w:val="00E57132"/>
    <w:rsid w:val="00E57B08"/>
    <w:rsid w:val="00E57B2F"/>
    <w:rsid w:val="00E60584"/>
    <w:rsid w:val="00E620DE"/>
    <w:rsid w:val="00E62B88"/>
    <w:rsid w:val="00E6474B"/>
    <w:rsid w:val="00E64B0F"/>
    <w:rsid w:val="00E6577F"/>
    <w:rsid w:val="00E657EE"/>
    <w:rsid w:val="00E662E6"/>
    <w:rsid w:val="00E66837"/>
    <w:rsid w:val="00E669AA"/>
    <w:rsid w:val="00E66A6E"/>
    <w:rsid w:val="00E6767C"/>
    <w:rsid w:val="00E679E0"/>
    <w:rsid w:val="00E70B0A"/>
    <w:rsid w:val="00E70ECA"/>
    <w:rsid w:val="00E7180C"/>
    <w:rsid w:val="00E735E0"/>
    <w:rsid w:val="00E73B90"/>
    <w:rsid w:val="00E75EDF"/>
    <w:rsid w:val="00E76596"/>
    <w:rsid w:val="00E806C5"/>
    <w:rsid w:val="00E81227"/>
    <w:rsid w:val="00E815B7"/>
    <w:rsid w:val="00E81657"/>
    <w:rsid w:val="00E817E5"/>
    <w:rsid w:val="00E819F8"/>
    <w:rsid w:val="00E82B63"/>
    <w:rsid w:val="00E833C8"/>
    <w:rsid w:val="00E838BA"/>
    <w:rsid w:val="00E84589"/>
    <w:rsid w:val="00E84ECB"/>
    <w:rsid w:val="00E86044"/>
    <w:rsid w:val="00E8612C"/>
    <w:rsid w:val="00E86446"/>
    <w:rsid w:val="00E86F58"/>
    <w:rsid w:val="00E87026"/>
    <w:rsid w:val="00E87E1B"/>
    <w:rsid w:val="00E90388"/>
    <w:rsid w:val="00E90C44"/>
    <w:rsid w:val="00E90E53"/>
    <w:rsid w:val="00E9198A"/>
    <w:rsid w:val="00E91BCC"/>
    <w:rsid w:val="00E91F73"/>
    <w:rsid w:val="00E94D38"/>
    <w:rsid w:val="00E94E9E"/>
    <w:rsid w:val="00E96060"/>
    <w:rsid w:val="00E96B99"/>
    <w:rsid w:val="00E96C71"/>
    <w:rsid w:val="00E9716D"/>
    <w:rsid w:val="00E9749E"/>
    <w:rsid w:val="00E9758C"/>
    <w:rsid w:val="00EA0F41"/>
    <w:rsid w:val="00EA1632"/>
    <w:rsid w:val="00EA17F2"/>
    <w:rsid w:val="00EA1974"/>
    <w:rsid w:val="00EA19C9"/>
    <w:rsid w:val="00EA278A"/>
    <w:rsid w:val="00EA2A3A"/>
    <w:rsid w:val="00EA34A0"/>
    <w:rsid w:val="00EA38AA"/>
    <w:rsid w:val="00EA3A18"/>
    <w:rsid w:val="00EA3C7B"/>
    <w:rsid w:val="00EA5B9D"/>
    <w:rsid w:val="00EA6914"/>
    <w:rsid w:val="00EA6BA8"/>
    <w:rsid w:val="00EA6E89"/>
    <w:rsid w:val="00EA7A12"/>
    <w:rsid w:val="00EA7BA9"/>
    <w:rsid w:val="00EB0576"/>
    <w:rsid w:val="00EB1D6E"/>
    <w:rsid w:val="00EB1D77"/>
    <w:rsid w:val="00EB1FA7"/>
    <w:rsid w:val="00EB2816"/>
    <w:rsid w:val="00EB3837"/>
    <w:rsid w:val="00EB3F03"/>
    <w:rsid w:val="00EB4357"/>
    <w:rsid w:val="00EB4502"/>
    <w:rsid w:val="00EB5098"/>
    <w:rsid w:val="00EB5FCB"/>
    <w:rsid w:val="00EB6497"/>
    <w:rsid w:val="00EB65BE"/>
    <w:rsid w:val="00EB756A"/>
    <w:rsid w:val="00EC062E"/>
    <w:rsid w:val="00EC0C0C"/>
    <w:rsid w:val="00EC11CE"/>
    <w:rsid w:val="00EC1BAD"/>
    <w:rsid w:val="00EC24B3"/>
    <w:rsid w:val="00EC34AE"/>
    <w:rsid w:val="00EC483E"/>
    <w:rsid w:val="00EC4841"/>
    <w:rsid w:val="00EC68BC"/>
    <w:rsid w:val="00EC6D56"/>
    <w:rsid w:val="00EC7DB0"/>
    <w:rsid w:val="00ED007C"/>
    <w:rsid w:val="00ED0A60"/>
    <w:rsid w:val="00ED0EAA"/>
    <w:rsid w:val="00ED1131"/>
    <w:rsid w:val="00ED12F4"/>
    <w:rsid w:val="00ED147C"/>
    <w:rsid w:val="00ED2196"/>
    <w:rsid w:val="00ED2539"/>
    <w:rsid w:val="00ED26FA"/>
    <w:rsid w:val="00ED2966"/>
    <w:rsid w:val="00ED2CAE"/>
    <w:rsid w:val="00ED42FB"/>
    <w:rsid w:val="00ED51E4"/>
    <w:rsid w:val="00ED5926"/>
    <w:rsid w:val="00ED5E65"/>
    <w:rsid w:val="00ED68D4"/>
    <w:rsid w:val="00ED7898"/>
    <w:rsid w:val="00EE06A3"/>
    <w:rsid w:val="00EE0FBA"/>
    <w:rsid w:val="00EE1380"/>
    <w:rsid w:val="00EE2222"/>
    <w:rsid w:val="00EE28B8"/>
    <w:rsid w:val="00EE35DE"/>
    <w:rsid w:val="00EE390C"/>
    <w:rsid w:val="00EE426C"/>
    <w:rsid w:val="00EE585C"/>
    <w:rsid w:val="00EE5C97"/>
    <w:rsid w:val="00EE678F"/>
    <w:rsid w:val="00EE6CD9"/>
    <w:rsid w:val="00EE7AB8"/>
    <w:rsid w:val="00EF0160"/>
    <w:rsid w:val="00EF073C"/>
    <w:rsid w:val="00EF1746"/>
    <w:rsid w:val="00EF20CA"/>
    <w:rsid w:val="00EF28E9"/>
    <w:rsid w:val="00EF2974"/>
    <w:rsid w:val="00EF2DCB"/>
    <w:rsid w:val="00EF339E"/>
    <w:rsid w:val="00EF6895"/>
    <w:rsid w:val="00EF793F"/>
    <w:rsid w:val="00EF7A60"/>
    <w:rsid w:val="00F002C4"/>
    <w:rsid w:val="00F01822"/>
    <w:rsid w:val="00F04A2C"/>
    <w:rsid w:val="00F04ECD"/>
    <w:rsid w:val="00F05A37"/>
    <w:rsid w:val="00F05CB9"/>
    <w:rsid w:val="00F0608F"/>
    <w:rsid w:val="00F069F4"/>
    <w:rsid w:val="00F07139"/>
    <w:rsid w:val="00F0765C"/>
    <w:rsid w:val="00F10329"/>
    <w:rsid w:val="00F105B0"/>
    <w:rsid w:val="00F11815"/>
    <w:rsid w:val="00F12073"/>
    <w:rsid w:val="00F13246"/>
    <w:rsid w:val="00F1388B"/>
    <w:rsid w:val="00F143B9"/>
    <w:rsid w:val="00F1442A"/>
    <w:rsid w:val="00F14D26"/>
    <w:rsid w:val="00F151F8"/>
    <w:rsid w:val="00F152DA"/>
    <w:rsid w:val="00F157ED"/>
    <w:rsid w:val="00F15D11"/>
    <w:rsid w:val="00F16BC2"/>
    <w:rsid w:val="00F20299"/>
    <w:rsid w:val="00F202FA"/>
    <w:rsid w:val="00F207F0"/>
    <w:rsid w:val="00F209C9"/>
    <w:rsid w:val="00F21E17"/>
    <w:rsid w:val="00F21FA7"/>
    <w:rsid w:val="00F2293E"/>
    <w:rsid w:val="00F23154"/>
    <w:rsid w:val="00F23A0F"/>
    <w:rsid w:val="00F23D42"/>
    <w:rsid w:val="00F23EF9"/>
    <w:rsid w:val="00F24CED"/>
    <w:rsid w:val="00F24CF3"/>
    <w:rsid w:val="00F2628F"/>
    <w:rsid w:val="00F26803"/>
    <w:rsid w:val="00F3094E"/>
    <w:rsid w:val="00F31FCC"/>
    <w:rsid w:val="00F32356"/>
    <w:rsid w:val="00F327E9"/>
    <w:rsid w:val="00F34ECE"/>
    <w:rsid w:val="00F353B8"/>
    <w:rsid w:val="00F35924"/>
    <w:rsid w:val="00F35D14"/>
    <w:rsid w:val="00F36524"/>
    <w:rsid w:val="00F36604"/>
    <w:rsid w:val="00F369FC"/>
    <w:rsid w:val="00F3753E"/>
    <w:rsid w:val="00F37CBC"/>
    <w:rsid w:val="00F406AD"/>
    <w:rsid w:val="00F4093F"/>
    <w:rsid w:val="00F40AEB"/>
    <w:rsid w:val="00F44590"/>
    <w:rsid w:val="00F445CC"/>
    <w:rsid w:val="00F44922"/>
    <w:rsid w:val="00F44BBA"/>
    <w:rsid w:val="00F44E19"/>
    <w:rsid w:val="00F4534A"/>
    <w:rsid w:val="00F47C1C"/>
    <w:rsid w:val="00F500D8"/>
    <w:rsid w:val="00F510BF"/>
    <w:rsid w:val="00F521B8"/>
    <w:rsid w:val="00F528BD"/>
    <w:rsid w:val="00F52A92"/>
    <w:rsid w:val="00F54AB2"/>
    <w:rsid w:val="00F54B9D"/>
    <w:rsid w:val="00F550A6"/>
    <w:rsid w:val="00F550F3"/>
    <w:rsid w:val="00F55FEE"/>
    <w:rsid w:val="00F56870"/>
    <w:rsid w:val="00F56EDF"/>
    <w:rsid w:val="00F5772C"/>
    <w:rsid w:val="00F60398"/>
    <w:rsid w:val="00F6093E"/>
    <w:rsid w:val="00F609C4"/>
    <w:rsid w:val="00F61366"/>
    <w:rsid w:val="00F61AD5"/>
    <w:rsid w:val="00F61D47"/>
    <w:rsid w:val="00F6250A"/>
    <w:rsid w:val="00F63CC2"/>
    <w:rsid w:val="00F64014"/>
    <w:rsid w:val="00F64627"/>
    <w:rsid w:val="00F64A21"/>
    <w:rsid w:val="00F65446"/>
    <w:rsid w:val="00F654F7"/>
    <w:rsid w:val="00F65517"/>
    <w:rsid w:val="00F65804"/>
    <w:rsid w:val="00F6630F"/>
    <w:rsid w:val="00F663E1"/>
    <w:rsid w:val="00F66859"/>
    <w:rsid w:val="00F67270"/>
    <w:rsid w:val="00F6759E"/>
    <w:rsid w:val="00F705AD"/>
    <w:rsid w:val="00F70C86"/>
    <w:rsid w:val="00F71955"/>
    <w:rsid w:val="00F71A44"/>
    <w:rsid w:val="00F71D1A"/>
    <w:rsid w:val="00F71F21"/>
    <w:rsid w:val="00F729CB"/>
    <w:rsid w:val="00F73188"/>
    <w:rsid w:val="00F731AD"/>
    <w:rsid w:val="00F74CD3"/>
    <w:rsid w:val="00F75B38"/>
    <w:rsid w:val="00F76164"/>
    <w:rsid w:val="00F76AB2"/>
    <w:rsid w:val="00F778A6"/>
    <w:rsid w:val="00F778FF"/>
    <w:rsid w:val="00F77FEE"/>
    <w:rsid w:val="00F80079"/>
    <w:rsid w:val="00F80E7D"/>
    <w:rsid w:val="00F82737"/>
    <w:rsid w:val="00F83961"/>
    <w:rsid w:val="00F847D3"/>
    <w:rsid w:val="00F8521F"/>
    <w:rsid w:val="00F85E41"/>
    <w:rsid w:val="00F870AF"/>
    <w:rsid w:val="00F9280A"/>
    <w:rsid w:val="00F93585"/>
    <w:rsid w:val="00F93807"/>
    <w:rsid w:val="00F93C2F"/>
    <w:rsid w:val="00F9418C"/>
    <w:rsid w:val="00F94376"/>
    <w:rsid w:val="00F945C0"/>
    <w:rsid w:val="00F94E7C"/>
    <w:rsid w:val="00F94F9D"/>
    <w:rsid w:val="00F96361"/>
    <w:rsid w:val="00F9645C"/>
    <w:rsid w:val="00F9672F"/>
    <w:rsid w:val="00F975B1"/>
    <w:rsid w:val="00F9764B"/>
    <w:rsid w:val="00FA169E"/>
    <w:rsid w:val="00FA21E8"/>
    <w:rsid w:val="00FA3BA2"/>
    <w:rsid w:val="00FA45C6"/>
    <w:rsid w:val="00FA4CF7"/>
    <w:rsid w:val="00FA57E8"/>
    <w:rsid w:val="00FA5EEB"/>
    <w:rsid w:val="00FA7791"/>
    <w:rsid w:val="00FA7AC5"/>
    <w:rsid w:val="00FA7D2C"/>
    <w:rsid w:val="00FB03E5"/>
    <w:rsid w:val="00FB1559"/>
    <w:rsid w:val="00FB18BF"/>
    <w:rsid w:val="00FB1F7F"/>
    <w:rsid w:val="00FB260F"/>
    <w:rsid w:val="00FB3590"/>
    <w:rsid w:val="00FB38F5"/>
    <w:rsid w:val="00FB4B2A"/>
    <w:rsid w:val="00FB514B"/>
    <w:rsid w:val="00FB5524"/>
    <w:rsid w:val="00FB5EA1"/>
    <w:rsid w:val="00FB766D"/>
    <w:rsid w:val="00FB7711"/>
    <w:rsid w:val="00FC01E1"/>
    <w:rsid w:val="00FC107A"/>
    <w:rsid w:val="00FC128E"/>
    <w:rsid w:val="00FC12BF"/>
    <w:rsid w:val="00FC17FA"/>
    <w:rsid w:val="00FC1AF1"/>
    <w:rsid w:val="00FC31EC"/>
    <w:rsid w:val="00FC32F4"/>
    <w:rsid w:val="00FC3899"/>
    <w:rsid w:val="00FC3F28"/>
    <w:rsid w:val="00FC450B"/>
    <w:rsid w:val="00FC5846"/>
    <w:rsid w:val="00FC7386"/>
    <w:rsid w:val="00FD19AE"/>
    <w:rsid w:val="00FD2B07"/>
    <w:rsid w:val="00FD2C5F"/>
    <w:rsid w:val="00FD3EF8"/>
    <w:rsid w:val="00FD3F0E"/>
    <w:rsid w:val="00FD4231"/>
    <w:rsid w:val="00FD65D7"/>
    <w:rsid w:val="00FE0AFD"/>
    <w:rsid w:val="00FE0DF0"/>
    <w:rsid w:val="00FE1018"/>
    <w:rsid w:val="00FE1418"/>
    <w:rsid w:val="00FE19E8"/>
    <w:rsid w:val="00FE1A39"/>
    <w:rsid w:val="00FE1CB3"/>
    <w:rsid w:val="00FE2069"/>
    <w:rsid w:val="00FE2070"/>
    <w:rsid w:val="00FE23B7"/>
    <w:rsid w:val="00FE2D95"/>
    <w:rsid w:val="00FE37A1"/>
    <w:rsid w:val="00FE4640"/>
    <w:rsid w:val="00FE4986"/>
    <w:rsid w:val="00FE6739"/>
    <w:rsid w:val="00FE67E2"/>
    <w:rsid w:val="00FF0130"/>
    <w:rsid w:val="00FF1DA6"/>
    <w:rsid w:val="00FF2BFD"/>
    <w:rsid w:val="00FF2E96"/>
    <w:rsid w:val="00FF40A1"/>
    <w:rsid w:val="00FF4839"/>
    <w:rsid w:val="00FF50BA"/>
    <w:rsid w:val="00FF5933"/>
    <w:rsid w:val="00FF5B76"/>
    <w:rsid w:val="00FF601F"/>
    <w:rsid w:val="00FF6AFC"/>
    <w:rsid w:val="00FF6C68"/>
    <w:rsid w:val="066FC8A6"/>
    <w:rsid w:val="0C700B28"/>
    <w:rsid w:val="1F665D91"/>
    <w:rsid w:val="29577585"/>
    <w:rsid w:val="2B7D3D33"/>
    <w:rsid w:val="32436827"/>
    <w:rsid w:val="3E39FE37"/>
    <w:rsid w:val="46DDAC18"/>
    <w:rsid w:val="4C250679"/>
    <w:rsid w:val="52527EA4"/>
    <w:rsid w:val="55B10371"/>
    <w:rsid w:val="560046CD"/>
    <w:rsid w:val="5B5B9222"/>
    <w:rsid w:val="6261C747"/>
    <w:rsid w:val="6A4482B8"/>
    <w:rsid w:val="6ADB4ED9"/>
    <w:rsid w:val="6DA55D38"/>
    <w:rsid w:val="773EFFE3"/>
  </w:rsids>
  <m:mathPr>
    <m:mathFont m:val="Cambria Math"/>
    <m:brkBin m:val="before"/>
    <m:brkBinSub m:val="--"/>
    <m:smallFrac m:val="0"/>
    <m:dispDef/>
    <m:lMargin m:val="0"/>
    <m:rMargin m:val="0"/>
    <m:defJc m:val="centerGroup"/>
    <m:wrapIndent m:val="1440"/>
    <m:intLim m:val="subSup"/>
    <m:naryLim m:val="undOvr"/>
  </m:mathPr>
  <w:themeFontLang w:val="lt-LT" w:bidi="lo-L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58ACB2"/>
  <w15:chartTrackingRefBased/>
  <w15:docId w15:val="{88B4206F-91C6-4D32-B97E-76C730FF03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062575"/>
    <w:rPr>
      <w:lang w:val="en-US"/>
    </w:rPr>
  </w:style>
  <w:style w:type="character" w:default="1" w:styleId="Numatytasispastraiposriftas">
    <w:name w:val="Default Paragraph Font"/>
    <w:uiPriority w:val="1"/>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2F5057"/>
    <w:pPr>
      <w:ind w:left="720"/>
      <w:contextualSpacing/>
    </w:pPr>
  </w:style>
  <w:style w:type="paragraph" w:styleId="Antrats">
    <w:name w:val="header"/>
    <w:basedOn w:val="prastasis"/>
    <w:link w:val="AntratsDiagrama"/>
    <w:uiPriority w:val="99"/>
    <w:unhideWhenUsed/>
    <w:rsid w:val="002F5867"/>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2F5867"/>
    <w:rPr>
      <w:lang w:val="en-US"/>
    </w:rPr>
  </w:style>
  <w:style w:type="paragraph" w:styleId="Porat">
    <w:name w:val="footer"/>
    <w:basedOn w:val="prastasis"/>
    <w:link w:val="PoratDiagrama"/>
    <w:uiPriority w:val="99"/>
    <w:unhideWhenUsed/>
    <w:rsid w:val="002F5867"/>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2F5867"/>
    <w:rPr>
      <w:lang w:val="en-US"/>
    </w:rPr>
  </w:style>
  <w:style w:type="character" w:styleId="Hipersaitas">
    <w:name w:val="Hyperlink"/>
    <w:basedOn w:val="Numatytasispastraiposriftas"/>
    <w:uiPriority w:val="99"/>
    <w:unhideWhenUsed/>
    <w:rsid w:val="002F5867"/>
    <w:rPr>
      <w:color w:val="0563C1" w:themeColor="hyperlink"/>
      <w:u w:val="single"/>
    </w:rPr>
  </w:style>
  <w:style w:type="character" w:customStyle="1" w:styleId="normaltextrun">
    <w:name w:val="normaltextrun"/>
    <w:basedOn w:val="Numatytasispastraiposriftas"/>
    <w:rsid w:val="002F5867"/>
  </w:style>
  <w:style w:type="character" w:customStyle="1" w:styleId="eop">
    <w:name w:val="eop"/>
    <w:basedOn w:val="Numatytasispastraiposriftas"/>
    <w:rsid w:val="002F5867"/>
  </w:style>
  <w:style w:type="character" w:customStyle="1" w:styleId="spellingerror">
    <w:name w:val="spellingerror"/>
    <w:basedOn w:val="Numatytasispastraiposriftas"/>
    <w:rsid w:val="002F5867"/>
  </w:style>
  <w:style w:type="character" w:styleId="Neapdorotaspaminjimas">
    <w:name w:val="Unresolved Mention"/>
    <w:basedOn w:val="Numatytasispastraiposriftas"/>
    <w:uiPriority w:val="99"/>
    <w:semiHidden/>
    <w:unhideWhenUsed/>
    <w:rsid w:val="00D91785"/>
    <w:rPr>
      <w:color w:val="605E5C"/>
      <w:shd w:val="clear" w:color="auto" w:fill="E1DFDD"/>
    </w:rPr>
  </w:style>
  <w:style w:type="character" w:styleId="Perirtashipersaitas">
    <w:name w:val="FollowedHyperlink"/>
    <w:basedOn w:val="Numatytasispastraiposriftas"/>
    <w:uiPriority w:val="99"/>
    <w:semiHidden/>
    <w:unhideWhenUsed/>
    <w:rsid w:val="006D654A"/>
    <w:rPr>
      <w:color w:val="954F72" w:themeColor="followedHyperlink"/>
      <w:u w:val="single"/>
    </w:rPr>
  </w:style>
  <w:style w:type="paragraph" w:styleId="Pataisymai">
    <w:name w:val="Revision"/>
    <w:hidden/>
    <w:uiPriority w:val="99"/>
    <w:semiHidden/>
    <w:rsid w:val="004A4E62"/>
    <w:pPr>
      <w:spacing w:after="0" w:line="240" w:lineRule="auto"/>
    </w:pPr>
    <w:rPr>
      <w:lang w:val="en-US"/>
    </w:rPr>
  </w:style>
  <w:style w:type="character" w:styleId="Grietas">
    <w:name w:val="Strong"/>
    <w:basedOn w:val="Numatytasispastraiposriftas"/>
    <w:uiPriority w:val="22"/>
    <w:qFormat/>
    <w:rsid w:val="00F56870"/>
    <w:rPr>
      <w:b/>
      <w:bCs/>
    </w:rPr>
  </w:style>
  <w:style w:type="character" w:styleId="Emfaz">
    <w:name w:val="Emphasis"/>
    <w:basedOn w:val="Numatytasispastraiposriftas"/>
    <w:uiPriority w:val="20"/>
    <w:qFormat/>
    <w:rsid w:val="00F56870"/>
    <w:rPr>
      <w:i/>
      <w:iCs/>
    </w:rPr>
  </w:style>
  <w:style w:type="character" w:styleId="Komentaronuoroda">
    <w:name w:val="annotation reference"/>
    <w:basedOn w:val="Numatytasispastraiposriftas"/>
    <w:uiPriority w:val="99"/>
    <w:semiHidden/>
    <w:unhideWhenUsed/>
    <w:rsid w:val="00E60584"/>
    <w:rPr>
      <w:sz w:val="16"/>
      <w:szCs w:val="16"/>
    </w:rPr>
  </w:style>
  <w:style w:type="paragraph" w:styleId="Komentarotekstas">
    <w:name w:val="annotation text"/>
    <w:basedOn w:val="prastasis"/>
    <w:link w:val="KomentarotekstasDiagrama"/>
    <w:uiPriority w:val="99"/>
    <w:unhideWhenUsed/>
    <w:rsid w:val="00E60584"/>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E60584"/>
    <w:rPr>
      <w:sz w:val="20"/>
      <w:szCs w:val="20"/>
      <w:lang w:val="en-US"/>
    </w:rPr>
  </w:style>
  <w:style w:type="paragraph" w:styleId="Komentarotema">
    <w:name w:val="annotation subject"/>
    <w:basedOn w:val="Komentarotekstas"/>
    <w:next w:val="Komentarotekstas"/>
    <w:link w:val="KomentarotemaDiagrama"/>
    <w:uiPriority w:val="99"/>
    <w:semiHidden/>
    <w:unhideWhenUsed/>
    <w:rsid w:val="00E60584"/>
    <w:rPr>
      <w:b/>
      <w:bCs/>
    </w:rPr>
  </w:style>
  <w:style w:type="character" w:customStyle="1" w:styleId="KomentarotemaDiagrama">
    <w:name w:val="Komentaro tema Diagrama"/>
    <w:basedOn w:val="KomentarotekstasDiagrama"/>
    <w:link w:val="Komentarotema"/>
    <w:uiPriority w:val="99"/>
    <w:semiHidden/>
    <w:rsid w:val="00E60584"/>
    <w:rPr>
      <w:b/>
      <w:bCs/>
      <w:sz w:val="20"/>
      <w:szCs w:val="20"/>
      <w:lang w:val="en-US"/>
    </w:rPr>
  </w:style>
  <w:style w:type="paragraph" w:styleId="prastasiniatinklio">
    <w:name w:val="Normal (Web)"/>
    <w:basedOn w:val="prastasis"/>
    <w:uiPriority w:val="99"/>
    <w:semiHidden/>
    <w:unhideWhenUsed/>
    <w:rsid w:val="001F38A3"/>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315450">
      <w:bodyDiv w:val="1"/>
      <w:marLeft w:val="0"/>
      <w:marRight w:val="0"/>
      <w:marTop w:val="0"/>
      <w:marBottom w:val="0"/>
      <w:divBdr>
        <w:top w:val="none" w:sz="0" w:space="0" w:color="auto"/>
        <w:left w:val="none" w:sz="0" w:space="0" w:color="auto"/>
        <w:bottom w:val="none" w:sz="0" w:space="0" w:color="auto"/>
        <w:right w:val="none" w:sz="0" w:space="0" w:color="auto"/>
      </w:divBdr>
    </w:div>
    <w:div w:id="174346433">
      <w:bodyDiv w:val="1"/>
      <w:marLeft w:val="0"/>
      <w:marRight w:val="0"/>
      <w:marTop w:val="0"/>
      <w:marBottom w:val="0"/>
      <w:divBdr>
        <w:top w:val="none" w:sz="0" w:space="0" w:color="auto"/>
        <w:left w:val="none" w:sz="0" w:space="0" w:color="auto"/>
        <w:bottom w:val="none" w:sz="0" w:space="0" w:color="auto"/>
        <w:right w:val="none" w:sz="0" w:space="0" w:color="auto"/>
      </w:divBdr>
    </w:div>
    <w:div w:id="313023703">
      <w:bodyDiv w:val="1"/>
      <w:marLeft w:val="0"/>
      <w:marRight w:val="0"/>
      <w:marTop w:val="0"/>
      <w:marBottom w:val="0"/>
      <w:divBdr>
        <w:top w:val="none" w:sz="0" w:space="0" w:color="auto"/>
        <w:left w:val="none" w:sz="0" w:space="0" w:color="auto"/>
        <w:bottom w:val="none" w:sz="0" w:space="0" w:color="auto"/>
        <w:right w:val="none" w:sz="0" w:space="0" w:color="auto"/>
      </w:divBdr>
    </w:div>
    <w:div w:id="379551528">
      <w:bodyDiv w:val="1"/>
      <w:marLeft w:val="0"/>
      <w:marRight w:val="0"/>
      <w:marTop w:val="0"/>
      <w:marBottom w:val="0"/>
      <w:divBdr>
        <w:top w:val="none" w:sz="0" w:space="0" w:color="auto"/>
        <w:left w:val="none" w:sz="0" w:space="0" w:color="auto"/>
        <w:bottom w:val="none" w:sz="0" w:space="0" w:color="auto"/>
        <w:right w:val="none" w:sz="0" w:space="0" w:color="auto"/>
      </w:divBdr>
    </w:div>
    <w:div w:id="438721231">
      <w:bodyDiv w:val="1"/>
      <w:marLeft w:val="0"/>
      <w:marRight w:val="0"/>
      <w:marTop w:val="0"/>
      <w:marBottom w:val="0"/>
      <w:divBdr>
        <w:top w:val="none" w:sz="0" w:space="0" w:color="auto"/>
        <w:left w:val="none" w:sz="0" w:space="0" w:color="auto"/>
        <w:bottom w:val="none" w:sz="0" w:space="0" w:color="auto"/>
        <w:right w:val="none" w:sz="0" w:space="0" w:color="auto"/>
      </w:divBdr>
      <w:divsChild>
        <w:div w:id="1405444927">
          <w:marLeft w:val="0"/>
          <w:marRight w:val="0"/>
          <w:marTop w:val="345"/>
          <w:marBottom w:val="345"/>
          <w:divBdr>
            <w:top w:val="single" w:sz="6" w:space="15" w:color="FFFFFF"/>
            <w:left w:val="single" w:sz="6" w:space="15" w:color="FFFFFF"/>
            <w:bottom w:val="single" w:sz="6" w:space="15" w:color="FFFFFF"/>
            <w:right w:val="single" w:sz="6" w:space="15" w:color="FFFFFF"/>
          </w:divBdr>
        </w:div>
      </w:divsChild>
    </w:div>
    <w:div w:id="517816878">
      <w:bodyDiv w:val="1"/>
      <w:marLeft w:val="0"/>
      <w:marRight w:val="0"/>
      <w:marTop w:val="0"/>
      <w:marBottom w:val="0"/>
      <w:divBdr>
        <w:top w:val="none" w:sz="0" w:space="0" w:color="auto"/>
        <w:left w:val="none" w:sz="0" w:space="0" w:color="auto"/>
        <w:bottom w:val="none" w:sz="0" w:space="0" w:color="auto"/>
        <w:right w:val="none" w:sz="0" w:space="0" w:color="auto"/>
      </w:divBdr>
    </w:div>
    <w:div w:id="536359783">
      <w:bodyDiv w:val="1"/>
      <w:marLeft w:val="0"/>
      <w:marRight w:val="0"/>
      <w:marTop w:val="0"/>
      <w:marBottom w:val="0"/>
      <w:divBdr>
        <w:top w:val="none" w:sz="0" w:space="0" w:color="auto"/>
        <w:left w:val="none" w:sz="0" w:space="0" w:color="auto"/>
        <w:bottom w:val="none" w:sz="0" w:space="0" w:color="auto"/>
        <w:right w:val="none" w:sz="0" w:space="0" w:color="auto"/>
      </w:divBdr>
    </w:div>
    <w:div w:id="537471215">
      <w:bodyDiv w:val="1"/>
      <w:marLeft w:val="0"/>
      <w:marRight w:val="0"/>
      <w:marTop w:val="0"/>
      <w:marBottom w:val="0"/>
      <w:divBdr>
        <w:top w:val="none" w:sz="0" w:space="0" w:color="auto"/>
        <w:left w:val="none" w:sz="0" w:space="0" w:color="auto"/>
        <w:bottom w:val="none" w:sz="0" w:space="0" w:color="auto"/>
        <w:right w:val="none" w:sz="0" w:space="0" w:color="auto"/>
      </w:divBdr>
    </w:div>
    <w:div w:id="568081368">
      <w:bodyDiv w:val="1"/>
      <w:marLeft w:val="0"/>
      <w:marRight w:val="0"/>
      <w:marTop w:val="0"/>
      <w:marBottom w:val="0"/>
      <w:divBdr>
        <w:top w:val="none" w:sz="0" w:space="0" w:color="auto"/>
        <w:left w:val="none" w:sz="0" w:space="0" w:color="auto"/>
        <w:bottom w:val="none" w:sz="0" w:space="0" w:color="auto"/>
        <w:right w:val="none" w:sz="0" w:space="0" w:color="auto"/>
      </w:divBdr>
    </w:div>
    <w:div w:id="586891288">
      <w:bodyDiv w:val="1"/>
      <w:marLeft w:val="0"/>
      <w:marRight w:val="0"/>
      <w:marTop w:val="0"/>
      <w:marBottom w:val="0"/>
      <w:divBdr>
        <w:top w:val="none" w:sz="0" w:space="0" w:color="auto"/>
        <w:left w:val="none" w:sz="0" w:space="0" w:color="auto"/>
        <w:bottom w:val="none" w:sz="0" w:space="0" w:color="auto"/>
        <w:right w:val="none" w:sz="0" w:space="0" w:color="auto"/>
      </w:divBdr>
    </w:div>
    <w:div w:id="706879197">
      <w:bodyDiv w:val="1"/>
      <w:marLeft w:val="0"/>
      <w:marRight w:val="0"/>
      <w:marTop w:val="0"/>
      <w:marBottom w:val="0"/>
      <w:divBdr>
        <w:top w:val="none" w:sz="0" w:space="0" w:color="auto"/>
        <w:left w:val="none" w:sz="0" w:space="0" w:color="auto"/>
        <w:bottom w:val="none" w:sz="0" w:space="0" w:color="auto"/>
        <w:right w:val="none" w:sz="0" w:space="0" w:color="auto"/>
      </w:divBdr>
    </w:div>
    <w:div w:id="715349248">
      <w:bodyDiv w:val="1"/>
      <w:marLeft w:val="0"/>
      <w:marRight w:val="0"/>
      <w:marTop w:val="0"/>
      <w:marBottom w:val="0"/>
      <w:divBdr>
        <w:top w:val="none" w:sz="0" w:space="0" w:color="auto"/>
        <w:left w:val="none" w:sz="0" w:space="0" w:color="auto"/>
        <w:bottom w:val="none" w:sz="0" w:space="0" w:color="auto"/>
        <w:right w:val="none" w:sz="0" w:space="0" w:color="auto"/>
      </w:divBdr>
    </w:div>
    <w:div w:id="728695266">
      <w:bodyDiv w:val="1"/>
      <w:marLeft w:val="0"/>
      <w:marRight w:val="0"/>
      <w:marTop w:val="0"/>
      <w:marBottom w:val="0"/>
      <w:divBdr>
        <w:top w:val="none" w:sz="0" w:space="0" w:color="auto"/>
        <w:left w:val="none" w:sz="0" w:space="0" w:color="auto"/>
        <w:bottom w:val="none" w:sz="0" w:space="0" w:color="auto"/>
        <w:right w:val="none" w:sz="0" w:space="0" w:color="auto"/>
      </w:divBdr>
    </w:div>
    <w:div w:id="799493162">
      <w:bodyDiv w:val="1"/>
      <w:marLeft w:val="0"/>
      <w:marRight w:val="0"/>
      <w:marTop w:val="0"/>
      <w:marBottom w:val="0"/>
      <w:divBdr>
        <w:top w:val="none" w:sz="0" w:space="0" w:color="auto"/>
        <w:left w:val="none" w:sz="0" w:space="0" w:color="auto"/>
        <w:bottom w:val="none" w:sz="0" w:space="0" w:color="auto"/>
        <w:right w:val="none" w:sz="0" w:space="0" w:color="auto"/>
      </w:divBdr>
    </w:div>
    <w:div w:id="863127544">
      <w:bodyDiv w:val="1"/>
      <w:marLeft w:val="0"/>
      <w:marRight w:val="0"/>
      <w:marTop w:val="0"/>
      <w:marBottom w:val="0"/>
      <w:divBdr>
        <w:top w:val="none" w:sz="0" w:space="0" w:color="auto"/>
        <w:left w:val="none" w:sz="0" w:space="0" w:color="auto"/>
        <w:bottom w:val="none" w:sz="0" w:space="0" w:color="auto"/>
        <w:right w:val="none" w:sz="0" w:space="0" w:color="auto"/>
      </w:divBdr>
      <w:divsChild>
        <w:div w:id="374085789">
          <w:marLeft w:val="0"/>
          <w:marRight w:val="0"/>
          <w:marTop w:val="0"/>
          <w:marBottom w:val="0"/>
          <w:divBdr>
            <w:top w:val="none" w:sz="0" w:space="0" w:color="auto"/>
            <w:left w:val="none" w:sz="0" w:space="0" w:color="auto"/>
            <w:bottom w:val="none" w:sz="0" w:space="0" w:color="auto"/>
            <w:right w:val="none" w:sz="0" w:space="0" w:color="auto"/>
          </w:divBdr>
        </w:div>
        <w:div w:id="873276798">
          <w:marLeft w:val="0"/>
          <w:marRight w:val="0"/>
          <w:marTop w:val="0"/>
          <w:marBottom w:val="0"/>
          <w:divBdr>
            <w:top w:val="none" w:sz="0" w:space="0" w:color="auto"/>
            <w:left w:val="none" w:sz="0" w:space="0" w:color="auto"/>
            <w:bottom w:val="none" w:sz="0" w:space="0" w:color="auto"/>
            <w:right w:val="none" w:sz="0" w:space="0" w:color="auto"/>
          </w:divBdr>
        </w:div>
        <w:div w:id="990911100">
          <w:marLeft w:val="0"/>
          <w:marRight w:val="0"/>
          <w:marTop w:val="0"/>
          <w:marBottom w:val="0"/>
          <w:divBdr>
            <w:top w:val="none" w:sz="0" w:space="0" w:color="auto"/>
            <w:left w:val="none" w:sz="0" w:space="0" w:color="auto"/>
            <w:bottom w:val="none" w:sz="0" w:space="0" w:color="auto"/>
            <w:right w:val="none" w:sz="0" w:space="0" w:color="auto"/>
          </w:divBdr>
        </w:div>
        <w:div w:id="1165171307">
          <w:marLeft w:val="0"/>
          <w:marRight w:val="0"/>
          <w:marTop w:val="0"/>
          <w:marBottom w:val="0"/>
          <w:divBdr>
            <w:top w:val="none" w:sz="0" w:space="0" w:color="auto"/>
            <w:left w:val="none" w:sz="0" w:space="0" w:color="auto"/>
            <w:bottom w:val="none" w:sz="0" w:space="0" w:color="auto"/>
            <w:right w:val="none" w:sz="0" w:space="0" w:color="auto"/>
          </w:divBdr>
        </w:div>
        <w:div w:id="1181352241">
          <w:marLeft w:val="0"/>
          <w:marRight w:val="0"/>
          <w:marTop w:val="0"/>
          <w:marBottom w:val="0"/>
          <w:divBdr>
            <w:top w:val="none" w:sz="0" w:space="0" w:color="auto"/>
            <w:left w:val="none" w:sz="0" w:space="0" w:color="auto"/>
            <w:bottom w:val="none" w:sz="0" w:space="0" w:color="auto"/>
            <w:right w:val="none" w:sz="0" w:space="0" w:color="auto"/>
          </w:divBdr>
        </w:div>
        <w:div w:id="1220704801">
          <w:marLeft w:val="0"/>
          <w:marRight w:val="0"/>
          <w:marTop w:val="0"/>
          <w:marBottom w:val="0"/>
          <w:divBdr>
            <w:top w:val="none" w:sz="0" w:space="0" w:color="auto"/>
            <w:left w:val="none" w:sz="0" w:space="0" w:color="auto"/>
            <w:bottom w:val="none" w:sz="0" w:space="0" w:color="auto"/>
            <w:right w:val="none" w:sz="0" w:space="0" w:color="auto"/>
          </w:divBdr>
        </w:div>
        <w:div w:id="1546260927">
          <w:marLeft w:val="0"/>
          <w:marRight w:val="0"/>
          <w:marTop w:val="0"/>
          <w:marBottom w:val="0"/>
          <w:divBdr>
            <w:top w:val="none" w:sz="0" w:space="0" w:color="auto"/>
            <w:left w:val="none" w:sz="0" w:space="0" w:color="auto"/>
            <w:bottom w:val="none" w:sz="0" w:space="0" w:color="auto"/>
            <w:right w:val="none" w:sz="0" w:space="0" w:color="auto"/>
          </w:divBdr>
        </w:div>
        <w:div w:id="1598103093">
          <w:marLeft w:val="0"/>
          <w:marRight w:val="0"/>
          <w:marTop w:val="0"/>
          <w:marBottom w:val="0"/>
          <w:divBdr>
            <w:top w:val="none" w:sz="0" w:space="0" w:color="auto"/>
            <w:left w:val="none" w:sz="0" w:space="0" w:color="auto"/>
            <w:bottom w:val="none" w:sz="0" w:space="0" w:color="auto"/>
            <w:right w:val="none" w:sz="0" w:space="0" w:color="auto"/>
          </w:divBdr>
        </w:div>
        <w:div w:id="1598489498">
          <w:marLeft w:val="0"/>
          <w:marRight w:val="0"/>
          <w:marTop w:val="0"/>
          <w:marBottom w:val="0"/>
          <w:divBdr>
            <w:top w:val="none" w:sz="0" w:space="0" w:color="auto"/>
            <w:left w:val="none" w:sz="0" w:space="0" w:color="auto"/>
            <w:bottom w:val="none" w:sz="0" w:space="0" w:color="auto"/>
            <w:right w:val="none" w:sz="0" w:space="0" w:color="auto"/>
          </w:divBdr>
        </w:div>
        <w:div w:id="1712419437">
          <w:marLeft w:val="0"/>
          <w:marRight w:val="0"/>
          <w:marTop w:val="0"/>
          <w:marBottom w:val="0"/>
          <w:divBdr>
            <w:top w:val="none" w:sz="0" w:space="0" w:color="auto"/>
            <w:left w:val="none" w:sz="0" w:space="0" w:color="auto"/>
            <w:bottom w:val="none" w:sz="0" w:space="0" w:color="auto"/>
            <w:right w:val="none" w:sz="0" w:space="0" w:color="auto"/>
          </w:divBdr>
        </w:div>
        <w:div w:id="2031835195">
          <w:marLeft w:val="0"/>
          <w:marRight w:val="0"/>
          <w:marTop w:val="0"/>
          <w:marBottom w:val="0"/>
          <w:divBdr>
            <w:top w:val="none" w:sz="0" w:space="0" w:color="auto"/>
            <w:left w:val="none" w:sz="0" w:space="0" w:color="auto"/>
            <w:bottom w:val="none" w:sz="0" w:space="0" w:color="auto"/>
            <w:right w:val="none" w:sz="0" w:space="0" w:color="auto"/>
          </w:divBdr>
        </w:div>
        <w:div w:id="2067531084">
          <w:marLeft w:val="0"/>
          <w:marRight w:val="0"/>
          <w:marTop w:val="0"/>
          <w:marBottom w:val="0"/>
          <w:divBdr>
            <w:top w:val="none" w:sz="0" w:space="0" w:color="auto"/>
            <w:left w:val="none" w:sz="0" w:space="0" w:color="auto"/>
            <w:bottom w:val="none" w:sz="0" w:space="0" w:color="auto"/>
            <w:right w:val="none" w:sz="0" w:space="0" w:color="auto"/>
          </w:divBdr>
        </w:div>
      </w:divsChild>
    </w:div>
    <w:div w:id="867840878">
      <w:bodyDiv w:val="1"/>
      <w:marLeft w:val="0"/>
      <w:marRight w:val="0"/>
      <w:marTop w:val="0"/>
      <w:marBottom w:val="0"/>
      <w:divBdr>
        <w:top w:val="none" w:sz="0" w:space="0" w:color="auto"/>
        <w:left w:val="none" w:sz="0" w:space="0" w:color="auto"/>
        <w:bottom w:val="none" w:sz="0" w:space="0" w:color="auto"/>
        <w:right w:val="none" w:sz="0" w:space="0" w:color="auto"/>
      </w:divBdr>
    </w:div>
    <w:div w:id="909851124">
      <w:bodyDiv w:val="1"/>
      <w:marLeft w:val="0"/>
      <w:marRight w:val="0"/>
      <w:marTop w:val="0"/>
      <w:marBottom w:val="0"/>
      <w:divBdr>
        <w:top w:val="none" w:sz="0" w:space="0" w:color="auto"/>
        <w:left w:val="none" w:sz="0" w:space="0" w:color="auto"/>
        <w:bottom w:val="none" w:sz="0" w:space="0" w:color="auto"/>
        <w:right w:val="none" w:sz="0" w:space="0" w:color="auto"/>
      </w:divBdr>
    </w:div>
    <w:div w:id="932131018">
      <w:bodyDiv w:val="1"/>
      <w:marLeft w:val="0"/>
      <w:marRight w:val="0"/>
      <w:marTop w:val="0"/>
      <w:marBottom w:val="0"/>
      <w:divBdr>
        <w:top w:val="none" w:sz="0" w:space="0" w:color="auto"/>
        <w:left w:val="none" w:sz="0" w:space="0" w:color="auto"/>
        <w:bottom w:val="none" w:sz="0" w:space="0" w:color="auto"/>
        <w:right w:val="none" w:sz="0" w:space="0" w:color="auto"/>
      </w:divBdr>
    </w:div>
    <w:div w:id="954675136">
      <w:bodyDiv w:val="1"/>
      <w:marLeft w:val="0"/>
      <w:marRight w:val="0"/>
      <w:marTop w:val="0"/>
      <w:marBottom w:val="0"/>
      <w:divBdr>
        <w:top w:val="none" w:sz="0" w:space="0" w:color="auto"/>
        <w:left w:val="none" w:sz="0" w:space="0" w:color="auto"/>
        <w:bottom w:val="none" w:sz="0" w:space="0" w:color="auto"/>
        <w:right w:val="none" w:sz="0" w:space="0" w:color="auto"/>
      </w:divBdr>
    </w:div>
    <w:div w:id="1049036706">
      <w:bodyDiv w:val="1"/>
      <w:marLeft w:val="0"/>
      <w:marRight w:val="0"/>
      <w:marTop w:val="0"/>
      <w:marBottom w:val="0"/>
      <w:divBdr>
        <w:top w:val="none" w:sz="0" w:space="0" w:color="auto"/>
        <w:left w:val="none" w:sz="0" w:space="0" w:color="auto"/>
        <w:bottom w:val="none" w:sz="0" w:space="0" w:color="auto"/>
        <w:right w:val="none" w:sz="0" w:space="0" w:color="auto"/>
      </w:divBdr>
    </w:div>
    <w:div w:id="1070805978">
      <w:bodyDiv w:val="1"/>
      <w:marLeft w:val="0"/>
      <w:marRight w:val="0"/>
      <w:marTop w:val="0"/>
      <w:marBottom w:val="0"/>
      <w:divBdr>
        <w:top w:val="none" w:sz="0" w:space="0" w:color="auto"/>
        <w:left w:val="none" w:sz="0" w:space="0" w:color="auto"/>
        <w:bottom w:val="none" w:sz="0" w:space="0" w:color="auto"/>
        <w:right w:val="none" w:sz="0" w:space="0" w:color="auto"/>
      </w:divBdr>
    </w:div>
    <w:div w:id="1073088330">
      <w:bodyDiv w:val="1"/>
      <w:marLeft w:val="0"/>
      <w:marRight w:val="0"/>
      <w:marTop w:val="0"/>
      <w:marBottom w:val="0"/>
      <w:divBdr>
        <w:top w:val="none" w:sz="0" w:space="0" w:color="auto"/>
        <w:left w:val="none" w:sz="0" w:space="0" w:color="auto"/>
        <w:bottom w:val="none" w:sz="0" w:space="0" w:color="auto"/>
        <w:right w:val="none" w:sz="0" w:space="0" w:color="auto"/>
      </w:divBdr>
    </w:div>
    <w:div w:id="1077900503">
      <w:bodyDiv w:val="1"/>
      <w:marLeft w:val="0"/>
      <w:marRight w:val="0"/>
      <w:marTop w:val="0"/>
      <w:marBottom w:val="0"/>
      <w:divBdr>
        <w:top w:val="none" w:sz="0" w:space="0" w:color="auto"/>
        <w:left w:val="none" w:sz="0" w:space="0" w:color="auto"/>
        <w:bottom w:val="none" w:sz="0" w:space="0" w:color="auto"/>
        <w:right w:val="none" w:sz="0" w:space="0" w:color="auto"/>
      </w:divBdr>
    </w:div>
    <w:div w:id="1084305859">
      <w:bodyDiv w:val="1"/>
      <w:marLeft w:val="0"/>
      <w:marRight w:val="0"/>
      <w:marTop w:val="0"/>
      <w:marBottom w:val="0"/>
      <w:divBdr>
        <w:top w:val="none" w:sz="0" w:space="0" w:color="auto"/>
        <w:left w:val="none" w:sz="0" w:space="0" w:color="auto"/>
        <w:bottom w:val="none" w:sz="0" w:space="0" w:color="auto"/>
        <w:right w:val="none" w:sz="0" w:space="0" w:color="auto"/>
      </w:divBdr>
    </w:div>
    <w:div w:id="1102871542">
      <w:bodyDiv w:val="1"/>
      <w:marLeft w:val="0"/>
      <w:marRight w:val="0"/>
      <w:marTop w:val="0"/>
      <w:marBottom w:val="0"/>
      <w:divBdr>
        <w:top w:val="none" w:sz="0" w:space="0" w:color="auto"/>
        <w:left w:val="none" w:sz="0" w:space="0" w:color="auto"/>
        <w:bottom w:val="none" w:sz="0" w:space="0" w:color="auto"/>
        <w:right w:val="none" w:sz="0" w:space="0" w:color="auto"/>
      </w:divBdr>
    </w:div>
    <w:div w:id="1120563324">
      <w:bodyDiv w:val="1"/>
      <w:marLeft w:val="0"/>
      <w:marRight w:val="0"/>
      <w:marTop w:val="0"/>
      <w:marBottom w:val="0"/>
      <w:divBdr>
        <w:top w:val="none" w:sz="0" w:space="0" w:color="auto"/>
        <w:left w:val="none" w:sz="0" w:space="0" w:color="auto"/>
        <w:bottom w:val="none" w:sz="0" w:space="0" w:color="auto"/>
        <w:right w:val="none" w:sz="0" w:space="0" w:color="auto"/>
      </w:divBdr>
      <w:divsChild>
        <w:div w:id="1956905175">
          <w:blockQuote w:val="1"/>
          <w:marLeft w:val="675"/>
          <w:marRight w:val="720"/>
          <w:marTop w:val="100"/>
          <w:marBottom w:val="480"/>
          <w:divBdr>
            <w:top w:val="none" w:sz="0" w:space="0" w:color="auto"/>
            <w:left w:val="single" w:sz="48" w:space="31" w:color="481335"/>
            <w:bottom w:val="none" w:sz="0" w:space="0" w:color="auto"/>
            <w:right w:val="none" w:sz="0" w:space="0" w:color="auto"/>
          </w:divBdr>
        </w:div>
      </w:divsChild>
    </w:div>
    <w:div w:id="1134760973">
      <w:bodyDiv w:val="1"/>
      <w:marLeft w:val="0"/>
      <w:marRight w:val="0"/>
      <w:marTop w:val="0"/>
      <w:marBottom w:val="0"/>
      <w:divBdr>
        <w:top w:val="none" w:sz="0" w:space="0" w:color="auto"/>
        <w:left w:val="none" w:sz="0" w:space="0" w:color="auto"/>
        <w:bottom w:val="none" w:sz="0" w:space="0" w:color="auto"/>
        <w:right w:val="none" w:sz="0" w:space="0" w:color="auto"/>
      </w:divBdr>
    </w:div>
    <w:div w:id="1167742629">
      <w:bodyDiv w:val="1"/>
      <w:marLeft w:val="0"/>
      <w:marRight w:val="0"/>
      <w:marTop w:val="0"/>
      <w:marBottom w:val="0"/>
      <w:divBdr>
        <w:top w:val="none" w:sz="0" w:space="0" w:color="auto"/>
        <w:left w:val="none" w:sz="0" w:space="0" w:color="auto"/>
        <w:bottom w:val="none" w:sz="0" w:space="0" w:color="auto"/>
        <w:right w:val="none" w:sz="0" w:space="0" w:color="auto"/>
      </w:divBdr>
    </w:div>
    <w:div w:id="1263758608">
      <w:bodyDiv w:val="1"/>
      <w:marLeft w:val="0"/>
      <w:marRight w:val="0"/>
      <w:marTop w:val="0"/>
      <w:marBottom w:val="0"/>
      <w:divBdr>
        <w:top w:val="none" w:sz="0" w:space="0" w:color="auto"/>
        <w:left w:val="none" w:sz="0" w:space="0" w:color="auto"/>
        <w:bottom w:val="none" w:sz="0" w:space="0" w:color="auto"/>
        <w:right w:val="none" w:sz="0" w:space="0" w:color="auto"/>
      </w:divBdr>
    </w:div>
    <w:div w:id="1264075681">
      <w:bodyDiv w:val="1"/>
      <w:marLeft w:val="0"/>
      <w:marRight w:val="0"/>
      <w:marTop w:val="0"/>
      <w:marBottom w:val="0"/>
      <w:divBdr>
        <w:top w:val="none" w:sz="0" w:space="0" w:color="auto"/>
        <w:left w:val="none" w:sz="0" w:space="0" w:color="auto"/>
        <w:bottom w:val="none" w:sz="0" w:space="0" w:color="auto"/>
        <w:right w:val="none" w:sz="0" w:space="0" w:color="auto"/>
      </w:divBdr>
    </w:div>
    <w:div w:id="1294678470">
      <w:bodyDiv w:val="1"/>
      <w:marLeft w:val="0"/>
      <w:marRight w:val="0"/>
      <w:marTop w:val="0"/>
      <w:marBottom w:val="0"/>
      <w:divBdr>
        <w:top w:val="none" w:sz="0" w:space="0" w:color="auto"/>
        <w:left w:val="none" w:sz="0" w:space="0" w:color="auto"/>
        <w:bottom w:val="none" w:sz="0" w:space="0" w:color="auto"/>
        <w:right w:val="none" w:sz="0" w:space="0" w:color="auto"/>
      </w:divBdr>
    </w:div>
    <w:div w:id="1370371977">
      <w:bodyDiv w:val="1"/>
      <w:marLeft w:val="0"/>
      <w:marRight w:val="0"/>
      <w:marTop w:val="0"/>
      <w:marBottom w:val="0"/>
      <w:divBdr>
        <w:top w:val="none" w:sz="0" w:space="0" w:color="auto"/>
        <w:left w:val="none" w:sz="0" w:space="0" w:color="auto"/>
        <w:bottom w:val="none" w:sz="0" w:space="0" w:color="auto"/>
        <w:right w:val="none" w:sz="0" w:space="0" w:color="auto"/>
      </w:divBdr>
    </w:div>
    <w:div w:id="1420835460">
      <w:bodyDiv w:val="1"/>
      <w:marLeft w:val="0"/>
      <w:marRight w:val="0"/>
      <w:marTop w:val="0"/>
      <w:marBottom w:val="0"/>
      <w:divBdr>
        <w:top w:val="none" w:sz="0" w:space="0" w:color="auto"/>
        <w:left w:val="none" w:sz="0" w:space="0" w:color="auto"/>
        <w:bottom w:val="none" w:sz="0" w:space="0" w:color="auto"/>
        <w:right w:val="none" w:sz="0" w:space="0" w:color="auto"/>
      </w:divBdr>
    </w:div>
    <w:div w:id="1562517442">
      <w:bodyDiv w:val="1"/>
      <w:marLeft w:val="0"/>
      <w:marRight w:val="0"/>
      <w:marTop w:val="0"/>
      <w:marBottom w:val="0"/>
      <w:divBdr>
        <w:top w:val="none" w:sz="0" w:space="0" w:color="auto"/>
        <w:left w:val="none" w:sz="0" w:space="0" w:color="auto"/>
        <w:bottom w:val="none" w:sz="0" w:space="0" w:color="auto"/>
        <w:right w:val="none" w:sz="0" w:space="0" w:color="auto"/>
      </w:divBdr>
      <w:divsChild>
        <w:div w:id="755790798">
          <w:marLeft w:val="0"/>
          <w:marRight w:val="0"/>
          <w:marTop w:val="0"/>
          <w:marBottom w:val="0"/>
          <w:divBdr>
            <w:top w:val="none" w:sz="0" w:space="0" w:color="auto"/>
            <w:left w:val="none" w:sz="0" w:space="0" w:color="auto"/>
            <w:bottom w:val="none" w:sz="0" w:space="0" w:color="auto"/>
            <w:right w:val="none" w:sz="0" w:space="0" w:color="auto"/>
          </w:divBdr>
        </w:div>
        <w:div w:id="1661928546">
          <w:marLeft w:val="0"/>
          <w:marRight w:val="0"/>
          <w:marTop w:val="0"/>
          <w:marBottom w:val="0"/>
          <w:divBdr>
            <w:top w:val="none" w:sz="0" w:space="0" w:color="auto"/>
            <w:left w:val="none" w:sz="0" w:space="0" w:color="auto"/>
            <w:bottom w:val="none" w:sz="0" w:space="0" w:color="auto"/>
            <w:right w:val="none" w:sz="0" w:space="0" w:color="auto"/>
          </w:divBdr>
        </w:div>
      </w:divsChild>
    </w:div>
    <w:div w:id="1572689223">
      <w:bodyDiv w:val="1"/>
      <w:marLeft w:val="0"/>
      <w:marRight w:val="0"/>
      <w:marTop w:val="0"/>
      <w:marBottom w:val="0"/>
      <w:divBdr>
        <w:top w:val="none" w:sz="0" w:space="0" w:color="auto"/>
        <w:left w:val="none" w:sz="0" w:space="0" w:color="auto"/>
        <w:bottom w:val="none" w:sz="0" w:space="0" w:color="auto"/>
        <w:right w:val="none" w:sz="0" w:space="0" w:color="auto"/>
      </w:divBdr>
    </w:div>
    <w:div w:id="1643996310">
      <w:bodyDiv w:val="1"/>
      <w:marLeft w:val="0"/>
      <w:marRight w:val="0"/>
      <w:marTop w:val="0"/>
      <w:marBottom w:val="0"/>
      <w:divBdr>
        <w:top w:val="none" w:sz="0" w:space="0" w:color="auto"/>
        <w:left w:val="none" w:sz="0" w:space="0" w:color="auto"/>
        <w:bottom w:val="none" w:sz="0" w:space="0" w:color="auto"/>
        <w:right w:val="none" w:sz="0" w:space="0" w:color="auto"/>
      </w:divBdr>
    </w:div>
    <w:div w:id="1666200241">
      <w:bodyDiv w:val="1"/>
      <w:marLeft w:val="0"/>
      <w:marRight w:val="0"/>
      <w:marTop w:val="0"/>
      <w:marBottom w:val="0"/>
      <w:divBdr>
        <w:top w:val="none" w:sz="0" w:space="0" w:color="auto"/>
        <w:left w:val="none" w:sz="0" w:space="0" w:color="auto"/>
        <w:bottom w:val="none" w:sz="0" w:space="0" w:color="auto"/>
        <w:right w:val="none" w:sz="0" w:space="0" w:color="auto"/>
      </w:divBdr>
    </w:div>
    <w:div w:id="1675910577">
      <w:bodyDiv w:val="1"/>
      <w:marLeft w:val="0"/>
      <w:marRight w:val="0"/>
      <w:marTop w:val="0"/>
      <w:marBottom w:val="0"/>
      <w:divBdr>
        <w:top w:val="none" w:sz="0" w:space="0" w:color="auto"/>
        <w:left w:val="none" w:sz="0" w:space="0" w:color="auto"/>
        <w:bottom w:val="none" w:sz="0" w:space="0" w:color="auto"/>
        <w:right w:val="none" w:sz="0" w:space="0" w:color="auto"/>
      </w:divBdr>
    </w:div>
    <w:div w:id="1808811833">
      <w:bodyDiv w:val="1"/>
      <w:marLeft w:val="0"/>
      <w:marRight w:val="0"/>
      <w:marTop w:val="0"/>
      <w:marBottom w:val="0"/>
      <w:divBdr>
        <w:top w:val="none" w:sz="0" w:space="0" w:color="auto"/>
        <w:left w:val="none" w:sz="0" w:space="0" w:color="auto"/>
        <w:bottom w:val="none" w:sz="0" w:space="0" w:color="auto"/>
        <w:right w:val="none" w:sz="0" w:space="0" w:color="auto"/>
      </w:divBdr>
    </w:div>
    <w:div w:id="1812018082">
      <w:bodyDiv w:val="1"/>
      <w:marLeft w:val="0"/>
      <w:marRight w:val="0"/>
      <w:marTop w:val="0"/>
      <w:marBottom w:val="0"/>
      <w:divBdr>
        <w:top w:val="none" w:sz="0" w:space="0" w:color="auto"/>
        <w:left w:val="none" w:sz="0" w:space="0" w:color="auto"/>
        <w:bottom w:val="none" w:sz="0" w:space="0" w:color="auto"/>
        <w:right w:val="none" w:sz="0" w:space="0" w:color="auto"/>
      </w:divBdr>
    </w:div>
    <w:div w:id="1837453328">
      <w:bodyDiv w:val="1"/>
      <w:marLeft w:val="0"/>
      <w:marRight w:val="0"/>
      <w:marTop w:val="0"/>
      <w:marBottom w:val="0"/>
      <w:divBdr>
        <w:top w:val="none" w:sz="0" w:space="0" w:color="auto"/>
        <w:left w:val="none" w:sz="0" w:space="0" w:color="auto"/>
        <w:bottom w:val="none" w:sz="0" w:space="0" w:color="auto"/>
        <w:right w:val="none" w:sz="0" w:space="0" w:color="auto"/>
      </w:divBdr>
    </w:div>
    <w:div w:id="1843351894">
      <w:bodyDiv w:val="1"/>
      <w:marLeft w:val="0"/>
      <w:marRight w:val="0"/>
      <w:marTop w:val="0"/>
      <w:marBottom w:val="0"/>
      <w:divBdr>
        <w:top w:val="none" w:sz="0" w:space="0" w:color="auto"/>
        <w:left w:val="none" w:sz="0" w:space="0" w:color="auto"/>
        <w:bottom w:val="none" w:sz="0" w:space="0" w:color="auto"/>
        <w:right w:val="none" w:sz="0" w:space="0" w:color="auto"/>
      </w:divBdr>
    </w:div>
    <w:div w:id="1884368264">
      <w:bodyDiv w:val="1"/>
      <w:marLeft w:val="0"/>
      <w:marRight w:val="0"/>
      <w:marTop w:val="0"/>
      <w:marBottom w:val="0"/>
      <w:divBdr>
        <w:top w:val="none" w:sz="0" w:space="0" w:color="auto"/>
        <w:left w:val="none" w:sz="0" w:space="0" w:color="auto"/>
        <w:bottom w:val="none" w:sz="0" w:space="0" w:color="auto"/>
        <w:right w:val="none" w:sz="0" w:space="0" w:color="auto"/>
      </w:divBdr>
    </w:div>
    <w:div w:id="1904364710">
      <w:bodyDiv w:val="1"/>
      <w:marLeft w:val="0"/>
      <w:marRight w:val="0"/>
      <w:marTop w:val="0"/>
      <w:marBottom w:val="0"/>
      <w:divBdr>
        <w:top w:val="none" w:sz="0" w:space="0" w:color="auto"/>
        <w:left w:val="none" w:sz="0" w:space="0" w:color="auto"/>
        <w:bottom w:val="none" w:sz="0" w:space="0" w:color="auto"/>
        <w:right w:val="none" w:sz="0" w:space="0" w:color="auto"/>
      </w:divBdr>
    </w:div>
    <w:div w:id="1925915332">
      <w:bodyDiv w:val="1"/>
      <w:marLeft w:val="0"/>
      <w:marRight w:val="0"/>
      <w:marTop w:val="0"/>
      <w:marBottom w:val="0"/>
      <w:divBdr>
        <w:top w:val="none" w:sz="0" w:space="0" w:color="auto"/>
        <w:left w:val="none" w:sz="0" w:space="0" w:color="auto"/>
        <w:bottom w:val="none" w:sz="0" w:space="0" w:color="auto"/>
        <w:right w:val="none" w:sz="0" w:space="0" w:color="auto"/>
      </w:divBdr>
    </w:div>
    <w:div w:id="1973168130">
      <w:bodyDiv w:val="1"/>
      <w:marLeft w:val="0"/>
      <w:marRight w:val="0"/>
      <w:marTop w:val="0"/>
      <w:marBottom w:val="0"/>
      <w:divBdr>
        <w:top w:val="none" w:sz="0" w:space="0" w:color="auto"/>
        <w:left w:val="none" w:sz="0" w:space="0" w:color="auto"/>
        <w:bottom w:val="none" w:sz="0" w:space="0" w:color="auto"/>
        <w:right w:val="none" w:sz="0" w:space="0" w:color="auto"/>
      </w:divBdr>
    </w:div>
    <w:div w:id="1986010755">
      <w:bodyDiv w:val="1"/>
      <w:marLeft w:val="0"/>
      <w:marRight w:val="0"/>
      <w:marTop w:val="0"/>
      <w:marBottom w:val="0"/>
      <w:divBdr>
        <w:top w:val="none" w:sz="0" w:space="0" w:color="auto"/>
        <w:left w:val="none" w:sz="0" w:space="0" w:color="auto"/>
        <w:bottom w:val="none" w:sz="0" w:space="0" w:color="auto"/>
        <w:right w:val="none" w:sz="0" w:space="0" w:color="auto"/>
      </w:divBdr>
    </w:div>
    <w:div w:id="2020042620">
      <w:bodyDiv w:val="1"/>
      <w:marLeft w:val="0"/>
      <w:marRight w:val="0"/>
      <w:marTop w:val="0"/>
      <w:marBottom w:val="0"/>
      <w:divBdr>
        <w:top w:val="none" w:sz="0" w:space="0" w:color="auto"/>
        <w:left w:val="none" w:sz="0" w:space="0" w:color="auto"/>
        <w:bottom w:val="none" w:sz="0" w:space="0" w:color="auto"/>
        <w:right w:val="none" w:sz="0" w:space="0" w:color="auto"/>
      </w:divBdr>
    </w:div>
    <w:div w:id="2034917238">
      <w:bodyDiv w:val="1"/>
      <w:marLeft w:val="0"/>
      <w:marRight w:val="0"/>
      <w:marTop w:val="0"/>
      <w:marBottom w:val="0"/>
      <w:divBdr>
        <w:top w:val="none" w:sz="0" w:space="0" w:color="auto"/>
        <w:left w:val="none" w:sz="0" w:space="0" w:color="auto"/>
        <w:bottom w:val="none" w:sz="0" w:space="0" w:color="auto"/>
        <w:right w:val="none" w:sz="0" w:space="0" w:color="auto"/>
      </w:divBdr>
    </w:div>
    <w:div w:id="2063365597">
      <w:bodyDiv w:val="1"/>
      <w:marLeft w:val="0"/>
      <w:marRight w:val="0"/>
      <w:marTop w:val="0"/>
      <w:marBottom w:val="0"/>
      <w:divBdr>
        <w:top w:val="none" w:sz="0" w:space="0" w:color="auto"/>
        <w:left w:val="none" w:sz="0" w:space="0" w:color="auto"/>
        <w:bottom w:val="none" w:sz="0" w:space="0" w:color="auto"/>
        <w:right w:val="none" w:sz="0" w:space="0" w:color="auto"/>
      </w:divBdr>
    </w:div>
    <w:div w:id="2069259573">
      <w:bodyDiv w:val="1"/>
      <w:marLeft w:val="0"/>
      <w:marRight w:val="0"/>
      <w:marTop w:val="0"/>
      <w:marBottom w:val="0"/>
      <w:divBdr>
        <w:top w:val="none" w:sz="0" w:space="0" w:color="auto"/>
        <w:left w:val="none" w:sz="0" w:space="0" w:color="auto"/>
        <w:bottom w:val="none" w:sz="0" w:space="0" w:color="auto"/>
        <w:right w:val="none" w:sz="0" w:space="0" w:color="auto"/>
      </w:divBdr>
    </w:div>
    <w:div w:id="2077387865">
      <w:bodyDiv w:val="1"/>
      <w:marLeft w:val="0"/>
      <w:marRight w:val="0"/>
      <w:marTop w:val="0"/>
      <w:marBottom w:val="0"/>
      <w:divBdr>
        <w:top w:val="none" w:sz="0" w:space="0" w:color="auto"/>
        <w:left w:val="none" w:sz="0" w:space="0" w:color="auto"/>
        <w:bottom w:val="none" w:sz="0" w:space="0" w:color="auto"/>
        <w:right w:val="none" w:sz="0" w:space="0" w:color="auto"/>
      </w:divBdr>
      <w:divsChild>
        <w:div w:id="515967191">
          <w:marLeft w:val="0"/>
          <w:marRight w:val="0"/>
          <w:marTop w:val="0"/>
          <w:marBottom w:val="0"/>
          <w:divBdr>
            <w:top w:val="none" w:sz="0" w:space="0" w:color="auto"/>
            <w:left w:val="none" w:sz="0" w:space="0" w:color="auto"/>
            <w:bottom w:val="none" w:sz="0" w:space="0" w:color="auto"/>
            <w:right w:val="none" w:sz="0" w:space="0" w:color="auto"/>
          </w:divBdr>
        </w:div>
        <w:div w:id="795413094">
          <w:marLeft w:val="0"/>
          <w:marRight w:val="0"/>
          <w:marTop w:val="0"/>
          <w:marBottom w:val="0"/>
          <w:divBdr>
            <w:top w:val="none" w:sz="0" w:space="0" w:color="auto"/>
            <w:left w:val="none" w:sz="0" w:space="0" w:color="auto"/>
            <w:bottom w:val="none" w:sz="0" w:space="0" w:color="auto"/>
            <w:right w:val="none" w:sz="0" w:space="0" w:color="auto"/>
          </w:divBdr>
        </w:div>
      </w:divsChild>
    </w:div>
    <w:div w:id="2077703624">
      <w:bodyDiv w:val="1"/>
      <w:marLeft w:val="0"/>
      <w:marRight w:val="0"/>
      <w:marTop w:val="0"/>
      <w:marBottom w:val="0"/>
      <w:divBdr>
        <w:top w:val="none" w:sz="0" w:space="0" w:color="auto"/>
        <w:left w:val="none" w:sz="0" w:space="0" w:color="auto"/>
        <w:bottom w:val="none" w:sz="0" w:space="0" w:color="auto"/>
        <w:right w:val="none" w:sz="0" w:space="0" w:color="auto"/>
      </w:divBdr>
    </w:div>
    <w:div w:id="2124424606">
      <w:bodyDiv w:val="1"/>
      <w:marLeft w:val="0"/>
      <w:marRight w:val="0"/>
      <w:marTop w:val="0"/>
      <w:marBottom w:val="0"/>
      <w:divBdr>
        <w:top w:val="none" w:sz="0" w:space="0" w:color="auto"/>
        <w:left w:val="none" w:sz="0" w:space="0" w:color="auto"/>
        <w:bottom w:val="none" w:sz="0" w:space="0" w:color="auto"/>
        <w:right w:val="none" w:sz="0" w:space="0" w:color="auto"/>
      </w:divBdr>
    </w:div>
    <w:div w:id="2132747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b.lt/lt/pf-veiklos-rodikliai"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sarunas.kubilius@luminorgroup.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30788C-8B31-41D4-975D-146D6866C6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2</Pages>
  <Words>869</Words>
  <Characters>4959</Characters>
  <Application>Microsoft Office Word</Application>
  <DocSecurity>0</DocSecurity>
  <Lines>41</Lines>
  <Paragraphs>11</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5817</CharactersWithSpaces>
  <SharedDoc>false</SharedDoc>
  <HLinks>
    <vt:vector size="12" baseType="variant">
      <vt:variant>
        <vt:i4>2818124</vt:i4>
      </vt:variant>
      <vt:variant>
        <vt:i4>3</vt:i4>
      </vt:variant>
      <vt:variant>
        <vt:i4>0</vt:i4>
      </vt:variant>
      <vt:variant>
        <vt:i4>5</vt:i4>
      </vt:variant>
      <vt:variant>
        <vt:lpwstr>mailto:sarunas.kubilius@luminorgroup.com</vt:lpwstr>
      </vt:variant>
      <vt:variant>
        <vt:lpwstr/>
      </vt:variant>
      <vt:variant>
        <vt:i4>458823</vt:i4>
      </vt:variant>
      <vt:variant>
        <vt:i4>0</vt:i4>
      </vt:variant>
      <vt:variant>
        <vt:i4>0</vt:i4>
      </vt:variant>
      <vt:variant>
        <vt:i4>5</vt:i4>
      </vt:variant>
      <vt:variant>
        <vt:lpwstr>https://www.lb.lt/lt/pf-veiklos-rodikliai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Gravitas Partners</dc:creator>
  <cp:keywords/>
  <dc:description/>
  <cp:lastModifiedBy>Akvile</cp:lastModifiedBy>
  <cp:revision>8</cp:revision>
  <cp:lastPrinted>2024-01-10T20:26:00Z</cp:lastPrinted>
  <dcterms:created xsi:type="dcterms:W3CDTF">2026-08-25T11:42:00Z</dcterms:created>
  <dcterms:modified xsi:type="dcterms:W3CDTF">2026-09-02T14:50:00Z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851a3f4-5440-48e0-81ef-71bc59f99318_Enabled">
    <vt:lpwstr>true</vt:lpwstr>
  </property>
  <property fmtid="{D5CDD505-2E9C-101B-9397-08002B2CF9AE}" pid="3" name="MSIP_Label_2851a3f4-5440-48e0-81ef-71bc59f99318_SetDate">
    <vt:lpwstr>2025-02-18T13:19:05Z</vt:lpwstr>
  </property>
  <property fmtid="{D5CDD505-2E9C-101B-9397-08002B2CF9AE}" pid="4" name="MSIP_Label_2851a3f4-5440-48e0-81ef-71bc59f99318_Method">
    <vt:lpwstr>Privileged</vt:lpwstr>
  </property>
  <property fmtid="{D5CDD505-2E9C-101B-9397-08002B2CF9AE}" pid="5" name="MSIP_Label_2851a3f4-5440-48e0-81ef-71bc59f99318_Name">
    <vt:lpwstr>2851a3f4-5440-48e0-81ef-71bc59f99318</vt:lpwstr>
  </property>
  <property fmtid="{D5CDD505-2E9C-101B-9397-08002B2CF9AE}" pid="6" name="MSIP_Label_2851a3f4-5440-48e0-81ef-71bc59f99318_SiteId">
    <vt:lpwstr>5bdfb231-1958-42c0-8a9b-0cda186703b2</vt:lpwstr>
  </property>
  <property fmtid="{D5CDD505-2E9C-101B-9397-08002B2CF9AE}" pid="7" name="MSIP_Label_2851a3f4-5440-48e0-81ef-71bc59f99318_ActionId">
    <vt:lpwstr>f15bd678-db8c-4053-93c7-999c7fb9455f</vt:lpwstr>
  </property>
  <property fmtid="{D5CDD505-2E9C-101B-9397-08002B2CF9AE}" pid="8" name="MSIP_Label_2851a3f4-5440-48e0-81ef-71bc59f99318_ContentBits">
    <vt:lpwstr>0</vt:lpwstr>
  </property>
  <property fmtid="{D5CDD505-2E9C-101B-9397-08002B2CF9AE}" pid="9" name="GrammarlyDocumentId">
    <vt:lpwstr>34ae72e9-c5c6-45c9-ab44-668256ccd73b</vt:lpwstr>
  </property>
</Properties>
</file>