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2026 09 </w:t>
      </w:r>
      <w:r w:rsidDel="00000000" w:rsidR="00000000" w:rsidRPr="00000000">
        <w:rPr>
          <w:rFonts w:ascii="Times New Roman" w:cs="Times New Roman" w:eastAsia="Times New Roman" w:hAnsi="Times New Roman"/>
          <w:b w:val="1"/>
          <w:bCs w:val="1"/>
          <w:rtl w:val="0"/>
        </w:rPr>
        <w:t xml:space="preserve">01</w:t>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„Pildyk“ apklausa atskleidė, apie ką svajoja lietuviai</w:t>
      </w:r>
    </w:p>
    <w:p w:rsidR="00000000" w:rsidDel="00000000" w:rsidP="00000000" w:rsidRDefault="00000000" w:rsidRPr="00000000" w14:paraId="00000004">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„Pildyk“ atlikta apklausa parodė, kad </w:t>
      </w:r>
      <w:r w:rsidDel="00000000" w:rsidR="00000000" w:rsidRPr="00000000">
        <w:rPr>
          <w:rFonts w:ascii="Times New Roman" w:cs="Times New Roman" w:eastAsia="Times New Roman" w:hAnsi="Times New Roman"/>
          <w:b w:val="1"/>
          <w:bCs w:val="1"/>
          <w:rtl w:val="0"/>
        </w:rPr>
        <w:t xml:space="preserve">lietuvių svajonių viršuje – ne išskirtiniai pirkiniai ar profesiniai laimėjimai, o sveikata, saugumas ir ramybė. Populiariausios išankstinės mokėjimo paslaugos atliktos apklausos duomenys atskleidžia ir kaip norai keičiasi per skirtingus amžiaus tarpsnius.</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Ryški svajonių sąrašo lyderė yra sveikata ir ilgaamžiškumas – juos įvardijo 30 proc. gyventojų. Toliau rikiuojasi būstas ir namai (12,1 proc.), laimė, ramybė bei gyvenimo kokybė (11 proc.), o finansinį saugumą ir keliones paminėjo po 8,5 proc. apklaustųjų.</w:t>
      </w:r>
    </w:p>
    <w:p w:rsidR="00000000" w:rsidDel="00000000" w:rsidP="00000000" w:rsidRDefault="00000000" w:rsidRPr="00000000" w14:paraId="00000008">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„Apklausa aiškiai parodo, kad svajonės keičiasi kartu su gyvenimo etapu, tačiau jų esmė išlieka panaši – žmonės nori daugiau užtikrintumo savo kasdienybėje. Nors skirtingų žmonių prioritetai nėra vienodi, juos sieja noras gyventi saugiau ir kokybiškiau“, – sako prekės ženklo vadovė Indrė Butkutė. </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Amžius, lytis ir gyvenamoji vieta keičia svajonių prioritetus</w:t>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Ryškiausi skirtumai matyti tarp amžiaus grupių. Beveik penktadalis 18–29 metų gyventojų dažniausiai svajoja apie būstą ir namus, o 30–39 metų grupėje šis rodiklis siekia 23 proc. Nuo 40 metų visose amžiaus grupėse į pirmąją vietą iškyla sveikata – tarp 60–74 metų respondentų ją paminėjo daugiau nei pusė apklaustųjų.</w:t>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Sveikata pirmauja tiek tarp moterų, tiek tarp vyrų, tačiau moterys ją didžiausia svajone įvardijo dažniau. Moterų atsakymuose taip pat kiek ryškesnės būsto, kelionių, šeimos ir artimųjų temos, o vyrai dažniau mini pinigus, turtą ir finansinį saugumą – apie tai svajoja kiek daugiau nei dešimtadalis vyrų ir 6 proc. moterų.</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Skirtumų atskleidžia ir gyvenamoji vieta. Miesteliuose bei kaimo vietovėse sveikatą paminėjo 37,1 proc. apklaustųjų, Vilniuje – 26,3 proc., o kituose didžiuosiuose miestuose – 23,1 proc. Pastaruosiuose ryškesnė būsto ir namų tema: ją įvardijo 15,1 proc. gyventojų, palyginti su 9,4 proc. miesteliuose ir kaimo vietovėse.</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Vienai svajonei skirs 10 tūkst. eurų</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„Pildyk“ žaidimo laimėtojui atiteks 10 tūkst. eurų. Ar juos skirti nuosaviems namams, kelionei, ilgai atidėtam pirkiniui ar kitai svajonei, nuspręs pats laimėtojas. </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Žaidimas vyksta 2026 m. rugpjūčio 18–rugsėjo 21 dienomis. Jame gali dalyvauti „Pildyk“ klientai, žaidimo laikotarpiu papildę savo sąskaitą ne mažesne nei 12 eurų suma ir per 24 valandas užsiregistravę SMS žinute gautoje nuorodoje. Vienas „Pildyk“ numeris gali dalyvauti ne daugiau kaip tris kartus, tačiau vienas dalyvis gali laimėti tik vieną prizą. Pagrindinio prizo laimėtojas bus išrinktas rugsėjo 23 dieną. Visos žaidimo taisyklės ir informacija skelbiamos „Pildyk“ svetainėje.</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„Pildyk“ užsakymu 2026 m. rugpjūtį internetu apklausta 1000 18–74 metų Lietuvos gyventojų. Respondentams buvo užduotas atviras klausimas apie didžiausią jų svajonę ar norą šiuo metu. Atsakymai suskirstyti į kategorijas pagal pirmą paminėtą svajonę. </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Daugiau informacijos:</w:t>
      </w:r>
    </w:p>
    <w:p w:rsidR="00000000" w:rsidDel="00000000" w:rsidP="00000000" w:rsidRDefault="00000000" w:rsidRPr="00000000" w14:paraId="0000001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Asta Buitkutė</w:t>
      </w:r>
    </w:p>
    <w:p w:rsidR="00000000" w:rsidDel="00000000" w:rsidP="00000000" w:rsidRDefault="00000000" w:rsidRPr="00000000" w14:paraId="0000001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„Tele2“ atstovė ryšiams su visuomene</w:t>
      </w:r>
    </w:p>
    <w:p w:rsidR="00000000" w:rsidDel="00000000" w:rsidP="00000000" w:rsidRDefault="00000000" w:rsidRPr="00000000" w14:paraId="0000001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+370 668 00467</w:t>
      </w:r>
    </w:p>
    <w:p w:rsidR="00000000" w:rsidDel="00000000" w:rsidP="00000000" w:rsidRDefault="00000000" w:rsidRPr="00000000" w14:paraId="0000001F">
      <w:pPr>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rtl w:val="0"/>
        </w:rPr>
        <w:t xml:space="preserve">@ asta.buitkute@tele2.com</w:t>
      </w:r>
      <w:r w:rsidDel="00000000" w:rsidR="00000000" w:rsidRPr="00000000">
        <w:rPr>
          <w:rtl w:val="0"/>
        </w:rPr>
      </w:r>
    </w:p>
    <w:sectPr>
      <w:headerReference r:id="rId7" w:type="default"/>
      <w:footerReference r:id="rId8" w:type="default"/>
      <w:pgSz w:h="16840" w:w="11900"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rFonts w:ascii="Arial" w:cs="Arial" w:eastAsia="Arial" w:hAnsi="Arial"/>
        <w:b w:val="1"/>
        <w:bCs w:val="1"/>
        <w:sz w:val="16"/>
        <w:szCs w:val="16"/>
      </w:rPr>
    </w:pPr>
    <w:r w:rsidDel="00000000" w:rsidR="00000000" w:rsidRPr="00000000">
      <w:rPr>
        <w:rFonts w:ascii="Arial" w:cs="Arial" w:eastAsia="Arial" w:hAnsi="Arial"/>
        <w:b w:val="1"/>
        <w:bCs w:val="1"/>
        <w:sz w:val="16"/>
        <w:szCs w:val="16"/>
        <w:rtl w:val="0"/>
      </w:rPr>
      <w:t xml:space="preserve">Apie „Tele2“</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
              <a:graphic>
                <a:graphicData uri="http://schemas.microsoft.com/office/word/2010/wordprocessingShape">
                  <wps:wsp>
                    <wps:cNvSpPr/>
                    <wps:cNvPr id="2" name="Shape 2"/>
                    <wps:spPr>
                      <a:xfrm>
                        <a:off x="1567750" y="3643475"/>
                        <a:ext cx="7556500" cy="273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b" bIns="0" lIns="254000" spcFirstLastPara="1" rIns="91425"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-919161</wp:posOffset>
              </wp:positionH>
              <wp:positionV relativeFrom="paragraph">
                <wp:posOffset>119813</wp:posOffset>
              </wp:positionV>
              <wp:extent cx="7566025" cy="282575"/>
              <wp:effectExtent b="0" l="0" r="0" t="0"/>
              <wp:wrapNone/>
              <wp:docPr descr="{&quot;HashCode&quot;:-639942987,&quot;Height&quot;:842.0,&quot;Width&quot;:595.0,&quot;Placement&quot;:&quot;Footer&quot;,&quot;Index&quot;:&quot;Primary&quot;,&quot;Section&quot;:1,&quot;Top&quot;:0.0,&quot;Left&quot;:0.0}" id="7" name="image2.png"/>
              <a:graphic>
                <a:graphicData uri="http://schemas.openxmlformats.org/drawingml/2006/picture">
                  <pic:pic>
                    <pic:nvPicPr>
                      <pic:cNvPr descr="{&quot;HashCode&quot;:-639942987,&quot;Height&quot;:842.0,&quot;Width&quot;:595.0,&quot;Placement&quot;:&quot;Footer&quot;,&quot;Index&quot;:&quot;Primary&quot;,&quot;Section&quot;:1,&quot;Top&quot;:0.0,&quot;Left&quot;:0.0}" id="0" name="image2.png"/>
                      <pic:cNvPicPr preferRelativeResize="0"/>
                    </pic:nvPicPr>
                    <pic:blipFill>
                      <a:blip r:embed="rId1"/>
                      <a:srcRect/>
                      <a:stretch>
                        <a:fillRect/>
                      </a:stretch>
                    </pic:blipFill>
                    <pic:spPr>
                      <a:xfrm>
                        <a:off x="0" y="0"/>
                        <a:ext cx="7566025" cy="282575"/>
                      </a:xfrm>
                      <a:prstGeom prst="rect"/>
                      <a:ln/>
                    </pic:spPr>
                  </pic:pic>
                </a:graphicData>
              </a:graphic>
            </wp:anchor>
          </w:drawing>
        </mc:Fallback>
      </mc:AlternateContent>
    </w:r>
  </w:p>
  <w:p w:rsidR="00000000" w:rsidDel="00000000" w:rsidP="00000000" w:rsidRDefault="00000000" w:rsidRPr="00000000" w14:paraId="00000022">
    <w:pPr>
      <w:jc w:val="both"/>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„Tele2“ nuolatos siekia teikti geriausius pasiūlymus ir siūlyti mažiausias kainas rinkoje. Bendrovė teikia mobiliojo ir fiksuoto ryšio, duomenų perdavimo, kabelinės televizijos, turinio ir daiktų interneto sprendimų paslaugas milijonams klientų. Nuo 1993 m., kai Jan Stenbeck įkūrė bendrovę, ji tapo rimtu konkurentu buvusioms valstybinėms monopolijoms ir kitiems ryšio tiekėjams. Nuo 1996 m. „Tele2“ įtraukta į NASDAQ OMX Stokholmo vertybinių popierių biržos sąrašus. Lietuvoje „Tele2“ pradėjo veiklą 2000 metais. Aplankykite mus </w:t>
    </w:r>
    <w:hyperlink r:id="rId2">
      <w:r w:rsidDel="00000000" w:rsidR="00000000" w:rsidRPr="00000000">
        <w:rPr>
          <w:rFonts w:ascii="Arial" w:cs="Arial" w:eastAsia="Arial" w:hAnsi="Arial"/>
          <w:color w:val="0000ff"/>
          <w:sz w:val="18"/>
          <w:szCs w:val="18"/>
          <w:u w:val="single"/>
          <w:rtl w:val="0"/>
        </w:rPr>
        <w:t xml:space="preserve">www.tele2.lt</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4753610</wp:posOffset>
          </wp:positionH>
          <wp:positionV relativeFrom="paragraph">
            <wp:posOffset>-266064</wp:posOffset>
          </wp:positionV>
          <wp:extent cx="1046191" cy="557969"/>
          <wp:effectExtent b="0" l="0" r="0" t="0"/>
          <wp:wrapNone/>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46191" cy="55796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3ED5"/>
    <w:pPr>
      <w:tabs>
        <w:tab w:val="center" w:pos="4513"/>
        <w:tab w:val="right" w:pos="9026"/>
      </w:tabs>
    </w:pPr>
  </w:style>
  <w:style w:type="character" w:styleId="HeaderChar" w:customStyle="1">
    <w:name w:val="Header Char"/>
    <w:basedOn w:val="DefaultParagraphFont"/>
    <w:link w:val="Header"/>
    <w:uiPriority w:val="99"/>
    <w:rsid w:val="007B3ED5"/>
  </w:style>
  <w:style w:type="paragraph" w:styleId="Footer">
    <w:name w:val="footer"/>
    <w:basedOn w:val="Normal"/>
    <w:link w:val="FooterChar"/>
    <w:uiPriority w:val="99"/>
    <w:unhideWhenUsed w:val="1"/>
    <w:rsid w:val="007B3ED5"/>
    <w:pPr>
      <w:tabs>
        <w:tab w:val="center" w:pos="4513"/>
        <w:tab w:val="right" w:pos="9026"/>
      </w:tabs>
    </w:pPr>
  </w:style>
  <w:style w:type="character" w:styleId="FooterChar" w:customStyle="1">
    <w:name w:val="Footer Char"/>
    <w:basedOn w:val="DefaultParagraphFont"/>
    <w:link w:val="Footer"/>
    <w:uiPriority w:val="99"/>
    <w:rsid w:val="007B3ED5"/>
  </w:style>
  <w:style w:type="character" w:styleId="Hyperlink">
    <w:name w:val="Hyperlink"/>
    <w:basedOn w:val="DefaultParagraphFont"/>
    <w:uiPriority w:val="99"/>
    <w:rsid w:val="007B3ED5"/>
    <w:rPr>
      <w:rFonts w:cs="Times New Roman"/>
      <w:color w:val="0000ff"/>
      <w:u w:val="single"/>
    </w:rPr>
  </w:style>
  <w:style w:type="paragraph" w:styleId="NormalWeb">
    <w:name w:val="Normal (Web)"/>
    <w:basedOn w:val="Normal"/>
    <w:uiPriority w:val="99"/>
    <w:unhideWhenUsed w:val="1"/>
    <w:rsid w:val="00482239"/>
    <w:pPr>
      <w:spacing w:after="100" w:afterAutospacing="1" w:before="100" w:beforeAutospacing="1"/>
    </w:pPr>
    <w:rPr>
      <w:rFonts w:ascii="Times New Roman" w:cs="Times New Roman" w:eastAsia="Times New Roman" w:hAnsi="Times New Roman"/>
    </w:rPr>
  </w:style>
  <w:style w:type="paragraph" w:styleId="NoSpacing">
    <w:name w:val="No Spacing"/>
    <w:uiPriority w:val="1"/>
    <w:qFormat w:val="1"/>
    <w:rsid w:val="00482239"/>
    <w:rPr>
      <w:rFonts w:ascii="Calibri" w:cs="Times New Roman" w:eastAsia="Calibri" w:hAnsi="Calibri"/>
      <w:sz w:val="22"/>
      <w:szCs w:val="22"/>
      <w:lang w:val="lt-LT"/>
    </w:rPr>
  </w:style>
  <w:style w:type="character" w:styleId="Neapdorotaspaminjimas1" w:customStyle="1">
    <w:name w:val="Neapdorotas paminėjimas1"/>
    <w:basedOn w:val="DefaultParagraphFont"/>
    <w:uiPriority w:val="99"/>
    <w:semiHidden w:val="1"/>
    <w:unhideWhenUsed w:val="1"/>
    <w:rsid w:val="00F02B01"/>
    <w:rPr>
      <w:color w:val="605e5c"/>
      <w:shd w:color="auto" w:fill="e1dfdd" w:val="clear"/>
    </w:rPr>
  </w:style>
  <w:style w:type="character" w:styleId="FollowedHyperlink">
    <w:name w:val="FollowedHyperlink"/>
    <w:basedOn w:val="DefaultParagraphFont"/>
    <w:uiPriority w:val="99"/>
    <w:semiHidden w:val="1"/>
    <w:unhideWhenUsed w:val="1"/>
    <w:rsid w:val="00BC0387"/>
    <w:rPr>
      <w:color w:val="954f72" w:themeColor="followedHyperlink"/>
      <w:u w:val="single"/>
    </w:rPr>
  </w:style>
  <w:style w:type="character" w:styleId="apple-converted-space" w:customStyle="1">
    <w:name w:val="apple-converted-space"/>
    <w:basedOn w:val="DefaultParagraphFont"/>
    <w:rsid w:val="00DA30B5"/>
  </w:style>
  <w:style w:type="character" w:styleId="Strong">
    <w:name w:val="Strong"/>
    <w:basedOn w:val="DefaultParagraphFont"/>
    <w:uiPriority w:val="22"/>
    <w:qFormat w:val="1"/>
    <w:rsid w:val="00287480"/>
    <w:rPr>
      <w:b w:val="1"/>
      <w:bCs w:val="1"/>
    </w:rPr>
  </w:style>
  <w:style w:type="character" w:styleId="CommentReference">
    <w:name w:val="annotation reference"/>
    <w:basedOn w:val="DefaultParagraphFont"/>
    <w:uiPriority w:val="99"/>
    <w:semiHidden w:val="1"/>
    <w:unhideWhenUsed w:val="1"/>
    <w:rsid w:val="00B04E64"/>
    <w:rPr>
      <w:sz w:val="16"/>
      <w:szCs w:val="16"/>
    </w:rPr>
  </w:style>
  <w:style w:type="paragraph" w:styleId="CommentText">
    <w:name w:val="annotation text"/>
    <w:basedOn w:val="Normal"/>
    <w:link w:val="CommentTextChar"/>
    <w:uiPriority w:val="99"/>
    <w:unhideWhenUsed w:val="1"/>
    <w:rsid w:val="00B04E64"/>
    <w:rPr>
      <w:sz w:val="20"/>
      <w:szCs w:val="20"/>
    </w:rPr>
  </w:style>
  <w:style w:type="character" w:styleId="CommentTextChar" w:customStyle="1">
    <w:name w:val="Comment Text Char"/>
    <w:basedOn w:val="DefaultParagraphFont"/>
    <w:link w:val="CommentText"/>
    <w:uiPriority w:val="99"/>
    <w:rsid w:val="00B04E64"/>
    <w:rPr>
      <w:sz w:val="20"/>
      <w:szCs w:val="20"/>
    </w:rPr>
  </w:style>
  <w:style w:type="paragraph" w:styleId="CommentSubject">
    <w:name w:val="annotation subject"/>
    <w:basedOn w:val="CommentText"/>
    <w:next w:val="CommentText"/>
    <w:link w:val="CommentSubjectChar"/>
    <w:uiPriority w:val="99"/>
    <w:semiHidden w:val="1"/>
    <w:unhideWhenUsed w:val="1"/>
    <w:rsid w:val="00B04E64"/>
    <w:rPr>
      <w:b w:val="1"/>
      <w:bCs w:val="1"/>
    </w:rPr>
  </w:style>
  <w:style w:type="character" w:styleId="CommentSubjectChar" w:customStyle="1">
    <w:name w:val="Comment Subject Char"/>
    <w:basedOn w:val="CommentTextChar"/>
    <w:link w:val="CommentSubject"/>
    <w:uiPriority w:val="99"/>
    <w:semiHidden w:val="1"/>
    <w:rsid w:val="00B04E64"/>
    <w:rPr>
      <w:b w:val="1"/>
      <w:bCs w:val="1"/>
      <w:sz w:val="20"/>
      <w:szCs w:val="20"/>
    </w:rPr>
  </w:style>
  <w:style w:type="paragraph" w:styleId="BalloonText">
    <w:name w:val="Balloon Text"/>
    <w:basedOn w:val="Normal"/>
    <w:link w:val="BalloonTextChar"/>
    <w:uiPriority w:val="99"/>
    <w:semiHidden w:val="1"/>
    <w:unhideWhenUsed w:val="1"/>
    <w:rsid w:val="00B04E6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B04E64"/>
    <w:rPr>
      <w:rFonts w:ascii="Times New Roman" w:cs="Times New Roman" w:hAnsi="Times New Roman"/>
      <w:sz w:val="18"/>
      <w:szCs w:val="18"/>
    </w:rPr>
  </w:style>
  <w:style w:type="character" w:styleId="s1" w:customStyle="1">
    <w:name w:val="s1"/>
    <w:basedOn w:val="DefaultParagraphFont"/>
    <w:rsid w:val="004A52EB"/>
  </w:style>
  <w:style w:type="paragraph" w:styleId="ListParagraph">
    <w:name w:val="List Paragraph"/>
    <w:basedOn w:val="Normal"/>
    <w:uiPriority w:val="34"/>
    <w:qFormat w:val="1"/>
    <w:rsid w:val="00CE0346"/>
    <w:pPr>
      <w:ind w:left="720"/>
      <w:contextualSpacing w:val="1"/>
    </w:pPr>
  </w:style>
  <w:style w:type="paragraph" w:styleId="Revision">
    <w:name w:val="Revision"/>
    <w:hidden w:val="1"/>
    <w:uiPriority w:val="99"/>
    <w:semiHidden w:val="1"/>
    <w:rsid w:val="00811432"/>
  </w:style>
  <w:style w:type="paragraph" w:styleId="s6" w:customStyle="1">
    <w:name w:val="s6"/>
    <w:basedOn w:val="Normal"/>
    <w:rsid w:val="004B24FF"/>
    <w:pPr>
      <w:spacing w:after="100" w:afterAutospacing="1" w:before="100" w:beforeAutospacing="1"/>
    </w:pPr>
    <w:rPr>
      <w:rFonts w:ascii="Times New Roman" w:cs="Times New Roman" w:eastAsia="Times New Roman" w:hAnsi="Times New Roman"/>
      <w:lang w:eastAsia="en-GB"/>
    </w:rPr>
  </w:style>
  <w:style w:type="character" w:styleId="bumpedfont17" w:customStyle="1">
    <w:name w:val="bumpedfont17"/>
    <w:basedOn w:val="DefaultParagraphFont"/>
    <w:rsid w:val="004B24FF"/>
  </w:style>
  <w:style w:type="character" w:styleId="ng-star-inserted1" w:customStyle="1">
    <w:name w:val="ng-star-inserted1"/>
    <w:basedOn w:val="DefaultParagraphFont"/>
    <w:rsid w:val="00D4706A"/>
  </w:style>
  <w:style w:type="paragraph" w:styleId="ng-star-inserted" w:customStyle="1">
    <w:name w:val="ng-star-inserted"/>
    <w:basedOn w:val="Normal"/>
    <w:rsid w:val="00FD382E"/>
    <w:pPr>
      <w:spacing w:after="100" w:afterAutospacing="1" w:before="100" w:beforeAutospacing="1"/>
    </w:pPr>
    <w:rPr>
      <w:rFonts w:ascii="Times New Roman" w:cs="Times New Roman" w:eastAsia="Times New Roman" w:hAnsi="Times New Roman"/>
      <w:lang w:eastAsia="en-GB"/>
    </w:rPr>
  </w:style>
  <w:style w:type="character" w:styleId="il" w:customStyle="1">
    <w:name w:val="il"/>
    <w:basedOn w:val="DefaultParagraphFont"/>
    <w:rsid w:val="00763FE6"/>
  </w:style>
  <w:style w:type="character" w:styleId="Emphasis">
    <w:name w:val="Emphasis"/>
    <w:basedOn w:val="DefaultParagraphFont"/>
    <w:uiPriority w:val="20"/>
    <w:qFormat w:val="1"/>
    <w:rsid w:val="00C2083F"/>
    <w:rPr>
      <w:i w:val="1"/>
      <w:iCs w:val="1"/>
    </w:rPr>
  </w:style>
  <w:style w:type="character" w:styleId="Heading3Char" w:customStyle="1">
    <w:name w:val="Heading 3 Char"/>
    <w:basedOn w:val="DefaultParagraphFont"/>
    <w:link w:val="Heading3"/>
    <w:uiPriority w:val="9"/>
    <w:rsid w:val="00A33AC8"/>
    <w:rPr>
      <w:rFonts w:ascii="Times New Roman" w:cs="Times New Roman" w:eastAsia="Times New Roman" w:hAnsi="Times New Roman"/>
      <w:b w:val="1"/>
      <w:bCs w:val="1"/>
      <w:sz w:val="27"/>
      <w:szCs w:val="27"/>
      <w:lang w:eastAsia="en-GB"/>
    </w:rPr>
  </w:style>
  <w:style w:type="character" w:styleId="bzpyqfadein" w:customStyle="1">
    <w:name w:val="bz_pyq_fadein"/>
    <w:basedOn w:val="DefaultParagraphFont"/>
    <w:rsid w:val="00091BA8"/>
  </w:style>
  <w:style w:type="character" w:styleId="Heading1Char" w:customStyle="1">
    <w:name w:val="Heading 1 Char"/>
    <w:basedOn w:val="DefaultParagraphFont"/>
    <w:link w:val="Heading1"/>
    <w:uiPriority w:val="9"/>
    <w:rsid w:val="00951129"/>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951129"/>
    <w:rPr>
      <w:rFonts w:asciiTheme="majorHAnsi" w:cstheme="majorBidi" w:eastAsiaTheme="majorEastAsia" w:hAnsiTheme="majorHAnsi"/>
      <w:color w:val="2f5496" w:themeColor="accent1" w:themeShade="0000BF"/>
      <w:sz w:val="26"/>
      <w:szCs w:val="26"/>
    </w:rPr>
  </w:style>
  <w:style w:type="character" w:styleId="UnresolvedMention">
    <w:name w:val="Unresolved Mention"/>
    <w:basedOn w:val="DefaultParagraphFont"/>
    <w:uiPriority w:val="99"/>
    <w:rsid w:val="001657B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tele2.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2QjLR38dobS10qrF4ZKD4ad7Q==">CgMxLjA4AGolChRzdWdnZXN0LmY4MmE0dW16YmI4bhINQXN0YSBCdWl0a3V0ZWojChJzdWdnZXN0LjZyMDluenE3cXoSDUFzdGEgQnVpdGt1dGVqJQoUc3VnZ2VzdC51YXhwdHp4eGQ4N2oSDUFzdGEgQnVpdGt1dGVqJQoUc3VnZ2VzdC50ODg4NjU1aGtsb3QSDUFzdGEgQnVpdGt1dGVqJQoUc3VnZ2VzdC5oZnFnbXJiYTY3ZmESDUFzdGEgQnVpdGt1dGVqJQoUc3VnZ2VzdC5ycmVpY2h3czkxZTYSDUFzdGEgQnVpdGt1dGVyITFWVHZnWFNVRktVRVlLcHdPU0xYQ1l3cklQY2tYUEhF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2026-05-21T14:26:00Z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ca9737-3fb7-4a23-a452-5fd2dddae788_Enabled">
    <vt:lpwstr>true</vt:lpwstr>
  </property>
  <property fmtid="{D5CDD505-2E9C-101B-9397-08002B2CF9AE}" pid="3" name="MSIP_Label_ecca9737-3fb7-4a23-a452-5fd2dddae788_SetDate">
    <vt:lpwstr>2021-07-05T05:13:11Z</vt:lpwstr>
  </property>
  <property fmtid="{D5CDD505-2E9C-101B-9397-08002B2CF9AE}" pid="4" name="MSIP_Label_ecca9737-3fb7-4a23-a452-5fd2dddae788_Method">
    <vt:lpwstr>Standard</vt:lpwstr>
  </property>
  <property fmtid="{D5CDD505-2E9C-101B-9397-08002B2CF9AE}" pid="5" name="MSIP_Label_ecca9737-3fb7-4a23-a452-5fd2dddae788_Name">
    <vt:lpwstr>Internal</vt:lpwstr>
  </property>
  <property fmtid="{D5CDD505-2E9C-101B-9397-08002B2CF9AE}" pid="6" name="MSIP_Label_ecca9737-3fb7-4a23-a452-5fd2dddae788_SiteId">
    <vt:lpwstr>76431109-ff89-42c2-8781-a07ca07a2d57</vt:lpwstr>
  </property>
  <property fmtid="{D5CDD505-2E9C-101B-9397-08002B2CF9AE}" pid="7" name="MSIP_Label_ecca9737-3fb7-4a23-a452-5fd2dddae788_ActionId">
    <vt:lpwstr>55c7c224-13ca-42fc-9f2a-8bfe461c24fc</vt:lpwstr>
  </property>
  <property fmtid="{D5CDD505-2E9C-101B-9397-08002B2CF9AE}" pid="8" name="MSIP_Label_ecca9737-3fb7-4a23-a452-5fd2dddae788_ContentBits">
    <vt:lpwstr>2</vt:lpwstr>
  </property>
  <property fmtid="{D5CDD505-2E9C-101B-9397-08002B2CF9AE}" pid="9" name="GrammarlyDocumentId">
    <vt:lpwstr>a7bab780030ea9a742b2af2ed669654013791b30c7984ad079e31a1d543ee316</vt:lpwstr>
  </property>
</Properties>
</file>