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6D802" w14:textId="27FBB04A" w:rsidR="0009219B" w:rsidRPr="005731AC" w:rsidRDefault="003417BE" w:rsidP="00855583">
      <w:pPr>
        <w:spacing w:after="0" w:line="240" w:lineRule="auto"/>
        <w:jc w:val="both"/>
        <w:rPr>
          <w:rFonts w:ascii="Calibri" w:eastAsia="Times New Roman" w:hAnsi="Calibri" w:cs="Calibri"/>
          <w:kern w:val="0"/>
          <w:sz w:val="16"/>
          <w:szCs w:val="16"/>
          <w:lang w:eastAsia="en-GB"/>
          <w14:ligatures w14:val="none"/>
        </w:rPr>
      </w:pPr>
      <w:r w:rsidRPr="005731AC">
        <w:rPr>
          <w:rFonts w:ascii="Calibri" w:eastAsia="Times New Roman" w:hAnsi="Calibri" w:cs="Calibri"/>
          <w:kern w:val="0"/>
          <w:sz w:val="16"/>
          <w:szCs w:val="16"/>
          <w:lang w:eastAsia="en-GB"/>
          <w14:ligatures w14:val="none"/>
        </w:rPr>
        <w:t xml:space="preserve">Pranešimas </w:t>
      </w:r>
      <w:r w:rsidR="002A5C6E" w:rsidRPr="005731AC">
        <w:rPr>
          <w:rFonts w:ascii="Calibri" w:eastAsia="Times New Roman" w:hAnsi="Calibri" w:cs="Calibri"/>
          <w:kern w:val="0"/>
          <w:sz w:val="16"/>
          <w:szCs w:val="16"/>
          <w:lang w:eastAsia="en-GB"/>
          <w14:ligatures w14:val="none"/>
        </w:rPr>
        <w:t>žiniasklaidai</w:t>
      </w:r>
    </w:p>
    <w:p w14:paraId="14DEAE71" w14:textId="2EC0DC78" w:rsidR="003417BE" w:rsidRPr="005731AC" w:rsidRDefault="003417BE" w:rsidP="00855583">
      <w:pPr>
        <w:spacing w:after="0" w:line="240" w:lineRule="auto"/>
        <w:jc w:val="both"/>
        <w:rPr>
          <w:rFonts w:ascii="Calibri" w:eastAsia="Times New Roman" w:hAnsi="Calibri" w:cs="Calibri"/>
          <w:kern w:val="0"/>
          <w:sz w:val="16"/>
          <w:szCs w:val="16"/>
          <w:lang w:eastAsia="en-GB"/>
          <w14:ligatures w14:val="none"/>
        </w:rPr>
      </w:pPr>
      <w:r w:rsidRPr="005731AC">
        <w:rPr>
          <w:rFonts w:ascii="Calibri" w:eastAsia="Times New Roman" w:hAnsi="Calibri" w:cs="Calibri"/>
          <w:kern w:val="0"/>
          <w:sz w:val="16"/>
          <w:szCs w:val="16"/>
          <w:lang w:eastAsia="en-GB"/>
          <w14:ligatures w14:val="none"/>
        </w:rPr>
        <w:t>202</w:t>
      </w:r>
      <w:r w:rsidR="00460656" w:rsidRPr="005731AC">
        <w:rPr>
          <w:rFonts w:ascii="Calibri" w:eastAsia="Times New Roman" w:hAnsi="Calibri" w:cs="Calibri"/>
          <w:kern w:val="0"/>
          <w:sz w:val="16"/>
          <w:szCs w:val="16"/>
          <w:lang w:eastAsia="en-GB"/>
          <w14:ligatures w14:val="none"/>
        </w:rPr>
        <w:t>6</w:t>
      </w:r>
      <w:r w:rsidRPr="005731AC">
        <w:rPr>
          <w:rFonts w:ascii="Calibri" w:eastAsia="Times New Roman" w:hAnsi="Calibri" w:cs="Calibri"/>
          <w:kern w:val="0"/>
          <w:sz w:val="16"/>
          <w:szCs w:val="16"/>
          <w:lang w:eastAsia="en-GB"/>
          <w14:ligatures w14:val="none"/>
        </w:rPr>
        <w:t xml:space="preserve"> m. </w:t>
      </w:r>
      <w:r w:rsidR="001B7C1A" w:rsidRPr="005731AC">
        <w:rPr>
          <w:rFonts w:ascii="Calibri" w:eastAsia="Times New Roman" w:hAnsi="Calibri" w:cs="Calibri"/>
          <w:kern w:val="0"/>
          <w:sz w:val="16"/>
          <w:szCs w:val="16"/>
          <w:lang w:eastAsia="en-GB"/>
          <w14:ligatures w14:val="none"/>
        </w:rPr>
        <w:t>rugpjūčio</w:t>
      </w:r>
      <w:r w:rsidR="0089335A" w:rsidRPr="005731AC">
        <w:rPr>
          <w:rFonts w:ascii="Calibri" w:eastAsia="Times New Roman" w:hAnsi="Calibri" w:cs="Calibri"/>
          <w:kern w:val="0"/>
          <w:sz w:val="16"/>
          <w:szCs w:val="16"/>
          <w:lang w:eastAsia="en-GB"/>
          <w14:ligatures w14:val="none"/>
        </w:rPr>
        <w:t xml:space="preserve"> </w:t>
      </w:r>
      <w:r w:rsidR="00F332C3">
        <w:rPr>
          <w:rFonts w:ascii="Calibri" w:eastAsia="Times New Roman" w:hAnsi="Calibri" w:cs="Calibri"/>
          <w:kern w:val="0"/>
          <w:sz w:val="16"/>
          <w:szCs w:val="16"/>
          <w:lang w:val="en-US" w:eastAsia="en-GB"/>
          <w14:ligatures w14:val="none"/>
        </w:rPr>
        <w:t>28</w:t>
      </w:r>
      <w:r w:rsidRPr="005731AC">
        <w:rPr>
          <w:rFonts w:ascii="Calibri" w:eastAsia="Times New Roman" w:hAnsi="Calibri" w:cs="Calibri"/>
          <w:kern w:val="0"/>
          <w:sz w:val="16"/>
          <w:szCs w:val="16"/>
          <w:lang w:eastAsia="en-GB"/>
          <w14:ligatures w14:val="none"/>
        </w:rPr>
        <w:t xml:space="preserve"> d. </w:t>
      </w:r>
    </w:p>
    <w:p w14:paraId="76C0A4AA" w14:textId="77777777" w:rsidR="00855583" w:rsidRPr="005731AC" w:rsidRDefault="00855583" w:rsidP="00855583">
      <w:pPr>
        <w:spacing w:after="0" w:line="240" w:lineRule="auto"/>
        <w:jc w:val="both"/>
        <w:rPr>
          <w:rFonts w:ascii="Calibri" w:eastAsia="Times New Roman" w:hAnsi="Calibri" w:cs="Calibri"/>
          <w:kern w:val="0"/>
          <w:sz w:val="18"/>
          <w:szCs w:val="18"/>
          <w:lang w:eastAsia="en-GB"/>
          <w14:ligatures w14:val="none"/>
        </w:rPr>
      </w:pPr>
    </w:p>
    <w:p w14:paraId="4518AE0D" w14:textId="33D8BD38" w:rsidR="00AE1C40" w:rsidRPr="0033233F" w:rsidRDefault="00F332C3" w:rsidP="0033233F">
      <w:pPr>
        <w:jc w:val="both"/>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Gydytojas dietologas apžvelgė iš italų perimtus ritualus:</w:t>
      </w:r>
      <w:r w:rsidR="00DF45E8">
        <w:rPr>
          <w:rFonts w:ascii="Calibri" w:eastAsia="Times New Roman" w:hAnsi="Calibri" w:cs="Calibri"/>
          <w:b/>
          <w:bCs/>
          <w:kern w:val="0"/>
          <w:lang w:eastAsia="en-GB"/>
          <w14:ligatures w14:val="none"/>
        </w:rPr>
        <w:t xml:space="preserve"> visa tiesa apie kapučiną, </w:t>
      </w:r>
      <w:proofErr w:type="spellStart"/>
      <w:r w:rsidR="00DF45E8">
        <w:rPr>
          <w:rFonts w:ascii="Calibri" w:eastAsia="Times New Roman" w:hAnsi="Calibri" w:cs="Calibri"/>
          <w:b/>
          <w:bCs/>
          <w:kern w:val="0"/>
          <w:lang w:eastAsia="en-GB"/>
          <w14:ligatures w14:val="none"/>
        </w:rPr>
        <w:t>espres</w:t>
      </w:r>
      <w:r w:rsidR="00DD3CDD">
        <w:rPr>
          <w:rFonts w:ascii="Calibri" w:eastAsia="Times New Roman" w:hAnsi="Calibri" w:cs="Calibri"/>
          <w:b/>
          <w:bCs/>
          <w:kern w:val="0"/>
          <w:lang w:eastAsia="en-GB"/>
          <w14:ligatures w14:val="none"/>
        </w:rPr>
        <w:t>ą</w:t>
      </w:r>
      <w:proofErr w:type="spellEnd"/>
      <w:r w:rsidR="00DF45E8">
        <w:rPr>
          <w:rFonts w:ascii="Calibri" w:eastAsia="Times New Roman" w:hAnsi="Calibri" w:cs="Calibri"/>
          <w:b/>
          <w:bCs/>
          <w:kern w:val="0"/>
          <w:lang w:eastAsia="en-GB"/>
          <w14:ligatures w14:val="none"/>
        </w:rPr>
        <w:t>, kofeino kiekį kavoje ir saldėsius prie jos</w:t>
      </w:r>
    </w:p>
    <w:p w14:paraId="7533E53E" w14:textId="59C01F4C" w:rsidR="00F332C3" w:rsidRPr="00F332C3" w:rsidRDefault="00DF45E8" w:rsidP="00F332C3">
      <w:pPr>
        <w:jc w:val="both"/>
        <w:rPr>
          <w:rFonts w:ascii="Calibri" w:eastAsia="Times New Roman" w:hAnsi="Calibri" w:cs="Calibri"/>
          <w:kern w:val="0"/>
          <w:lang w:eastAsia="en-GB"/>
          <w14:ligatures w14:val="none"/>
        </w:rPr>
      </w:pPr>
      <w:r w:rsidRPr="00F332C3">
        <w:rPr>
          <w:rFonts w:ascii="Calibri" w:eastAsia="Times New Roman" w:hAnsi="Calibri" w:cs="Calibri"/>
          <w:b/>
          <w:bCs/>
          <w:kern w:val="0"/>
          <w:lang w:eastAsia="en-GB"/>
          <w14:ligatures w14:val="none"/>
        </w:rPr>
        <w:t>K</w:t>
      </w:r>
      <w:r w:rsidR="005731AC" w:rsidRPr="00F332C3">
        <w:rPr>
          <w:rFonts w:ascii="Calibri" w:eastAsia="Times New Roman" w:hAnsi="Calibri" w:cs="Calibri"/>
          <w:b/>
          <w:bCs/>
          <w:kern w:val="0"/>
          <w:lang w:eastAsia="en-GB"/>
          <w14:ligatures w14:val="none"/>
        </w:rPr>
        <w:t>av</w:t>
      </w:r>
      <w:r w:rsidRPr="00F332C3">
        <w:rPr>
          <w:rFonts w:ascii="Calibri" w:eastAsia="Times New Roman" w:hAnsi="Calibri" w:cs="Calibri"/>
          <w:b/>
          <w:bCs/>
          <w:kern w:val="0"/>
          <w:lang w:eastAsia="en-GB"/>
          <w14:ligatures w14:val="none"/>
        </w:rPr>
        <w:t xml:space="preserve">os gėrimas Italijoje </w:t>
      </w:r>
      <w:r w:rsidR="005731AC" w:rsidRPr="00F332C3">
        <w:rPr>
          <w:rFonts w:ascii="Calibri" w:eastAsia="Times New Roman" w:hAnsi="Calibri" w:cs="Calibri"/>
          <w:b/>
          <w:bCs/>
          <w:kern w:val="0"/>
          <w:lang w:eastAsia="en-GB"/>
          <w14:ligatures w14:val="none"/>
        </w:rPr>
        <w:t>–</w:t>
      </w:r>
      <w:r w:rsidRPr="00F332C3">
        <w:rPr>
          <w:rFonts w:ascii="Calibri" w:eastAsia="Times New Roman" w:hAnsi="Calibri" w:cs="Calibri"/>
          <w:b/>
          <w:bCs/>
          <w:kern w:val="0"/>
          <w:lang w:eastAsia="en-GB"/>
          <w14:ligatures w14:val="none"/>
        </w:rPr>
        <w:t xml:space="preserve"> ne </w:t>
      </w:r>
      <w:r w:rsidR="00F332C3" w:rsidRPr="00F332C3">
        <w:rPr>
          <w:rFonts w:ascii="Calibri" w:eastAsia="Times New Roman" w:hAnsi="Calibri" w:cs="Calibri"/>
          <w:b/>
          <w:bCs/>
          <w:kern w:val="0"/>
          <w:lang w:eastAsia="en-GB"/>
          <w14:ligatures w14:val="none"/>
        </w:rPr>
        <w:t xml:space="preserve">įprastas gurkšnojimas, o tikras </w:t>
      </w:r>
      <w:r w:rsidR="005731AC" w:rsidRPr="00F332C3">
        <w:rPr>
          <w:rFonts w:ascii="Calibri" w:eastAsia="Times New Roman" w:hAnsi="Calibri" w:cs="Calibri"/>
          <w:b/>
          <w:bCs/>
          <w:kern w:val="0"/>
          <w:lang w:eastAsia="en-GB"/>
          <w14:ligatures w14:val="none"/>
        </w:rPr>
        <w:t>ritualas</w:t>
      </w:r>
      <w:r w:rsidR="00084B22" w:rsidRPr="00F332C3">
        <w:rPr>
          <w:rFonts w:ascii="Calibri" w:eastAsia="Times New Roman" w:hAnsi="Calibri" w:cs="Calibri"/>
          <w:b/>
          <w:bCs/>
          <w:kern w:val="0"/>
          <w:lang w:eastAsia="en-GB"/>
          <w14:ligatures w14:val="none"/>
        </w:rPr>
        <w:t xml:space="preserve">. </w:t>
      </w:r>
      <w:r w:rsidR="005731AC" w:rsidRPr="00F332C3">
        <w:rPr>
          <w:rFonts w:ascii="Calibri" w:eastAsia="Times New Roman" w:hAnsi="Calibri" w:cs="Calibri"/>
          <w:b/>
          <w:bCs/>
          <w:kern w:val="0"/>
          <w:lang w:eastAsia="en-GB"/>
          <w14:ligatures w14:val="none"/>
        </w:rPr>
        <w:t>Ryte italai dažniau renkasi kapučiną su saldžiu kepiniu, po pietų – nedidelį espresą, o kavos pertraukėlė neretai trunka vos kelias minutes. Lietuviško prekybos tinklo „Maxima“ funkcinės mitybos partneris</w:t>
      </w:r>
      <w:r w:rsidR="00084B22" w:rsidRPr="00F332C3">
        <w:rPr>
          <w:rFonts w:ascii="Calibri" w:eastAsia="Times New Roman" w:hAnsi="Calibri" w:cs="Calibri"/>
          <w:b/>
          <w:bCs/>
          <w:kern w:val="0"/>
          <w:lang w:eastAsia="en-GB"/>
          <w14:ligatures w14:val="none"/>
        </w:rPr>
        <w:t xml:space="preserve"> </w:t>
      </w:r>
      <w:r w:rsidR="005731AC" w:rsidRPr="00F332C3">
        <w:rPr>
          <w:rFonts w:ascii="Calibri" w:eastAsia="Times New Roman" w:hAnsi="Calibri" w:cs="Calibri"/>
          <w:b/>
          <w:bCs/>
          <w:kern w:val="0"/>
          <w:lang w:eastAsia="en-GB"/>
          <w14:ligatures w14:val="none"/>
        </w:rPr>
        <w:t xml:space="preserve">Edvardas Grišinas </w:t>
      </w:r>
      <w:r w:rsidR="00F332C3">
        <w:rPr>
          <w:rFonts w:ascii="Calibri" w:eastAsia="Times New Roman" w:hAnsi="Calibri" w:cs="Calibri"/>
          <w:b/>
          <w:bCs/>
          <w:kern w:val="0"/>
          <w:lang w:eastAsia="en-GB"/>
          <w14:ligatures w14:val="none"/>
        </w:rPr>
        <w:t>dalijasi</w:t>
      </w:r>
      <w:r w:rsidR="005731AC" w:rsidRPr="00F332C3">
        <w:rPr>
          <w:rFonts w:ascii="Calibri" w:eastAsia="Times New Roman" w:hAnsi="Calibri" w:cs="Calibri"/>
          <w:b/>
          <w:bCs/>
          <w:kern w:val="0"/>
          <w:lang w:eastAsia="en-GB"/>
          <w14:ligatures w14:val="none"/>
        </w:rPr>
        <w:t xml:space="preserve">, </w:t>
      </w:r>
      <w:r w:rsidR="00F332C3">
        <w:rPr>
          <w:rFonts w:ascii="Calibri" w:eastAsia="Times New Roman" w:hAnsi="Calibri" w:cs="Calibri"/>
          <w:b/>
          <w:bCs/>
          <w:kern w:val="0"/>
          <w:lang w:eastAsia="en-GB"/>
          <w14:ligatures w14:val="none"/>
        </w:rPr>
        <w:t>kad parduotuves šiuo metu užpildžius teminio Italijos mėnesio produktais, verta atkreipti dėmesį į tai, kuriuos itališkos kavos kultūros įpročius verta perimti, o kurių – nereikėtų laikyti sveikesnės mitybos taisykle.</w:t>
      </w:r>
    </w:p>
    <w:p w14:paraId="1202A2E8" w14:textId="237B5AD1" w:rsidR="005731AC" w:rsidRPr="005731AC" w:rsidRDefault="005731AC" w:rsidP="005731AC">
      <w:pPr>
        <w:jc w:val="both"/>
        <w:rPr>
          <w:rFonts w:ascii="Calibri" w:eastAsia="Times New Roman" w:hAnsi="Calibri" w:cs="Calibri"/>
          <w:kern w:val="0"/>
          <w:lang w:eastAsia="en-GB"/>
          <w14:ligatures w14:val="none"/>
        </w:rPr>
      </w:pPr>
      <w:r w:rsidRPr="005731AC">
        <w:rPr>
          <w:rFonts w:ascii="Calibri" w:eastAsia="Times New Roman" w:hAnsi="Calibri" w:cs="Calibri"/>
          <w:kern w:val="0"/>
          <w:lang w:eastAsia="en-GB"/>
          <w14:ligatures w14:val="none"/>
        </w:rPr>
        <w:t xml:space="preserve">Pasak </w:t>
      </w:r>
      <w:r w:rsidR="00084B22">
        <w:rPr>
          <w:rFonts w:ascii="Calibri" w:eastAsia="Times New Roman" w:hAnsi="Calibri" w:cs="Calibri"/>
          <w:kern w:val="0"/>
          <w:lang w:eastAsia="en-GB"/>
          <w14:ligatures w14:val="none"/>
        </w:rPr>
        <w:t xml:space="preserve">gydytojo dietologo Edvardo </w:t>
      </w:r>
      <w:r w:rsidRPr="005731AC">
        <w:rPr>
          <w:rFonts w:ascii="Calibri" w:eastAsia="Times New Roman" w:hAnsi="Calibri" w:cs="Calibri"/>
          <w:kern w:val="0"/>
          <w:lang w:eastAsia="en-GB"/>
          <w14:ligatures w14:val="none"/>
        </w:rPr>
        <w:t>Grišino, vienas vertingiausių itališkos kavos kultūros bruožų slypi ne konkrečioje kavos rūšyje ar draudime po pietų gerti kapučiną. Kur kas įdomesnis pats santykis su kava – net ir trumpa jos pertraukėlė tampa atskiru dienos momentu.</w:t>
      </w:r>
    </w:p>
    <w:p w14:paraId="0A30653E" w14:textId="4CAE12AB" w:rsidR="005731AC" w:rsidRPr="005731AC" w:rsidRDefault="005731AC" w:rsidP="005731AC">
      <w:pPr>
        <w:jc w:val="both"/>
        <w:rPr>
          <w:rFonts w:ascii="Calibri" w:eastAsia="Times New Roman" w:hAnsi="Calibri" w:cs="Calibri"/>
          <w:kern w:val="0"/>
          <w:lang w:eastAsia="en-GB"/>
          <w14:ligatures w14:val="none"/>
        </w:rPr>
      </w:pPr>
      <w:r w:rsidRPr="005731AC">
        <w:rPr>
          <w:rFonts w:ascii="Calibri" w:eastAsia="Times New Roman" w:hAnsi="Calibri" w:cs="Calibri"/>
          <w:kern w:val="0"/>
          <w:lang w:eastAsia="en-GB"/>
          <w14:ligatures w14:val="none"/>
        </w:rPr>
        <w:t xml:space="preserve">„Jeigu iš itališkos kavos kultūros reikėtų pasiimti vieną dalyką, rinkčiausi pagarbą pačiai kavai, jos paruošimui ir žmogui, kuris ją ruošia. Galbūt naudingiausia šio ritualo dalis yra tai, kad nereikia pusę dienos nešiotis didelio vienkartinio puodelio ir mechaniškai gurkšnoti kavą, o galima trumpam sustoti ir iš tiesų ją išgerti. Čia jau kalbame ne tiek apie kofeiną ar kalorijas, kiek apie patį santykį su maistu ir gėrimu“, – sako </w:t>
      </w:r>
      <w:r w:rsidR="00B64C27">
        <w:rPr>
          <w:rFonts w:ascii="Calibri" w:eastAsia="Times New Roman" w:hAnsi="Calibri" w:cs="Calibri"/>
          <w:kern w:val="0"/>
          <w:lang w:eastAsia="en-GB"/>
          <w14:ligatures w14:val="none"/>
        </w:rPr>
        <w:t>jis</w:t>
      </w:r>
      <w:r w:rsidRPr="005731AC">
        <w:rPr>
          <w:rFonts w:ascii="Calibri" w:eastAsia="Times New Roman" w:hAnsi="Calibri" w:cs="Calibri"/>
          <w:kern w:val="0"/>
          <w:lang w:eastAsia="en-GB"/>
          <w14:ligatures w14:val="none"/>
        </w:rPr>
        <w:t>.</w:t>
      </w:r>
    </w:p>
    <w:p w14:paraId="7DA8AF85" w14:textId="5AEDA810" w:rsidR="005731AC" w:rsidRPr="005731AC" w:rsidRDefault="005731AC" w:rsidP="005731AC">
      <w:pPr>
        <w:jc w:val="both"/>
        <w:rPr>
          <w:rFonts w:ascii="Calibri" w:eastAsia="Times New Roman" w:hAnsi="Calibri" w:cs="Calibri"/>
          <w:kern w:val="0"/>
          <w:lang w:eastAsia="en-GB"/>
          <w14:ligatures w14:val="none"/>
        </w:rPr>
      </w:pPr>
      <w:r w:rsidRPr="005731AC">
        <w:rPr>
          <w:rFonts w:ascii="Calibri" w:eastAsia="Times New Roman" w:hAnsi="Calibri" w:cs="Calibri"/>
          <w:kern w:val="0"/>
          <w:lang w:eastAsia="en-GB"/>
          <w14:ligatures w14:val="none"/>
        </w:rPr>
        <w:t xml:space="preserve">Pasak „Maximos“ ryšių su žiniasklaida vadovės Ernestos Vareikytės, </w:t>
      </w:r>
      <w:r w:rsidR="00084B22">
        <w:rPr>
          <w:rFonts w:ascii="Calibri" w:eastAsia="Times New Roman" w:hAnsi="Calibri" w:cs="Calibri"/>
          <w:kern w:val="0"/>
          <w:lang w:eastAsia="en-GB"/>
          <w14:ligatures w14:val="none"/>
        </w:rPr>
        <w:t>tinklo parduotuvėse v</w:t>
      </w:r>
      <w:r w:rsidRPr="005731AC">
        <w:rPr>
          <w:rFonts w:ascii="Calibri" w:eastAsia="Times New Roman" w:hAnsi="Calibri" w:cs="Calibri"/>
          <w:kern w:val="0"/>
          <w:lang w:eastAsia="en-GB"/>
          <w14:ligatures w14:val="none"/>
        </w:rPr>
        <w:t xml:space="preserve">ykstantis </w:t>
      </w:r>
      <w:r w:rsidR="00084B22">
        <w:rPr>
          <w:rFonts w:ascii="Calibri" w:eastAsia="Times New Roman" w:hAnsi="Calibri" w:cs="Calibri"/>
          <w:kern w:val="0"/>
          <w:lang w:eastAsia="en-GB"/>
          <w14:ligatures w14:val="none"/>
        </w:rPr>
        <w:t xml:space="preserve">teminis </w:t>
      </w:r>
      <w:r w:rsidRPr="005731AC">
        <w:rPr>
          <w:rFonts w:ascii="Calibri" w:eastAsia="Times New Roman" w:hAnsi="Calibri" w:cs="Calibri"/>
          <w:kern w:val="0"/>
          <w:lang w:eastAsia="en-GB"/>
          <w14:ligatures w14:val="none"/>
        </w:rPr>
        <w:t>Italijos mėnuo suteikia progą geriau pažinti ne tik Italijos įkvėptus skonius, bet ir su jais susijusius valgymo bei kavos gėrimo įpročius.</w:t>
      </w:r>
    </w:p>
    <w:p w14:paraId="4E98D7AB" w14:textId="16FE3B7E" w:rsidR="008040E0" w:rsidRDefault="008040E0" w:rsidP="005731AC">
      <w:pPr>
        <w:jc w:val="both"/>
        <w:rPr>
          <w:rFonts w:ascii="Calibri" w:eastAsia="Times New Roman" w:hAnsi="Calibri" w:cs="Calibri"/>
          <w:kern w:val="0"/>
          <w:lang w:eastAsia="en-GB"/>
          <w14:ligatures w14:val="none"/>
        </w:rPr>
      </w:pPr>
      <w:r w:rsidRPr="008040E0">
        <w:rPr>
          <w:rFonts w:ascii="Calibri" w:eastAsia="Times New Roman" w:hAnsi="Calibri" w:cs="Calibri"/>
          <w:kern w:val="0"/>
          <w:lang w:eastAsia="en-GB"/>
          <w14:ligatures w14:val="none"/>
        </w:rPr>
        <w:t xml:space="preserve">„Italų virtuvė </w:t>
      </w:r>
      <w:r w:rsidR="004152D3">
        <w:rPr>
          <w:rFonts w:ascii="Calibri" w:eastAsia="Times New Roman" w:hAnsi="Calibri" w:cs="Calibri"/>
          <w:kern w:val="0"/>
          <w:lang w:eastAsia="en-GB"/>
          <w14:ligatures w14:val="none"/>
        </w:rPr>
        <w:t>garsėja</w:t>
      </w:r>
      <w:r w:rsidRPr="008040E0">
        <w:rPr>
          <w:rFonts w:ascii="Calibri" w:eastAsia="Times New Roman" w:hAnsi="Calibri" w:cs="Calibri"/>
          <w:kern w:val="0"/>
          <w:lang w:eastAsia="en-GB"/>
          <w14:ligatures w14:val="none"/>
        </w:rPr>
        <w:t xml:space="preserve"> </w:t>
      </w:r>
      <w:r w:rsidR="003501C0">
        <w:rPr>
          <w:rFonts w:ascii="Calibri" w:eastAsia="Times New Roman" w:hAnsi="Calibri" w:cs="Calibri"/>
          <w:kern w:val="0"/>
          <w:lang w:eastAsia="en-GB"/>
          <w14:ligatures w14:val="none"/>
        </w:rPr>
        <w:t>ne vien</w:t>
      </w:r>
      <w:r w:rsidR="00FC76B1">
        <w:rPr>
          <w:rFonts w:ascii="Calibri" w:eastAsia="Times New Roman" w:hAnsi="Calibri" w:cs="Calibri"/>
          <w:kern w:val="0"/>
          <w:lang w:eastAsia="en-GB"/>
          <w14:ligatures w14:val="none"/>
        </w:rPr>
        <w:t>a</w:t>
      </w:r>
      <w:r w:rsidRPr="008040E0">
        <w:rPr>
          <w:rFonts w:ascii="Calibri" w:eastAsia="Times New Roman" w:hAnsi="Calibri" w:cs="Calibri"/>
          <w:kern w:val="0"/>
          <w:lang w:eastAsia="en-GB"/>
          <w14:ligatures w14:val="none"/>
        </w:rPr>
        <w:t xml:space="preserve"> </w:t>
      </w:r>
      <w:r w:rsidR="004152D3">
        <w:rPr>
          <w:rFonts w:ascii="Calibri" w:eastAsia="Times New Roman" w:hAnsi="Calibri" w:cs="Calibri"/>
          <w:kern w:val="0"/>
          <w:lang w:eastAsia="en-GB"/>
          <w14:ligatures w14:val="none"/>
        </w:rPr>
        <w:t>gerai</w:t>
      </w:r>
      <w:r>
        <w:rPr>
          <w:rFonts w:ascii="Calibri" w:eastAsia="Times New Roman" w:hAnsi="Calibri" w:cs="Calibri"/>
          <w:kern w:val="0"/>
          <w:lang w:eastAsia="en-GB"/>
          <w14:ligatures w14:val="none"/>
        </w:rPr>
        <w:t xml:space="preserve"> žinom</w:t>
      </w:r>
      <w:r w:rsidR="004152D3">
        <w:rPr>
          <w:rFonts w:ascii="Calibri" w:eastAsia="Times New Roman" w:hAnsi="Calibri" w:cs="Calibri"/>
          <w:kern w:val="0"/>
          <w:lang w:eastAsia="en-GB"/>
          <w14:ligatures w14:val="none"/>
        </w:rPr>
        <w:t>a</w:t>
      </w:r>
      <w:r>
        <w:rPr>
          <w:rFonts w:ascii="Calibri" w:eastAsia="Times New Roman" w:hAnsi="Calibri" w:cs="Calibri"/>
          <w:kern w:val="0"/>
          <w:lang w:eastAsia="en-GB"/>
          <w14:ligatures w14:val="none"/>
        </w:rPr>
        <w:t xml:space="preserve"> </w:t>
      </w:r>
      <w:r w:rsidRPr="008040E0">
        <w:rPr>
          <w:rFonts w:ascii="Calibri" w:eastAsia="Times New Roman" w:hAnsi="Calibri" w:cs="Calibri"/>
          <w:kern w:val="0"/>
          <w:lang w:eastAsia="en-GB"/>
          <w14:ligatures w14:val="none"/>
        </w:rPr>
        <w:t>tradicij</w:t>
      </w:r>
      <w:r w:rsidR="004152D3">
        <w:rPr>
          <w:rFonts w:ascii="Calibri" w:eastAsia="Times New Roman" w:hAnsi="Calibri" w:cs="Calibri"/>
          <w:kern w:val="0"/>
          <w:lang w:eastAsia="en-GB"/>
          <w14:ligatures w14:val="none"/>
        </w:rPr>
        <w:t>a</w:t>
      </w:r>
      <w:r w:rsidRPr="008040E0">
        <w:rPr>
          <w:rFonts w:ascii="Calibri" w:eastAsia="Times New Roman" w:hAnsi="Calibri" w:cs="Calibri"/>
          <w:kern w:val="0"/>
          <w:lang w:eastAsia="en-GB"/>
          <w14:ligatures w14:val="none"/>
        </w:rPr>
        <w:t xml:space="preserve">, kava – </w:t>
      </w:r>
      <w:r w:rsidR="00FC76B1">
        <w:rPr>
          <w:rFonts w:ascii="Calibri" w:eastAsia="Times New Roman" w:hAnsi="Calibri" w:cs="Calibri"/>
          <w:kern w:val="0"/>
          <w:lang w:eastAsia="en-GB"/>
          <w14:ligatures w14:val="none"/>
        </w:rPr>
        <w:t>viena iš</w:t>
      </w:r>
      <w:r w:rsidRPr="008040E0">
        <w:rPr>
          <w:rFonts w:ascii="Calibri" w:eastAsia="Times New Roman" w:hAnsi="Calibri" w:cs="Calibri"/>
          <w:kern w:val="0"/>
          <w:lang w:eastAsia="en-GB"/>
          <w14:ligatures w14:val="none"/>
        </w:rPr>
        <w:t xml:space="preserve"> jų. </w:t>
      </w:r>
      <w:r w:rsidR="003F55A4" w:rsidRPr="003F55A4">
        <w:rPr>
          <w:rFonts w:ascii="Calibri" w:eastAsia="Times New Roman" w:hAnsi="Calibri" w:cs="Calibri"/>
          <w:kern w:val="0"/>
          <w:lang w:eastAsia="en-GB"/>
          <w14:ligatures w14:val="none"/>
        </w:rPr>
        <w:t>Dalelę itališkos kavos kultūros nesunku perkelti ir į savo namus</w:t>
      </w:r>
      <w:r w:rsidR="003F55A4">
        <w:rPr>
          <w:rFonts w:ascii="Calibri" w:eastAsia="Times New Roman" w:hAnsi="Calibri" w:cs="Calibri"/>
          <w:kern w:val="0"/>
          <w:lang w:eastAsia="en-GB"/>
          <w14:ligatures w14:val="none"/>
        </w:rPr>
        <w:t xml:space="preserve"> </w:t>
      </w:r>
      <w:r w:rsidRPr="008040E0">
        <w:rPr>
          <w:rFonts w:ascii="Calibri" w:eastAsia="Times New Roman" w:hAnsi="Calibri" w:cs="Calibri"/>
          <w:kern w:val="0"/>
          <w:lang w:eastAsia="en-GB"/>
          <w14:ligatures w14:val="none"/>
        </w:rPr>
        <w:t xml:space="preserve">– galima pradėti nuo kitokio kavos paruošimo ar prie jos derančio itališko saldėsio. Pastarųjų </w:t>
      </w:r>
      <w:r w:rsidR="00AE1C40">
        <w:rPr>
          <w:rFonts w:ascii="Calibri" w:eastAsia="Times New Roman" w:hAnsi="Calibri" w:cs="Calibri"/>
          <w:kern w:val="0"/>
          <w:lang w:eastAsia="en-GB"/>
          <w14:ligatures w14:val="none"/>
        </w:rPr>
        <w:t>teminio</w:t>
      </w:r>
      <w:r w:rsidRPr="008040E0">
        <w:rPr>
          <w:rFonts w:ascii="Calibri" w:eastAsia="Times New Roman" w:hAnsi="Calibri" w:cs="Calibri"/>
          <w:kern w:val="0"/>
          <w:lang w:eastAsia="en-GB"/>
          <w14:ligatures w14:val="none"/>
        </w:rPr>
        <w:t xml:space="preserve"> mėnesio asortimente galima rasti įvairiausių – nuo pusryčių ragelių iki kantučių, migdolinių sausainių ar kanolių, leidžiančių išbandyti skirtingus kavos ir saldėsių derinius“, – sako E. Vareikytė.</w:t>
      </w:r>
    </w:p>
    <w:p w14:paraId="1D65D930" w14:textId="133E0D81" w:rsidR="005731AC" w:rsidRPr="005731AC" w:rsidRDefault="005731AC" w:rsidP="005731AC">
      <w:pPr>
        <w:jc w:val="both"/>
        <w:rPr>
          <w:rFonts w:ascii="Calibri" w:eastAsia="Times New Roman" w:hAnsi="Calibri" w:cs="Calibri"/>
          <w:b/>
          <w:bCs/>
          <w:kern w:val="0"/>
          <w:lang w:eastAsia="en-GB"/>
          <w14:ligatures w14:val="none"/>
        </w:rPr>
      </w:pPr>
      <w:r w:rsidRPr="005731AC">
        <w:rPr>
          <w:rFonts w:ascii="Calibri" w:eastAsia="Times New Roman" w:hAnsi="Calibri" w:cs="Calibri"/>
          <w:b/>
          <w:bCs/>
          <w:kern w:val="0"/>
          <w:lang w:eastAsia="en-GB"/>
          <w14:ligatures w14:val="none"/>
        </w:rPr>
        <w:t>Mažas puodelis nebūtinai reiškia mažiau kofeino</w:t>
      </w:r>
    </w:p>
    <w:p w14:paraId="6749B7E3" w14:textId="77777777" w:rsidR="005731AC" w:rsidRPr="005731AC" w:rsidRDefault="005731AC" w:rsidP="005731AC">
      <w:pPr>
        <w:jc w:val="both"/>
        <w:rPr>
          <w:rFonts w:ascii="Calibri" w:eastAsia="Times New Roman" w:hAnsi="Calibri" w:cs="Calibri"/>
          <w:kern w:val="0"/>
          <w:lang w:eastAsia="en-GB"/>
          <w14:ligatures w14:val="none"/>
        </w:rPr>
      </w:pPr>
      <w:r w:rsidRPr="005731AC">
        <w:rPr>
          <w:rFonts w:ascii="Calibri" w:eastAsia="Times New Roman" w:hAnsi="Calibri" w:cs="Calibri"/>
          <w:kern w:val="0"/>
          <w:lang w:eastAsia="en-GB"/>
          <w14:ligatures w14:val="none"/>
        </w:rPr>
        <w:t>Vienas ryškiausių itališkos kavos kultūros simbolių – nedidelis espreso puodelis. E. Grišinas atkreipia dėmesį, kad vien iš gėrimo dydžio spręsti apie jame esantį kofeino kiekį nereikėtų. Tam įtakos turi panaudotos maltos kavos kiekis, pupelių rūšis, jų sąlyčio su vandeniu trukmė ir pats kavos ruošimo būdas.</w:t>
      </w:r>
    </w:p>
    <w:p w14:paraId="3889452B" w14:textId="1DE258E4" w:rsidR="002D3485" w:rsidRDefault="002D3485" w:rsidP="005731AC">
      <w:pPr>
        <w:jc w:val="both"/>
        <w:rPr>
          <w:rFonts w:ascii="Calibri" w:eastAsia="Times New Roman" w:hAnsi="Calibri" w:cs="Calibri"/>
          <w:kern w:val="0"/>
          <w:lang w:eastAsia="en-GB"/>
          <w14:ligatures w14:val="none"/>
        </w:rPr>
      </w:pPr>
      <w:r w:rsidRPr="002D3485">
        <w:rPr>
          <w:rFonts w:ascii="Calibri" w:eastAsia="Times New Roman" w:hAnsi="Calibri" w:cs="Calibri"/>
          <w:kern w:val="0"/>
          <w:lang w:eastAsia="en-GB"/>
          <w14:ligatures w14:val="none"/>
        </w:rPr>
        <w:t xml:space="preserve">„Maždaug 30 ml </w:t>
      </w:r>
      <w:proofErr w:type="spellStart"/>
      <w:r w:rsidRPr="002D3485">
        <w:rPr>
          <w:rFonts w:ascii="Calibri" w:eastAsia="Times New Roman" w:hAnsi="Calibri" w:cs="Calibri"/>
          <w:kern w:val="0"/>
          <w:lang w:eastAsia="en-GB"/>
          <w14:ligatures w14:val="none"/>
        </w:rPr>
        <w:t>espres</w:t>
      </w:r>
      <w:r w:rsidR="006E438B">
        <w:rPr>
          <w:rFonts w:ascii="Calibri" w:eastAsia="Times New Roman" w:hAnsi="Calibri" w:cs="Calibri"/>
          <w:kern w:val="0"/>
          <w:lang w:eastAsia="en-GB"/>
          <w14:ligatures w14:val="none"/>
        </w:rPr>
        <w:t>o</w:t>
      </w:r>
      <w:proofErr w:type="spellEnd"/>
      <w:r w:rsidRPr="002D3485">
        <w:rPr>
          <w:rFonts w:ascii="Calibri" w:eastAsia="Times New Roman" w:hAnsi="Calibri" w:cs="Calibri"/>
          <w:kern w:val="0"/>
          <w:lang w:eastAsia="en-GB"/>
          <w14:ligatures w14:val="none"/>
        </w:rPr>
        <w:t xml:space="preserve"> gali turėti apie 50–75 mg kofeino. Jeigu iš tos pačios espreso porcijos pagaminsime 200 ml kapučino, įpildami pieno, arba amerikietiškos kavos, įpildami vandens, bendras kofeino kiekis praktiškai nepasikeis –</w:t>
      </w:r>
      <w:r w:rsidR="00D170B9">
        <w:rPr>
          <w:rFonts w:ascii="Calibri" w:eastAsia="Times New Roman" w:hAnsi="Calibri" w:cs="Calibri"/>
          <w:kern w:val="0"/>
          <w:lang w:eastAsia="en-GB"/>
          <w14:ligatures w14:val="none"/>
        </w:rPr>
        <w:t xml:space="preserve"> </w:t>
      </w:r>
      <w:r w:rsidRPr="002D3485">
        <w:rPr>
          <w:rFonts w:ascii="Calibri" w:eastAsia="Times New Roman" w:hAnsi="Calibri" w:cs="Calibri"/>
          <w:kern w:val="0"/>
          <w:lang w:eastAsia="en-GB"/>
          <w14:ligatures w14:val="none"/>
        </w:rPr>
        <w:t xml:space="preserve">turėsime didesnį ir mažiau koncentruotą gėrimą. Kitaip yra su filtruota ar plikyta kava – ją ruošiant vanduo su malta kava sąveikauja ilgiau, todėl </w:t>
      </w:r>
      <w:r w:rsidR="004448B1">
        <w:rPr>
          <w:rFonts w:ascii="Calibri" w:eastAsia="Times New Roman" w:hAnsi="Calibri" w:cs="Calibri"/>
          <w:kern w:val="0"/>
          <w:lang w:eastAsia="en-GB"/>
          <w14:ligatures w14:val="none"/>
        </w:rPr>
        <w:t>ir</w:t>
      </w:r>
      <w:r w:rsidRPr="002D3485">
        <w:rPr>
          <w:rFonts w:ascii="Calibri" w:eastAsia="Times New Roman" w:hAnsi="Calibri" w:cs="Calibri"/>
          <w:kern w:val="0"/>
          <w:lang w:eastAsia="en-GB"/>
          <w14:ligatures w14:val="none"/>
        </w:rPr>
        <w:t xml:space="preserve"> kofeino gali būti daugiau“, – aiškina</w:t>
      </w:r>
      <w:r w:rsidR="004448B1">
        <w:rPr>
          <w:rFonts w:ascii="Calibri" w:eastAsia="Times New Roman" w:hAnsi="Calibri" w:cs="Calibri"/>
          <w:kern w:val="0"/>
          <w:lang w:eastAsia="en-GB"/>
          <w14:ligatures w14:val="none"/>
        </w:rPr>
        <w:t xml:space="preserve"> jis</w:t>
      </w:r>
      <w:r w:rsidRPr="002D3485">
        <w:rPr>
          <w:rFonts w:ascii="Calibri" w:eastAsia="Times New Roman" w:hAnsi="Calibri" w:cs="Calibri"/>
          <w:kern w:val="0"/>
          <w:lang w:eastAsia="en-GB"/>
          <w14:ligatures w14:val="none"/>
        </w:rPr>
        <w:t>.</w:t>
      </w:r>
    </w:p>
    <w:p w14:paraId="747983FB" w14:textId="416A0228" w:rsidR="0071036C" w:rsidRDefault="00E72446" w:rsidP="005731AC">
      <w:pPr>
        <w:jc w:val="both"/>
        <w:rPr>
          <w:rFonts w:ascii="Calibri" w:eastAsia="Times New Roman" w:hAnsi="Calibri" w:cs="Calibri"/>
          <w:kern w:val="0"/>
          <w:lang w:eastAsia="en-GB"/>
          <w14:ligatures w14:val="none"/>
        </w:rPr>
      </w:pPr>
      <w:r w:rsidRPr="00E72446">
        <w:rPr>
          <w:rFonts w:ascii="Calibri" w:eastAsia="Times New Roman" w:hAnsi="Calibri" w:cs="Calibri"/>
          <w:kern w:val="0"/>
          <w:lang w:eastAsia="en-GB"/>
          <w14:ligatures w14:val="none"/>
        </w:rPr>
        <w:t xml:space="preserve">Kofeino kiekis – tik vienas iš skirtumų. Pasak E. Vareikytės, ne mažiau svarbu ir tai, kokio skonio kavą mėgstame. </w:t>
      </w:r>
      <w:r w:rsidR="0071036C" w:rsidRPr="0071036C">
        <w:rPr>
          <w:rFonts w:ascii="Calibri" w:eastAsia="Times New Roman" w:hAnsi="Calibri" w:cs="Calibri"/>
          <w:kern w:val="0"/>
          <w:lang w:eastAsia="en-GB"/>
          <w14:ligatures w14:val="none"/>
        </w:rPr>
        <w:t xml:space="preserve">„Itališkos kavos pasirinkimų yra ne vienas – jos skiriasi intensyvumu, sodrumu, rūgštumu, kartumu ar skonio natomis. Vieniems artimesnė ryškesnio, intensyvesnio skonio kava, kitiems – švelnesnė ir aromatingesnė. Italijos mėnesio metu siūlome skirtingų rūšių maltos kavos, tad galima išbandyti įvairius skonius ir atrasti tinkantį mėgstamam kavos ruošimo būdui“, – </w:t>
      </w:r>
      <w:r>
        <w:rPr>
          <w:rFonts w:ascii="Calibri" w:eastAsia="Times New Roman" w:hAnsi="Calibri" w:cs="Calibri"/>
          <w:kern w:val="0"/>
          <w:lang w:eastAsia="en-GB"/>
          <w14:ligatures w14:val="none"/>
        </w:rPr>
        <w:t xml:space="preserve">teigia </w:t>
      </w:r>
      <w:r w:rsidR="00AE1C40">
        <w:rPr>
          <w:rFonts w:ascii="Calibri" w:eastAsia="Times New Roman" w:hAnsi="Calibri" w:cs="Calibri"/>
          <w:kern w:val="0"/>
          <w:lang w:eastAsia="en-GB"/>
          <w14:ligatures w14:val="none"/>
        </w:rPr>
        <w:t>ji</w:t>
      </w:r>
      <w:r>
        <w:rPr>
          <w:rFonts w:ascii="Calibri" w:eastAsia="Times New Roman" w:hAnsi="Calibri" w:cs="Calibri"/>
          <w:kern w:val="0"/>
          <w:lang w:eastAsia="en-GB"/>
          <w14:ligatures w14:val="none"/>
        </w:rPr>
        <w:t>.</w:t>
      </w:r>
    </w:p>
    <w:p w14:paraId="25F323EE" w14:textId="7E325B2B" w:rsidR="00DF45E8" w:rsidRDefault="005731AC" w:rsidP="00DF45E8">
      <w:pPr>
        <w:jc w:val="both"/>
        <w:rPr>
          <w:rFonts w:ascii="Calibri" w:eastAsia="Times New Roman" w:hAnsi="Calibri" w:cs="Calibri"/>
          <w:kern w:val="0"/>
          <w:lang w:eastAsia="en-GB"/>
          <w14:ligatures w14:val="none"/>
        </w:rPr>
      </w:pPr>
      <w:r w:rsidRPr="005731AC">
        <w:rPr>
          <w:rFonts w:ascii="Calibri" w:eastAsia="Times New Roman" w:hAnsi="Calibri" w:cs="Calibri"/>
          <w:kern w:val="0"/>
          <w:lang w:eastAsia="en-GB"/>
          <w14:ligatures w14:val="none"/>
        </w:rPr>
        <w:t xml:space="preserve">Pasak gydytojo dietologo, dėmesio verta ir filtruota kava. Kavos pupelėse natūraliai yra medžiagų, tarp jų kafestolio, kuris didesniais kiekiais gali didinti „blogojo“ cholesterolio kiekį kraujyje. </w:t>
      </w:r>
      <w:r w:rsidR="00DF45E8" w:rsidRPr="00DF45E8">
        <w:rPr>
          <w:rFonts w:ascii="Calibri" w:eastAsia="Times New Roman" w:hAnsi="Calibri" w:cs="Calibri"/>
          <w:kern w:val="0"/>
          <w:lang w:eastAsia="en-GB"/>
          <w14:ligatures w14:val="none"/>
        </w:rPr>
        <w:t>Popierinis filtras dalį šių medžiagų sulaiko, todėl žmonėms, kuriems sunkiau sureguliuoti „blogojo“ cholesterolio rodiklius, filtruota</w:t>
      </w:r>
      <w:r w:rsidR="00DF45E8">
        <w:rPr>
          <w:rFonts w:ascii="Calibri" w:eastAsia="Times New Roman" w:hAnsi="Calibri" w:cs="Calibri"/>
          <w:kern w:val="0"/>
          <w:lang w:eastAsia="en-GB"/>
          <w14:ligatures w14:val="none"/>
        </w:rPr>
        <w:t xml:space="preserve"> </w:t>
      </w:r>
      <w:r w:rsidR="00DF45E8" w:rsidRPr="00DF45E8">
        <w:rPr>
          <w:rFonts w:ascii="Calibri" w:eastAsia="Times New Roman" w:hAnsi="Calibri" w:cs="Calibri"/>
          <w:kern w:val="0"/>
          <w:lang w:eastAsia="en-GB"/>
          <w14:ligatures w14:val="none"/>
        </w:rPr>
        <w:t>kava gali būti palankesnis pasirinkimas nei ruošta moka kavinuku ar tiesiog užplikyta.</w:t>
      </w:r>
    </w:p>
    <w:p w14:paraId="4567F32B" w14:textId="77777777" w:rsidR="005731AC" w:rsidRPr="005731AC" w:rsidRDefault="005731AC" w:rsidP="005731AC">
      <w:pPr>
        <w:jc w:val="both"/>
        <w:rPr>
          <w:rFonts w:ascii="Calibri" w:eastAsia="Times New Roman" w:hAnsi="Calibri" w:cs="Calibri"/>
          <w:b/>
          <w:bCs/>
          <w:kern w:val="0"/>
          <w:lang w:eastAsia="en-GB"/>
          <w14:ligatures w14:val="none"/>
        </w:rPr>
      </w:pPr>
      <w:r w:rsidRPr="005731AC">
        <w:rPr>
          <w:rFonts w:ascii="Calibri" w:eastAsia="Times New Roman" w:hAnsi="Calibri" w:cs="Calibri"/>
          <w:b/>
          <w:bCs/>
          <w:kern w:val="0"/>
          <w:lang w:eastAsia="en-GB"/>
          <w14:ligatures w14:val="none"/>
        </w:rPr>
        <w:t>Kava po pietų – ne visiems vienoda taisyklė</w:t>
      </w:r>
    </w:p>
    <w:p w14:paraId="3FE88439" w14:textId="497DA5F8" w:rsidR="005731AC" w:rsidRPr="005731AC" w:rsidRDefault="005731AC" w:rsidP="005731AC">
      <w:pPr>
        <w:jc w:val="both"/>
        <w:rPr>
          <w:rFonts w:ascii="Calibri" w:eastAsia="Times New Roman" w:hAnsi="Calibri" w:cs="Calibri"/>
          <w:kern w:val="0"/>
          <w:lang w:eastAsia="en-GB"/>
          <w14:ligatures w14:val="none"/>
        </w:rPr>
      </w:pPr>
      <w:r w:rsidRPr="005731AC">
        <w:rPr>
          <w:rFonts w:ascii="Calibri" w:eastAsia="Times New Roman" w:hAnsi="Calibri" w:cs="Calibri"/>
          <w:kern w:val="0"/>
          <w:lang w:eastAsia="en-GB"/>
          <w14:ligatures w14:val="none"/>
        </w:rPr>
        <w:lastRenderedPageBreak/>
        <w:t xml:space="preserve">Italijoje espresas po pietų daug kam yra savaime suprantamas ritualas, tačiau E. Grišinas pabrėžia, kad sveikatos požiūriu svarbiau ne tai, ar kava geriama prieš valgį, ar po jo, o bendras kofeino kiekis ir jo vartojimo laikas. Kofeinas organizme išlieka gana ilgai – vidutiniškai per 4–6 valandas jo kiekis sumažėja perpus, tačiau skirtingų žmonių organizmas jį skaido nevienodu greičiu. </w:t>
      </w:r>
    </w:p>
    <w:p w14:paraId="07ADFF2D" w14:textId="77777777" w:rsidR="009E13DB" w:rsidRDefault="009E13DB" w:rsidP="005731AC">
      <w:pPr>
        <w:jc w:val="both"/>
        <w:rPr>
          <w:rFonts w:ascii="Calibri" w:eastAsia="Times New Roman" w:hAnsi="Calibri" w:cs="Calibri"/>
          <w:kern w:val="0"/>
          <w:lang w:eastAsia="en-GB"/>
          <w14:ligatures w14:val="none"/>
        </w:rPr>
      </w:pPr>
      <w:r w:rsidRPr="009E13DB">
        <w:rPr>
          <w:rFonts w:ascii="Calibri" w:eastAsia="Times New Roman" w:hAnsi="Calibri" w:cs="Calibri"/>
          <w:kern w:val="0"/>
          <w:lang w:eastAsia="en-GB"/>
          <w14:ligatures w14:val="none"/>
        </w:rPr>
        <w:t>„Svarbu ne tik tai, kuriuo metu geriame kavą, bet ir kiek kofeino suvartojame – vienas nedidelis espresas ankstyvą popietę ir 300–400 mg kofeino antroje dienos pusėje organizmą veiks skirtingai. Jautresniems žmonėms didesnio kofeino kiekio vertėtų vengti likus bent 6–8 valandoms iki miego, o susiduriantiems su miego problemomis – ir dar anksčiau“, – sako E. Grišinas.</w:t>
      </w:r>
    </w:p>
    <w:p w14:paraId="60130E66" w14:textId="77777777" w:rsidR="008A400B" w:rsidRDefault="008A400B" w:rsidP="005731AC">
      <w:pPr>
        <w:jc w:val="both"/>
        <w:rPr>
          <w:rFonts w:ascii="Calibri" w:eastAsia="Times New Roman" w:hAnsi="Calibri" w:cs="Calibri"/>
          <w:kern w:val="0"/>
          <w:lang w:eastAsia="en-GB"/>
          <w14:ligatures w14:val="none"/>
        </w:rPr>
      </w:pPr>
      <w:r w:rsidRPr="008A400B">
        <w:rPr>
          <w:rFonts w:ascii="Calibri" w:eastAsia="Times New Roman" w:hAnsi="Calibri" w:cs="Calibri"/>
          <w:kern w:val="0"/>
          <w:lang w:eastAsia="en-GB"/>
          <w14:ligatures w14:val="none"/>
        </w:rPr>
        <w:t>Svarbus ir kavos derinimas su maistu. Kavoje esančios medžiagos gali mažinti su maistu gaunamos geležies įsisavinimą, ypač ją geriant valgio metu ar netrukus po jo. Todėl žmonėms, kuriems trūksta geležies, tarp kavos ir pagrindinių geležies turinčių patiekalų verta daryti bent 2–3 valandų pertrauką.</w:t>
      </w:r>
    </w:p>
    <w:p w14:paraId="14C2C162" w14:textId="71658E5A" w:rsidR="005731AC" w:rsidRPr="005731AC" w:rsidRDefault="005731AC" w:rsidP="005731AC">
      <w:pPr>
        <w:jc w:val="both"/>
        <w:rPr>
          <w:rFonts w:ascii="Calibri" w:eastAsia="Times New Roman" w:hAnsi="Calibri" w:cs="Calibri"/>
          <w:b/>
          <w:bCs/>
          <w:kern w:val="0"/>
          <w:lang w:eastAsia="en-GB"/>
          <w14:ligatures w14:val="none"/>
        </w:rPr>
      </w:pPr>
      <w:r w:rsidRPr="005731AC">
        <w:rPr>
          <w:rFonts w:ascii="Calibri" w:eastAsia="Times New Roman" w:hAnsi="Calibri" w:cs="Calibri"/>
          <w:b/>
          <w:bCs/>
          <w:kern w:val="0"/>
          <w:lang w:eastAsia="en-GB"/>
          <w14:ligatures w14:val="none"/>
        </w:rPr>
        <w:t>Kapučinas ir ragelis – ritualas, o ne pusryčių formulė</w:t>
      </w:r>
    </w:p>
    <w:p w14:paraId="0E818314" w14:textId="59B2DCE5" w:rsidR="005731AC" w:rsidRPr="005731AC" w:rsidRDefault="00CA157C" w:rsidP="005731AC">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Nors i</w:t>
      </w:r>
      <w:r w:rsidR="005731AC" w:rsidRPr="005731AC">
        <w:rPr>
          <w:rFonts w:ascii="Calibri" w:eastAsia="Times New Roman" w:hAnsi="Calibri" w:cs="Calibri"/>
          <w:kern w:val="0"/>
          <w:lang w:eastAsia="en-GB"/>
          <w14:ligatures w14:val="none"/>
        </w:rPr>
        <w:t>tališkas rytas sunkiai įsivaizduojamas be kapučino ir saldaus kepinio</w:t>
      </w:r>
      <w:r>
        <w:rPr>
          <w:rFonts w:ascii="Calibri" w:eastAsia="Times New Roman" w:hAnsi="Calibri" w:cs="Calibri"/>
          <w:kern w:val="0"/>
          <w:lang w:eastAsia="en-GB"/>
          <w14:ligatures w14:val="none"/>
        </w:rPr>
        <w:t>,</w:t>
      </w:r>
      <w:r w:rsidR="005731AC" w:rsidRPr="005731AC">
        <w:rPr>
          <w:rFonts w:ascii="Calibri" w:eastAsia="Times New Roman" w:hAnsi="Calibri" w:cs="Calibri"/>
          <w:kern w:val="0"/>
          <w:lang w:eastAsia="en-GB"/>
          <w14:ligatures w14:val="none"/>
        </w:rPr>
        <w:t xml:space="preserve"> E. Grišinas pabrėžia, kad</w:t>
      </w:r>
      <w:r>
        <w:rPr>
          <w:rFonts w:ascii="Calibri" w:eastAsia="Times New Roman" w:hAnsi="Calibri" w:cs="Calibri"/>
          <w:kern w:val="0"/>
          <w:lang w:eastAsia="en-GB"/>
          <w14:ligatures w14:val="none"/>
        </w:rPr>
        <w:t xml:space="preserve"> šis</w:t>
      </w:r>
      <w:r w:rsidR="005731AC" w:rsidRPr="005731AC">
        <w:rPr>
          <w:rFonts w:ascii="Calibri" w:eastAsia="Times New Roman" w:hAnsi="Calibri" w:cs="Calibri"/>
          <w:kern w:val="0"/>
          <w:lang w:eastAsia="en-GB"/>
          <w14:ligatures w14:val="none"/>
        </w:rPr>
        <w:t xml:space="preserve"> malonus ritualas ir visaverčiai pusryčiai nėra tas pats. Kapučinas ir saldus ragelis gali būti subalansuoto raciono dalis, tačiau vien tokie pusryčiai dažniausiai suteiks palyginti nedaug baltymų ir skaidulų.</w:t>
      </w:r>
    </w:p>
    <w:p w14:paraId="154D7D9C" w14:textId="3C74E712" w:rsidR="00876EA6" w:rsidRDefault="00876EA6" w:rsidP="005731AC">
      <w:pPr>
        <w:jc w:val="both"/>
        <w:rPr>
          <w:rFonts w:ascii="Calibri" w:eastAsia="Times New Roman" w:hAnsi="Calibri" w:cs="Calibri"/>
          <w:kern w:val="0"/>
          <w:lang w:eastAsia="en-GB"/>
          <w14:ligatures w14:val="none"/>
        </w:rPr>
      </w:pPr>
      <w:r w:rsidRPr="00876EA6">
        <w:rPr>
          <w:rFonts w:ascii="Calibri" w:eastAsia="Times New Roman" w:hAnsi="Calibri" w:cs="Calibri"/>
          <w:kern w:val="0"/>
          <w:lang w:eastAsia="en-GB"/>
          <w14:ligatures w14:val="none"/>
        </w:rPr>
        <w:t xml:space="preserve">„Jeigu žmogui toks pusryčių ritualas patinka, nematau priežasties jo visiškai atsisakyti. Tačiau kapučino ir saldaus ragelio </w:t>
      </w:r>
      <w:r w:rsidR="00CA157C">
        <w:rPr>
          <w:rFonts w:ascii="Calibri" w:eastAsia="Times New Roman" w:hAnsi="Calibri" w:cs="Calibri"/>
          <w:kern w:val="0"/>
          <w:lang w:eastAsia="en-GB"/>
          <w14:ligatures w14:val="none"/>
        </w:rPr>
        <w:t>nesiūlau</w:t>
      </w:r>
      <w:r w:rsidRPr="00876EA6">
        <w:rPr>
          <w:rFonts w:ascii="Calibri" w:eastAsia="Times New Roman" w:hAnsi="Calibri" w:cs="Calibri"/>
          <w:kern w:val="0"/>
          <w:lang w:eastAsia="en-GB"/>
          <w14:ligatures w14:val="none"/>
        </w:rPr>
        <w:t xml:space="preserve"> rinktis kaip vienintelių pusryčių. Pirmiausia dieną pradėčiau, pavyzdžiui, nuo kiaušinių patiekalo su daržovėmis ir rugine duona, o saldus kepinys galėtų tapti desertu“, – sako </w:t>
      </w:r>
      <w:r>
        <w:rPr>
          <w:rFonts w:ascii="Calibri" w:eastAsia="Times New Roman" w:hAnsi="Calibri" w:cs="Calibri"/>
          <w:kern w:val="0"/>
          <w:lang w:eastAsia="en-GB"/>
          <w14:ligatures w14:val="none"/>
        </w:rPr>
        <w:t>jis</w:t>
      </w:r>
      <w:r w:rsidRPr="00876EA6">
        <w:rPr>
          <w:rFonts w:ascii="Calibri" w:eastAsia="Times New Roman" w:hAnsi="Calibri" w:cs="Calibri"/>
          <w:kern w:val="0"/>
          <w:lang w:eastAsia="en-GB"/>
          <w14:ligatures w14:val="none"/>
        </w:rPr>
        <w:t>.</w:t>
      </w:r>
    </w:p>
    <w:p w14:paraId="02FD6C35" w14:textId="4C1CAC40" w:rsidR="005731AC" w:rsidRPr="005731AC" w:rsidRDefault="00876EA6" w:rsidP="005731AC">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Gydytojo dietologo</w:t>
      </w:r>
      <w:r w:rsidR="005731AC" w:rsidRPr="005731AC">
        <w:rPr>
          <w:rFonts w:ascii="Calibri" w:eastAsia="Times New Roman" w:hAnsi="Calibri" w:cs="Calibri"/>
          <w:kern w:val="0"/>
          <w:lang w:eastAsia="en-GB"/>
          <w14:ligatures w14:val="none"/>
        </w:rPr>
        <w:t xml:space="preserve"> teigimu, jei saldumyno vis tiek norisi, įtraukti jį į visaverčius pusryčius ar pirmąją dienos dalį gali būti racionaliau nei didelį saldų užkandį palikti vėlyvam vakarui. </w:t>
      </w:r>
      <w:r w:rsidR="005731AC" w:rsidRPr="00765862">
        <w:rPr>
          <w:rFonts w:ascii="Calibri" w:eastAsia="Times New Roman" w:hAnsi="Calibri" w:cs="Calibri"/>
          <w:kern w:val="0"/>
          <w:lang w:eastAsia="en-GB"/>
          <w14:ligatures w14:val="none"/>
        </w:rPr>
        <w:t xml:space="preserve">Vis dėlto ir ryte svarbus saikas – verta atsižvelgti į visą dienos racioną, porcijos dydį ir tai, kaip dažnai saldumynais </w:t>
      </w:r>
      <w:r w:rsidR="00CA157C">
        <w:rPr>
          <w:rFonts w:ascii="Calibri" w:eastAsia="Times New Roman" w:hAnsi="Calibri" w:cs="Calibri"/>
          <w:kern w:val="0"/>
          <w:lang w:eastAsia="en-GB"/>
          <w14:ligatures w14:val="none"/>
        </w:rPr>
        <w:t>mėgaujamasi</w:t>
      </w:r>
      <w:r w:rsidR="005731AC" w:rsidRPr="00765862">
        <w:rPr>
          <w:rFonts w:ascii="Calibri" w:eastAsia="Times New Roman" w:hAnsi="Calibri" w:cs="Calibri"/>
          <w:kern w:val="0"/>
          <w:lang w:eastAsia="en-GB"/>
          <w14:ligatures w14:val="none"/>
        </w:rPr>
        <w:t>.</w:t>
      </w:r>
    </w:p>
    <w:p w14:paraId="5CB756E6" w14:textId="77777777" w:rsidR="005731AC" w:rsidRPr="005731AC" w:rsidRDefault="005731AC" w:rsidP="00E60BE2">
      <w:pPr>
        <w:jc w:val="both"/>
        <w:rPr>
          <w:rFonts w:ascii="Calibri" w:eastAsia="Times New Roman" w:hAnsi="Calibri" w:cs="Calibri"/>
          <w:kern w:val="0"/>
          <w:lang w:eastAsia="en-GB"/>
          <w14:ligatures w14:val="none"/>
        </w:rPr>
      </w:pPr>
    </w:p>
    <w:p w14:paraId="5A06EB35" w14:textId="72A3EFFA" w:rsidR="0009219B" w:rsidRPr="005731AC" w:rsidRDefault="0009748B" w:rsidP="0009219B">
      <w:pPr>
        <w:jc w:val="both"/>
        <w:rPr>
          <w:rFonts w:ascii="Calibri" w:hAnsi="Calibri" w:cs="Calibri"/>
          <w:sz w:val="18"/>
          <w:szCs w:val="18"/>
        </w:rPr>
      </w:pPr>
      <w:r w:rsidRPr="005731AC">
        <w:rPr>
          <w:rFonts w:ascii="Calibri" w:hAnsi="Calibri" w:cs="Calibri"/>
          <w:b/>
          <w:bCs/>
          <w:i/>
          <w:iCs/>
          <w:sz w:val="18"/>
          <w:szCs w:val="18"/>
        </w:rPr>
        <w:t xml:space="preserve">Apie lietuvišką prekybos tinklą „Maxima“ </w:t>
      </w:r>
    </w:p>
    <w:p w14:paraId="567A406C" w14:textId="71D5C311" w:rsidR="0009219B" w:rsidRPr="005731AC" w:rsidRDefault="005739D5" w:rsidP="0009219B">
      <w:pPr>
        <w:jc w:val="both"/>
        <w:rPr>
          <w:rFonts w:ascii="Calibri" w:hAnsi="Calibri" w:cs="Calibri"/>
          <w:i/>
          <w:iCs/>
          <w:sz w:val="18"/>
          <w:szCs w:val="18"/>
        </w:rPr>
      </w:pPr>
      <w:r w:rsidRPr="005731AC">
        <w:rPr>
          <w:rFonts w:ascii="Calibri" w:hAnsi="Calibri" w:cs="Calibri"/>
          <w:i/>
          <w:iCs/>
          <w:sz w:val="18"/>
          <w:szCs w:val="18"/>
        </w:rPr>
        <w:t>Lietuviško prekybos tinklo „Maxima“ stiprybės – mažos kainos ir kruopščiai atrinktas asortimentas. Tinklą valdanti bendrovė „Maxima LT“ yra didžiausia lietuviško kapitalo įmonė, viena didžiausių mokesčių mokėtojų bei didžiausia darbo vietų kūrėja šalyje. Šiuo metu tinkle dirba apie 11 tūkst. darbuotojų ir veikia arti pustrečio šimto „Maximos“ parduotuvių visoje Lietuvoje, kuriose kasdien apsilanko daugiau nei 400 tūkst. klientų.</w:t>
      </w:r>
      <w:r w:rsidR="0009219B" w:rsidRPr="005731AC">
        <w:rPr>
          <w:rFonts w:ascii="Calibri" w:hAnsi="Calibri" w:cs="Calibri"/>
          <w:i/>
          <w:iCs/>
          <w:sz w:val="18"/>
          <w:szCs w:val="18"/>
        </w:rPr>
        <w:t> </w:t>
      </w:r>
    </w:p>
    <w:p w14:paraId="2B0645DA" w14:textId="77777777" w:rsidR="0009219B" w:rsidRPr="005731AC" w:rsidRDefault="0009219B" w:rsidP="0009219B">
      <w:pPr>
        <w:jc w:val="both"/>
        <w:rPr>
          <w:rFonts w:ascii="Calibri" w:hAnsi="Calibri" w:cs="Calibri"/>
          <w:sz w:val="18"/>
          <w:szCs w:val="18"/>
        </w:rPr>
      </w:pPr>
      <w:r w:rsidRPr="005731AC">
        <w:rPr>
          <w:rFonts w:ascii="Calibri" w:hAnsi="Calibri" w:cs="Calibri"/>
          <w:b/>
          <w:bCs/>
          <w:sz w:val="18"/>
          <w:szCs w:val="18"/>
        </w:rPr>
        <w:t>Daugiau informacijos</w:t>
      </w:r>
      <w:r w:rsidRPr="005731AC">
        <w:rPr>
          <w:rFonts w:ascii="Calibri" w:hAnsi="Calibri" w:cs="Calibri"/>
          <w:sz w:val="18"/>
          <w:szCs w:val="18"/>
        </w:rPr>
        <w:t>:</w:t>
      </w:r>
    </w:p>
    <w:p w14:paraId="2AB29523" w14:textId="6A6669C0" w:rsidR="0009219B" w:rsidRPr="005731AC" w:rsidRDefault="0009219B" w:rsidP="0009219B">
      <w:pPr>
        <w:jc w:val="both"/>
        <w:rPr>
          <w:rFonts w:ascii="Calibri" w:hAnsi="Calibri" w:cs="Calibri"/>
          <w:sz w:val="18"/>
          <w:szCs w:val="18"/>
          <w:u w:val="single"/>
        </w:rPr>
      </w:pPr>
      <w:r w:rsidRPr="005731AC">
        <w:rPr>
          <w:rFonts w:ascii="Calibri" w:hAnsi="Calibri" w:cs="Calibri"/>
          <w:sz w:val="18"/>
          <w:szCs w:val="18"/>
        </w:rPr>
        <w:t>El. paštas</w:t>
      </w:r>
      <w:r w:rsidRPr="005731AC">
        <w:rPr>
          <w:rFonts w:ascii="Calibri" w:hAnsi="Calibri" w:cs="Calibri"/>
          <w:sz w:val="18"/>
          <w:szCs w:val="18"/>
          <w:u w:val="single"/>
        </w:rPr>
        <w:t xml:space="preserve"> </w:t>
      </w:r>
      <w:hyperlink r:id="rId10" w:history="1">
        <w:r w:rsidRPr="005731AC">
          <w:rPr>
            <w:rStyle w:val="Hyperlink"/>
            <w:rFonts w:ascii="Calibri" w:hAnsi="Calibri" w:cs="Calibri"/>
            <w:sz w:val="18"/>
            <w:szCs w:val="18"/>
          </w:rPr>
          <w:t>komunikacija@maxima.lt</w:t>
        </w:r>
      </w:hyperlink>
      <w:r w:rsidRPr="005731AC">
        <w:rPr>
          <w:rFonts w:ascii="Calibri" w:hAnsi="Calibri" w:cs="Calibri"/>
          <w:sz w:val="18"/>
          <w:szCs w:val="18"/>
          <w:u w:val="single"/>
        </w:rPr>
        <w:t xml:space="preserve"> </w:t>
      </w:r>
    </w:p>
    <w:p w14:paraId="4FD30A84" w14:textId="77777777" w:rsidR="0009219B" w:rsidRPr="005731AC" w:rsidRDefault="0009219B" w:rsidP="0009219B">
      <w:pPr>
        <w:jc w:val="both"/>
        <w:rPr>
          <w:rFonts w:ascii="Calibri" w:hAnsi="Calibri" w:cs="Calibri"/>
          <w:sz w:val="18"/>
          <w:szCs w:val="18"/>
        </w:rPr>
      </w:pPr>
    </w:p>
    <w:sectPr w:rsidR="0009219B" w:rsidRPr="005731AC">
      <w:headerReference w:type="default" r:id="rId11"/>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A0A81" w14:textId="77777777" w:rsidR="00C837FA" w:rsidRDefault="00C837FA" w:rsidP="0009219B">
      <w:pPr>
        <w:spacing w:after="0" w:line="240" w:lineRule="auto"/>
      </w:pPr>
      <w:r>
        <w:separator/>
      </w:r>
    </w:p>
  </w:endnote>
  <w:endnote w:type="continuationSeparator" w:id="0">
    <w:p w14:paraId="0AB138DE" w14:textId="77777777" w:rsidR="00C837FA" w:rsidRDefault="00C837FA" w:rsidP="00092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56F77" w14:textId="77777777" w:rsidR="00C837FA" w:rsidRDefault="00C837FA" w:rsidP="0009219B">
      <w:pPr>
        <w:spacing w:after="0" w:line="240" w:lineRule="auto"/>
      </w:pPr>
      <w:r>
        <w:separator/>
      </w:r>
    </w:p>
  </w:footnote>
  <w:footnote w:type="continuationSeparator" w:id="0">
    <w:p w14:paraId="40E5D88A" w14:textId="77777777" w:rsidR="00C837FA" w:rsidRDefault="00C837FA" w:rsidP="00092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6B57" w14:textId="11BC1081" w:rsidR="0009219B" w:rsidRDefault="0009219B">
    <w:pPr>
      <w:pStyle w:val="Header"/>
    </w:pPr>
    <w:r>
      <w:rPr>
        <w:noProof/>
      </w:rPr>
      <w:drawing>
        <wp:inline distT="0" distB="0" distL="0" distR="0" wp14:anchorId="00DA667A" wp14:editId="7C6B4D28">
          <wp:extent cx="1629126" cy="355600"/>
          <wp:effectExtent l="0" t="0" r="9525" b="6350"/>
          <wp:docPr id="1421956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160" cy="35582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C4145"/>
    <w:multiLevelType w:val="hybridMultilevel"/>
    <w:tmpl w:val="54EC5F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13E5A35"/>
    <w:multiLevelType w:val="hybridMultilevel"/>
    <w:tmpl w:val="FAC62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825FD9"/>
    <w:multiLevelType w:val="hybridMultilevel"/>
    <w:tmpl w:val="BED45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5446A5"/>
    <w:multiLevelType w:val="hybridMultilevel"/>
    <w:tmpl w:val="B34CEDE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4587553"/>
    <w:multiLevelType w:val="hybridMultilevel"/>
    <w:tmpl w:val="95C41A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7506589"/>
    <w:multiLevelType w:val="hybridMultilevel"/>
    <w:tmpl w:val="F68E2D6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5C62C89"/>
    <w:multiLevelType w:val="hybridMultilevel"/>
    <w:tmpl w:val="7B968A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87236110">
    <w:abstractNumId w:val="6"/>
  </w:num>
  <w:num w:numId="2" w16cid:durableId="1181702001">
    <w:abstractNumId w:val="3"/>
  </w:num>
  <w:num w:numId="3" w16cid:durableId="733621125">
    <w:abstractNumId w:val="4"/>
  </w:num>
  <w:num w:numId="4" w16cid:durableId="2003118121">
    <w:abstractNumId w:val="5"/>
  </w:num>
  <w:num w:numId="5" w16cid:durableId="1194658803">
    <w:abstractNumId w:val="0"/>
  </w:num>
  <w:num w:numId="6" w16cid:durableId="1616911602">
    <w:abstractNumId w:val="2"/>
  </w:num>
  <w:num w:numId="7" w16cid:durableId="20983978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19B"/>
    <w:rsid w:val="000032D9"/>
    <w:rsid w:val="00020D1C"/>
    <w:rsid w:val="00022C67"/>
    <w:rsid w:val="00061538"/>
    <w:rsid w:val="0007035F"/>
    <w:rsid w:val="00084B22"/>
    <w:rsid w:val="0009219B"/>
    <w:rsid w:val="0009748B"/>
    <w:rsid w:val="000A054E"/>
    <w:rsid w:val="000B2E22"/>
    <w:rsid w:val="000C069C"/>
    <w:rsid w:val="000C08D7"/>
    <w:rsid w:val="000C60DD"/>
    <w:rsid w:val="000D29CB"/>
    <w:rsid w:val="000D42AE"/>
    <w:rsid w:val="000D7D75"/>
    <w:rsid w:val="0010244A"/>
    <w:rsid w:val="001029EC"/>
    <w:rsid w:val="00107745"/>
    <w:rsid w:val="0011132C"/>
    <w:rsid w:val="00112F70"/>
    <w:rsid w:val="00146734"/>
    <w:rsid w:val="00147A07"/>
    <w:rsid w:val="001514DE"/>
    <w:rsid w:val="00153DA5"/>
    <w:rsid w:val="0016096E"/>
    <w:rsid w:val="0016617E"/>
    <w:rsid w:val="0017291D"/>
    <w:rsid w:val="00177D00"/>
    <w:rsid w:val="00183923"/>
    <w:rsid w:val="00191196"/>
    <w:rsid w:val="0019216D"/>
    <w:rsid w:val="001A6EB8"/>
    <w:rsid w:val="001B7C1A"/>
    <w:rsid w:val="001C1406"/>
    <w:rsid w:val="001C35FE"/>
    <w:rsid w:val="001D0652"/>
    <w:rsid w:val="001D728F"/>
    <w:rsid w:val="001E26A8"/>
    <w:rsid w:val="0020522F"/>
    <w:rsid w:val="002125B9"/>
    <w:rsid w:val="002240B5"/>
    <w:rsid w:val="002527E9"/>
    <w:rsid w:val="00256F94"/>
    <w:rsid w:val="00267A41"/>
    <w:rsid w:val="0028087C"/>
    <w:rsid w:val="002842DA"/>
    <w:rsid w:val="002A5C6E"/>
    <w:rsid w:val="002D0514"/>
    <w:rsid w:val="002D3485"/>
    <w:rsid w:val="002D4BE7"/>
    <w:rsid w:val="002E45DB"/>
    <w:rsid w:val="00305B70"/>
    <w:rsid w:val="0030796D"/>
    <w:rsid w:val="0033233F"/>
    <w:rsid w:val="00337F9C"/>
    <w:rsid w:val="003417BE"/>
    <w:rsid w:val="003501C0"/>
    <w:rsid w:val="00352517"/>
    <w:rsid w:val="00371608"/>
    <w:rsid w:val="00375E66"/>
    <w:rsid w:val="00386F4B"/>
    <w:rsid w:val="003A58CA"/>
    <w:rsid w:val="003B565E"/>
    <w:rsid w:val="003D00B2"/>
    <w:rsid w:val="003E2183"/>
    <w:rsid w:val="003F19B6"/>
    <w:rsid w:val="003F55A4"/>
    <w:rsid w:val="00400023"/>
    <w:rsid w:val="00400AF4"/>
    <w:rsid w:val="0040508C"/>
    <w:rsid w:val="004152D3"/>
    <w:rsid w:val="00420E3D"/>
    <w:rsid w:val="0042230E"/>
    <w:rsid w:val="0042559C"/>
    <w:rsid w:val="004448B1"/>
    <w:rsid w:val="00454256"/>
    <w:rsid w:val="00460656"/>
    <w:rsid w:val="004748C6"/>
    <w:rsid w:val="00475613"/>
    <w:rsid w:val="00486EF9"/>
    <w:rsid w:val="004948C7"/>
    <w:rsid w:val="00494BD0"/>
    <w:rsid w:val="004B7E2E"/>
    <w:rsid w:val="004C3090"/>
    <w:rsid w:val="004C5470"/>
    <w:rsid w:val="004D345F"/>
    <w:rsid w:val="004E2FCC"/>
    <w:rsid w:val="00523F9E"/>
    <w:rsid w:val="00533811"/>
    <w:rsid w:val="005419BF"/>
    <w:rsid w:val="00550B70"/>
    <w:rsid w:val="00565B9F"/>
    <w:rsid w:val="005676FB"/>
    <w:rsid w:val="005731AC"/>
    <w:rsid w:val="005739D5"/>
    <w:rsid w:val="005B019E"/>
    <w:rsid w:val="005B0EC8"/>
    <w:rsid w:val="005B7A47"/>
    <w:rsid w:val="005D2112"/>
    <w:rsid w:val="005D37DB"/>
    <w:rsid w:val="005D5E8F"/>
    <w:rsid w:val="005D6F1A"/>
    <w:rsid w:val="005E1DBF"/>
    <w:rsid w:val="005E2C5C"/>
    <w:rsid w:val="00633E85"/>
    <w:rsid w:val="006408D9"/>
    <w:rsid w:val="0064262E"/>
    <w:rsid w:val="006504DB"/>
    <w:rsid w:val="00653675"/>
    <w:rsid w:val="00670015"/>
    <w:rsid w:val="0067335F"/>
    <w:rsid w:val="00675E49"/>
    <w:rsid w:val="00693CE0"/>
    <w:rsid w:val="006959DF"/>
    <w:rsid w:val="006C5625"/>
    <w:rsid w:val="006E08C6"/>
    <w:rsid w:val="006E438B"/>
    <w:rsid w:val="006F0DD9"/>
    <w:rsid w:val="0071036C"/>
    <w:rsid w:val="007214A0"/>
    <w:rsid w:val="00721560"/>
    <w:rsid w:val="00741841"/>
    <w:rsid w:val="007508FB"/>
    <w:rsid w:val="00757DE2"/>
    <w:rsid w:val="00765862"/>
    <w:rsid w:val="00767834"/>
    <w:rsid w:val="007729E6"/>
    <w:rsid w:val="007A68A7"/>
    <w:rsid w:val="007A74C2"/>
    <w:rsid w:val="007D26A9"/>
    <w:rsid w:val="007E35B4"/>
    <w:rsid w:val="007E566B"/>
    <w:rsid w:val="007E7F17"/>
    <w:rsid w:val="007F1846"/>
    <w:rsid w:val="008040E0"/>
    <w:rsid w:val="00804863"/>
    <w:rsid w:val="00811DCD"/>
    <w:rsid w:val="0081660F"/>
    <w:rsid w:val="00820A95"/>
    <w:rsid w:val="00834C14"/>
    <w:rsid w:val="0084117D"/>
    <w:rsid w:val="00855583"/>
    <w:rsid w:val="008606EA"/>
    <w:rsid w:val="00861498"/>
    <w:rsid w:val="00874BAE"/>
    <w:rsid w:val="00874CF1"/>
    <w:rsid w:val="00876EA6"/>
    <w:rsid w:val="008877C8"/>
    <w:rsid w:val="0089335A"/>
    <w:rsid w:val="008A03FF"/>
    <w:rsid w:val="008A0F67"/>
    <w:rsid w:val="008A400B"/>
    <w:rsid w:val="008A5368"/>
    <w:rsid w:val="008A5C70"/>
    <w:rsid w:val="008C3278"/>
    <w:rsid w:val="008C5880"/>
    <w:rsid w:val="008D3516"/>
    <w:rsid w:val="008D769C"/>
    <w:rsid w:val="008E0F91"/>
    <w:rsid w:val="009015BE"/>
    <w:rsid w:val="0091547F"/>
    <w:rsid w:val="00936A21"/>
    <w:rsid w:val="00954D58"/>
    <w:rsid w:val="00962789"/>
    <w:rsid w:val="00964DCC"/>
    <w:rsid w:val="009740A2"/>
    <w:rsid w:val="00980822"/>
    <w:rsid w:val="009A6487"/>
    <w:rsid w:val="009B00D9"/>
    <w:rsid w:val="009B2BCC"/>
    <w:rsid w:val="009D6148"/>
    <w:rsid w:val="009E13DB"/>
    <w:rsid w:val="009F167F"/>
    <w:rsid w:val="009F599E"/>
    <w:rsid w:val="009F60C6"/>
    <w:rsid w:val="009F6F8F"/>
    <w:rsid w:val="00A12774"/>
    <w:rsid w:val="00A12A2B"/>
    <w:rsid w:val="00A350A9"/>
    <w:rsid w:val="00A416B8"/>
    <w:rsid w:val="00A44A97"/>
    <w:rsid w:val="00A54D1D"/>
    <w:rsid w:val="00A90EAF"/>
    <w:rsid w:val="00A9752B"/>
    <w:rsid w:val="00AB214D"/>
    <w:rsid w:val="00AB6B36"/>
    <w:rsid w:val="00AC5751"/>
    <w:rsid w:val="00AD31B3"/>
    <w:rsid w:val="00AD5B78"/>
    <w:rsid w:val="00AE1C40"/>
    <w:rsid w:val="00AE6E49"/>
    <w:rsid w:val="00B142F5"/>
    <w:rsid w:val="00B224DC"/>
    <w:rsid w:val="00B24BAF"/>
    <w:rsid w:val="00B30C08"/>
    <w:rsid w:val="00B30EF8"/>
    <w:rsid w:val="00B33318"/>
    <w:rsid w:val="00B3587C"/>
    <w:rsid w:val="00B41D71"/>
    <w:rsid w:val="00B52182"/>
    <w:rsid w:val="00B57459"/>
    <w:rsid w:val="00B64C27"/>
    <w:rsid w:val="00BA7165"/>
    <w:rsid w:val="00BB1C2C"/>
    <w:rsid w:val="00BB2286"/>
    <w:rsid w:val="00BB734D"/>
    <w:rsid w:val="00BC44ED"/>
    <w:rsid w:val="00BD4601"/>
    <w:rsid w:val="00BE28A5"/>
    <w:rsid w:val="00BF5676"/>
    <w:rsid w:val="00BF6BDF"/>
    <w:rsid w:val="00C033C9"/>
    <w:rsid w:val="00C24077"/>
    <w:rsid w:val="00C36E3D"/>
    <w:rsid w:val="00C40D1E"/>
    <w:rsid w:val="00C4440C"/>
    <w:rsid w:val="00C44ADD"/>
    <w:rsid w:val="00C463DB"/>
    <w:rsid w:val="00C56B7E"/>
    <w:rsid w:val="00C73B22"/>
    <w:rsid w:val="00C837FA"/>
    <w:rsid w:val="00C87704"/>
    <w:rsid w:val="00C971A2"/>
    <w:rsid w:val="00CA02E8"/>
    <w:rsid w:val="00CA157C"/>
    <w:rsid w:val="00CD3332"/>
    <w:rsid w:val="00CD45EE"/>
    <w:rsid w:val="00CD49DC"/>
    <w:rsid w:val="00D033E9"/>
    <w:rsid w:val="00D170B9"/>
    <w:rsid w:val="00D27DF2"/>
    <w:rsid w:val="00D31FB4"/>
    <w:rsid w:val="00D50738"/>
    <w:rsid w:val="00D636BC"/>
    <w:rsid w:val="00D74713"/>
    <w:rsid w:val="00D82A4C"/>
    <w:rsid w:val="00D83E2D"/>
    <w:rsid w:val="00D949C6"/>
    <w:rsid w:val="00DA6612"/>
    <w:rsid w:val="00DD3CDD"/>
    <w:rsid w:val="00DD4B7E"/>
    <w:rsid w:val="00DF3D81"/>
    <w:rsid w:val="00DF45E8"/>
    <w:rsid w:val="00E26495"/>
    <w:rsid w:val="00E373D5"/>
    <w:rsid w:val="00E60BE2"/>
    <w:rsid w:val="00E622F8"/>
    <w:rsid w:val="00E664A2"/>
    <w:rsid w:val="00E72446"/>
    <w:rsid w:val="00E80D0E"/>
    <w:rsid w:val="00E84184"/>
    <w:rsid w:val="00EA2B1F"/>
    <w:rsid w:val="00EA3445"/>
    <w:rsid w:val="00EA6C5D"/>
    <w:rsid w:val="00EB1CFB"/>
    <w:rsid w:val="00EC0F78"/>
    <w:rsid w:val="00ED0F95"/>
    <w:rsid w:val="00ED21E0"/>
    <w:rsid w:val="00EE603D"/>
    <w:rsid w:val="00F01F00"/>
    <w:rsid w:val="00F27814"/>
    <w:rsid w:val="00F332C3"/>
    <w:rsid w:val="00F3732E"/>
    <w:rsid w:val="00F50345"/>
    <w:rsid w:val="00F51360"/>
    <w:rsid w:val="00F60DDA"/>
    <w:rsid w:val="00F77053"/>
    <w:rsid w:val="00FB0DBD"/>
    <w:rsid w:val="00FB52A3"/>
    <w:rsid w:val="00FC76B1"/>
    <w:rsid w:val="00FD137E"/>
    <w:rsid w:val="00FE7E59"/>
    <w:rsid w:val="00FF6790"/>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D6B3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19B"/>
  </w:style>
  <w:style w:type="paragraph" w:styleId="Heading1">
    <w:name w:val="heading 1"/>
    <w:basedOn w:val="Normal"/>
    <w:next w:val="Normal"/>
    <w:link w:val="Heading1Char"/>
    <w:uiPriority w:val="9"/>
    <w:qFormat/>
    <w:rsid w:val="000921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1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1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1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1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1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1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1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1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1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1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1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1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1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1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1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1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19B"/>
    <w:rPr>
      <w:rFonts w:eastAsiaTheme="majorEastAsia" w:cstheme="majorBidi"/>
      <w:color w:val="272727" w:themeColor="text1" w:themeTint="D8"/>
    </w:rPr>
  </w:style>
  <w:style w:type="paragraph" w:styleId="Title">
    <w:name w:val="Title"/>
    <w:basedOn w:val="Normal"/>
    <w:next w:val="Normal"/>
    <w:link w:val="TitleChar"/>
    <w:uiPriority w:val="10"/>
    <w:qFormat/>
    <w:rsid w:val="000921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1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1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1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19B"/>
    <w:pPr>
      <w:spacing w:before="160"/>
      <w:jc w:val="center"/>
    </w:pPr>
    <w:rPr>
      <w:i/>
      <w:iCs/>
      <w:color w:val="404040" w:themeColor="text1" w:themeTint="BF"/>
    </w:rPr>
  </w:style>
  <w:style w:type="character" w:customStyle="1" w:styleId="QuoteChar">
    <w:name w:val="Quote Char"/>
    <w:basedOn w:val="DefaultParagraphFont"/>
    <w:link w:val="Quote"/>
    <w:uiPriority w:val="29"/>
    <w:rsid w:val="0009219B"/>
    <w:rPr>
      <w:i/>
      <w:iCs/>
      <w:color w:val="404040" w:themeColor="text1" w:themeTint="BF"/>
    </w:rPr>
  </w:style>
  <w:style w:type="paragraph" w:styleId="ListParagraph">
    <w:name w:val="List Paragraph"/>
    <w:basedOn w:val="Normal"/>
    <w:uiPriority w:val="34"/>
    <w:qFormat/>
    <w:rsid w:val="0009219B"/>
    <w:pPr>
      <w:ind w:left="720"/>
      <w:contextualSpacing/>
    </w:pPr>
  </w:style>
  <w:style w:type="character" w:styleId="IntenseEmphasis">
    <w:name w:val="Intense Emphasis"/>
    <w:basedOn w:val="DefaultParagraphFont"/>
    <w:uiPriority w:val="21"/>
    <w:qFormat/>
    <w:rsid w:val="0009219B"/>
    <w:rPr>
      <w:i/>
      <w:iCs/>
      <w:color w:val="0F4761" w:themeColor="accent1" w:themeShade="BF"/>
    </w:rPr>
  </w:style>
  <w:style w:type="paragraph" w:styleId="IntenseQuote">
    <w:name w:val="Intense Quote"/>
    <w:basedOn w:val="Normal"/>
    <w:next w:val="Normal"/>
    <w:link w:val="IntenseQuoteChar"/>
    <w:uiPriority w:val="30"/>
    <w:qFormat/>
    <w:rsid w:val="000921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19B"/>
    <w:rPr>
      <w:i/>
      <w:iCs/>
      <w:color w:val="0F4761" w:themeColor="accent1" w:themeShade="BF"/>
    </w:rPr>
  </w:style>
  <w:style w:type="character" w:styleId="IntenseReference">
    <w:name w:val="Intense Reference"/>
    <w:basedOn w:val="DefaultParagraphFont"/>
    <w:uiPriority w:val="32"/>
    <w:qFormat/>
    <w:rsid w:val="0009219B"/>
    <w:rPr>
      <w:b/>
      <w:bCs/>
      <w:smallCaps/>
      <w:color w:val="0F4761" w:themeColor="accent1" w:themeShade="BF"/>
      <w:spacing w:val="5"/>
    </w:rPr>
  </w:style>
  <w:style w:type="paragraph" w:styleId="Header">
    <w:name w:val="header"/>
    <w:basedOn w:val="Normal"/>
    <w:link w:val="HeaderChar"/>
    <w:uiPriority w:val="99"/>
    <w:unhideWhenUsed/>
    <w:rsid w:val="0009219B"/>
    <w:pPr>
      <w:tabs>
        <w:tab w:val="center" w:pos="4819"/>
        <w:tab w:val="right" w:pos="9638"/>
      </w:tabs>
      <w:spacing w:after="0" w:line="240" w:lineRule="auto"/>
    </w:pPr>
  </w:style>
  <w:style w:type="character" w:customStyle="1" w:styleId="HeaderChar">
    <w:name w:val="Header Char"/>
    <w:basedOn w:val="DefaultParagraphFont"/>
    <w:link w:val="Header"/>
    <w:uiPriority w:val="99"/>
    <w:rsid w:val="0009219B"/>
  </w:style>
  <w:style w:type="paragraph" w:styleId="Footer">
    <w:name w:val="footer"/>
    <w:basedOn w:val="Normal"/>
    <w:link w:val="FooterChar"/>
    <w:uiPriority w:val="99"/>
    <w:unhideWhenUsed/>
    <w:rsid w:val="0009219B"/>
    <w:pPr>
      <w:tabs>
        <w:tab w:val="center" w:pos="4819"/>
        <w:tab w:val="right" w:pos="9638"/>
      </w:tabs>
      <w:spacing w:after="0" w:line="240" w:lineRule="auto"/>
    </w:pPr>
  </w:style>
  <w:style w:type="character" w:customStyle="1" w:styleId="FooterChar">
    <w:name w:val="Footer Char"/>
    <w:basedOn w:val="DefaultParagraphFont"/>
    <w:link w:val="Footer"/>
    <w:uiPriority w:val="99"/>
    <w:rsid w:val="0009219B"/>
  </w:style>
  <w:style w:type="character" w:styleId="Hyperlink">
    <w:name w:val="Hyperlink"/>
    <w:basedOn w:val="DefaultParagraphFont"/>
    <w:uiPriority w:val="99"/>
    <w:unhideWhenUsed/>
    <w:rsid w:val="0009219B"/>
    <w:rPr>
      <w:color w:val="467886" w:themeColor="hyperlink"/>
      <w:u w:val="single"/>
    </w:rPr>
  </w:style>
  <w:style w:type="character" w:styleId="UnresolvedMention">
    <w:name w:val="Unresolved Mention"/>
    <w:basedOn w:val="DefaultParagraphFont"/>
    <w:uiPriority w:val="99"/>
    <w:semiHidden/>
    <w:unhideWhenUsed/>
    <w:rsid w:val="00092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omunikacija@maxima.lt"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9AB90BF3112F4F83F4B7EA629871AB" ma:contentTypeVersion="16" ma:contentTypeDescription="Create a new document." ma:contentTypeScope="" ma:versionID="881a85684a2a83108792b932ae463e22">
  <xsd:schema xmlns:xsd="http://www.w3.org/2001/XMLSchema" xmlns:xs="http://www.w3.org/2001/XMLSchema" xmlns:p="http://schemas.microsoft.com/office/2006/metadata/properties" xmlns:ns2="f8d12688-2e91-40ea-a2a5-c8f692f43520" xmlns:ns3="a4c0e14c-ec48-41fc-866f-a0e918f94965" targetNamespace="http://schemas.microsoft.com/office/2006/metadata/properties" ma:root="true" ma:fieldsID="0d036e5a6c99457a7bb3647ce06330d6" ns2:_="" ns3:_="">
    <xsd:import namespace="f8d12688-2e91-40ea-a2a5-c8f692f43520"/>
    <xsd:import namespace="a4c0e14c-ec48-41fc-866f-a0e918f949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12688-2e91-40ea-a2a5-c8f692f435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7da318-191a-403f-9945-1b323a0413f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c0e14c-ec48-41fc-866f-a0e918f9496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447a6d6-8ff0-45d7-b8f2-c679db55ae84}" ma:internalName="TaxCatchAll" ma:showField="CatchAllData" ma:web="a4c0e14c-ec48-41fc-866f-a0e918f9496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d12688-2e91-40ea-a2a5-c8f692f43520">
      <Terms xmlns="http://schemas.microsoft.com/office/infopath/2007/PartnerControls"/>
    </lcf76f155ced4ddcb4097134ff3c332f>
    <TaxCatchAll xmlns="a4c0e14c-ec48-41fc-866f-a0e918f94965" xsi:nil="true"/>
  </documentManagement>
</p:properties>
</file>

<file path=customXml/itemProps1.xml><?xml version="1.0" encoding="utf-8"?>
<ds:datastoreItem xmlns:ds="http://schemas.openxmlformats.org/officeDocument/2006/customXml" ds:itemID="{0BED5C5E-7903-44B5-9AFB-11D40F6B3D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d12688-2e91-40ea-a2a5-c8f692f43520"/>
    <ds:schemaRef ds:uri="a4c0e14c-ec48-41fc-866f-a0e918f949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17D70E-CB49-4E79-9C87-1C03149B7BB6}">
  <ds:schemaRefs>
    <ds:schemaRef ds:uri="http://schemas.microsoft.com/sharepoint/v3/contenttype/forms"/>
  </ds:schemaRefs>
</ds:datastoreItem>
</file>

<file path=customXml/itemProps3.xml><?xml version="1.0" encoding="utf-8"?>
<ds:datastoreItem xmlns:ds="http://schemas.openxmlformats.org/officeDocument/2006/customXml" ds:itemID="{FB405231-9CCB-4677-B199-DDC6A93BAA9D}">
  <ds:schemaRefs>
    <ds:schemaRef ds:uri="http://schemas.microsoft.com/office/2006/metadata/properties"/>
    <ds:schemaRef ds:uri="http://schemas.microsoft.com/office/infopath/2007/PartnerControls"/>
    <ds:schemaRef ds:uri="f8d12688-2e91-40ea-a2a5-c8f692f43520"/>
    <ds:schemaRef ds:uri="a4c0e14c-ec48-41fc-866f-a0e918f9496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4138</Words>
  <Characters>2360</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2026-08-27T08:24:00Z</dcterms:created>
  <dcterms:modified xsi:type="dcterms:W3CDTF">2026-08-28T06:02:00Z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0x010100A29AB90BF3112F4F83F4B7EA629871AB</vt:lpwstr>
  </property>
  <property fmtid="{D5CDD505-2E9C-101B-9397-08002B2CF9AE}" pid="3" name="MediaServiceImageTags">
    <vt:lpwstr/>
  </property>
</Properties>
</file>