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676824" w14:textId="12EDFD83" w:rsidR="7EC7BE1A" w:rsidRDefault="57DC5B98" w:rsidP="00C913D1">
      <w:pPr>
        <w:widowControl w:val="0"/>
        <w:spacing w:after="0"/>
        <w:jc w:val="both"/>
        <w:rPr>
          <w:rFonts w:ascii="Posti Font" w:eastAsia="Posti Font" w:hAnsi="Posti Font" w:cs="Posti Font"/>
          <w:color w:val="000000" w:themeColor="text1"/>
          <w:sz w:val="20"/>
          <w:szCs w:val="20"/>
        </w:rPr>
      </w:pPr>
      <w:r w:rsidRPr="46319562">
        <w:rPr>
          <w:rFonts w:ascii="Posti Font" w:eastAsia="Posti Font" w:hAnsi="Posti Font" w:cs="Posti Font"/>
          <w:color w:val="000000" w:themeColor="text1"/>
          <w:sz w:val="20"/>
          <w:szCs w:val="20"/>
        </w:rPr>
        <w:t xml:space="preserve">Pranešimas žiniasklaidai  </w:t>
      </w:r>
    </w:p>
    <w:p w14:paraId="1A33B521" w14:textId="2C2CD871" w:rsidR="7EC7BE1A" w:rsidRDefault="6BE58CBC" w:rsidP="46319562">
      <w:pPr>
        <w:widowControl w:val="0"/>
        <w:spacing w:after="0"/>
        <w:jc w:val="both"/>
        <w:rPr>
          <w:rFonts w:ascii="Posti Font" w:eastAsia="Posti Font" w:hAnsi="Posti Font" w:cs="Posti Font"/>
          <w:color w:val="000000" w:themeColor="text1"/>
          <w:sz w:val="20"/>
          <w:szCs w:val="20"/>
        </w:rPr>
      </w:pPr>
      <w:r w:rsidRPr="46319562">
        <w:rPr>
          <w:rFonts w:ascii="Posti Font" w:eastAsia="Posti Font" w:hAnsi="Posti Font" w:cs="Posti Font"/>
          <w:color w:val="000000" w:themeColor="text1"/>
          <w:sz w:val="20"/>
          <w:szCs w:val="20"/>
        </w:rPr>
        <w:t xml:space="preserve">2026 m. rugpjūčio </w:t>
      </w:r>
      <w:r w:rsidR="00343D61">
        <w:rPr>
          <w:rFonts w:ascii="Posti Font" w:eastAsia="Posti Font" w:hAnsi="Posti Font" w:cs="Posti Font"/>
          <w:color w:val="000000" w:themeColor="text1"/>
          <w:sz w:val="20"/>
          <w:szCs w:val="20"/>
          <w:lang w:val="en-US"/>
        </w:rPr>
        <w:t xml:space="preserve">28 </w:t>
      </w:r>
      <w:r w:rsidRPr="46319562">
        <w:rPr>
          <w:rFonts w:ascii="Posti Font" w:eastAsia="Posti Font" w:hAnsi="Posti Font" w:cs="Posti Font"/>
          <w:color w:val="000000" w:themeColor="text1"/>
          <w:sz w:val="20"/>
          <w:szCs w:val="20"/>
        </w:rPr>
        <w:t xml:space="preserve">d.  </w:t>
      </w:r>
    </w:p>
    <w:p w14:paraId="627C4D00" w14:textId="12528919" w:rsidR="384B3379" w:rsidRDefault="384B3379" w:rsidP="384B3379">
      <w:pPr>
        <w:widowControl w:val="0"/>
        <w:spacing w:after="0"/>
        <w:jc w:val="both"/>
        <w:rPr>
          <w:rFonts w:ascii="Posti Font" w:eastAsia="Posti Font" w:hAnsi="Posti Font" w:cs="Posti Font"/>
          <w:color w:val="000000" w:themeColor="text1"/>
          <w:sz w:val="20"/>
          <w:szCs w:val="20"/>
        </w:rPr>
      </w:pPr>
    </w:p>
    <w:p w14:paraId="578E3704" w14:textId="4F022C5E" w:rsidR="007B0DD9" w:rsidRPr="007B0DD9" w:rsidRDefault="6BE58CBC" w:rsidP="46319562">
      <w:pPr>
        <w:widowControl w:val="0"/>
        <w:spacing w:after="0"/>
        <w:jc w:val="both"/>
        <w:rPr>
          <w:rFonts w:ascii="Posti Font" w:eastAsia="Posti Font" w:hAnsi="Posti Font" w:cs="Posti Font"/>
          <w:b/>
          <w:bCs/>
          <w:sz w:val="20"/>
          <w:szCs w:val="20"/>
        </w:rPr>
      </w:pPr>
      <w:r w:rsidRPr="46319562">
        <w:rPr>
          <w:rFonts w:ascii="Posti Font" w:eastAsia="Posti Font" w:hAnsi="Posti Font" w:cs="Posti Font"/>
          <w:b/>
          <w:bCs/>
          <w:sz w:val="20"/>
          <w:szCs w:val="20"/>
        </w:rPr>
        <w:t xml:space="preserve">Siuntose – ir gyvi tarakonai, ir musių lervos. Ekspertas primena, ko dar negalima siųsti paštomatais </w:t>
      </w:r>
    </w:p>
    <w:p w14:paraId="495A4778" w14:textId="1D959F5B" w:rsidR="000F01FB" w:rsidRPr="007B0DD9" w:rsidRDefault="000F01FB" w:rsidP="46319562">
      <w:pPr>
        <w:widowControl w:val="0"/>
        <w:ind w:left="720"/>
        <w:jc w:val="both"/>
        <w:rPr>
          <w:rFonts w:ascii="Posti Font" w:eastAsia="Posti Font" w:hAnsi="Posti Font" w:cs="Posti Font"/>
          <w:b/>
          <w:bCs/>
          <w:sz w:val="20"/>
          <w:szCs w:val="20"/>
        </w:rPr>
      </w:pPr>
    </w:p>
    <w:p w14:paraId="0A88FEFC" w14:textId="0E4BD154" w:rsidR="00386254" w:rsidRPr="007E3EEC" w:rsidRDefault="57DC5B98" w:rsidP="46319562">
      <w:pPr>
        <w:jc w:val="both"/>
        <w:rPr>
          <w:rFonts w:ascii="Posti Font" w:eastAsia="Posti Font" w:hAnsi="Posti Font" w:cs="Posti Font"/>
          <w:b/>
          <w:bCs/>
          <w:sz w:val="20"/>
          <w:szCs w:val="20"/>
        </w:rPr>
      </w:pPr>
      <w:r w:rsidRPr="46319562">
        <w:rPr>
          <w:rFonts w:ascii="Posti Font" w:eastAsia="Posti Font" w:hAnsi="Posti Font" w:cs="Posti Font"/>
          <w:b/>
          <w:bCs/>
          <w:sz w:val="20"/>
          <w:szCs w:val="20"/>
        </w:rPr>
        <w:t xml:space="preserve">Šią vasarą „SmartPosti“ darbuotojams siuntose teko aptikti ir musių lervų bei sliekų žvejybai, ir gyvūnams šerti skirtų tarakonų ar vabalų. Nors gyvi masalai ir gyvūnų pašaras parduodami legaliai, nei per paštomatus, nei naudojantis įprastomis kurjerių paslaugomis jų siųsti negalima, o draudžiamų siųsti daiktų sąrašas apima ir gerokai daugiau iš pirmo žvilgsnio nekaltai atrodančių produktų. </w:t>
      </w:r>
    </w:p>
    <w:p w14:paraId="63E62F13" w14:textId="1CBD41FA" w:rsidR="00386254" w:rsidRPr="00386254" w:rsidRDefault="6BE58CBC" w:rsidP="384B3379">
      <w:pPr>
        <w:jc w:val="both"/>
        <w:rPr>
          <w:rFonts w:ascii="Posti Font" w:eastAsia="Posti Font" w:hAnsi="Posti Font" w:cs="Posti Font"/>
          <w:sz w:val="20"/>
          <w:szCs w:val="20"/>
        </w:rPr>
      </w:pPr>
      <w:r w:rsidRPr="46319562">
        <w:rPr>
          <w:rFonts w:ascii="Posti Font" w:eastAsia="Posti Font" w:hAnsi="Posti Font" w:cs="Posti Font"/>
          <w:sz w:val="20"/>
          <w:szCs w:val="20"/>
        </w:rPr>
        <w:t>„SmartPosti“</w:t>
      </w:r>
      <w:r w:rsidRPr="46319562">
        <w:rPr>
          <w:rFonts w:ascii="Posti Font" w:eastAsia="Posti Font" w:hAnsi="Posti Font" w:cs="Posti Font"/>
          <w:color w:val="000000" w:themeColor="text1"/>
          <w:sz w:val="20"/>
          <w:szCs w:val="20"/>
        </w:rPr>
        <w:t xml:space="preserve"> operacijų vadovas Lietuvoje Vaidotas Kirkickas</w:t>
      </w:r>
      <w:r w:rsidRPr="46319562">
        <w:rPr>
          <w:rFonts w:ascii="Posti Font" w:eastAsia="Posti Font" w:hAnsi="Posti Font" w:cs="Posti Font"/>
          <w:sz w:val="20"/>
          <w:szCs w:val="20"/>
        </w:rPr>
        <w:t xml:space="preserve"> pabrėžia, kad gyvi organizmai siuntose kelia daugybę logistinių, estetinių ir higienos problemų. Pasak jo, gyvų vabzdžių siuntimas </w:t>
      </w:r>
      <w:r w:rsidR="00AA1A1C">
        <w:rPr>
          <w:rFonts w:ascii="Posti Font" w:eastAsia="Posti Font" w:hAnsi="Posti Font" w:cs="Posti Font"/>
          <w:sz w:val="20"/>
          <w:szCs w:val="20"/>
        </w:rPr>
        <w:t xml:space="preserve">draudžiamas </w:t>
      </w:r>
      <w:r w:rsidRPr="46319562">
        <w:rPr>
          <w:rFonts w:ascii="Posti Font" w:eastAsia="Posti Font" w:hAnsi="Posti Font" w:cs="Posti Font"/>
          <w:sz w:val="20"/>
          <w:szCs w:val="20"/>
        </w:rPr>
        <w:t>ne be priežasties – net ir kruopščiai supakuoti jie gali netyčia ištrūkti iš pakuotės ir apsunkinti siuntų tvarkymo procesus. Tai ypač aktualu siunčiant gyvus masalus, pavyzdžiui, musių lervas.</w:t>
      </w:r>
    </w:p>
    <w:p w14:paraId="2A28B26E" w14:textId="790855CB" w:rsidR="79FB5831" w:rsidRDefault="6BE58CBC" w:rsidP="46319562">
      <w:pPr>
        <w:jc w:val="both"/>
        <w:rPr>
          <w:rFonts w:ascii="Posti Font" w:eastAsia="Posti Font" w:hAnsi="Posti Font" w:cs="Posti Font"/>
          <w:sz w:val="20"/>
          <w:szCs w:val="20"/>
        </w:rPr>
      </w:pPr>
      <w:r w:rsidRPr="46319562">
        <w:rPr>
          <w:rFonts w:ascii="Posti Font" w:eastAsia="Posti Font" w:hAnsi="Posti Font" w:cs="Posti Font"/>
          <w:sz w:val="20"/>
          <w:szCs w:val="20"/>
        </w:rPr>
        <w:t>„Siuntų bendrovių infrastruktūra nėra pritaikyta gabenti jokiems gyviems organizmams – gyvūnams, paukščiams ar žuvims – nesvarbu, ar jie skirti auginti, žvejybai, ar šerti kitiems gyvūnams. Per paštomatus ar kurjerius taip pat negalima siųsti ir gyvų augalų“, – sako V. Kirkickas, prisimindamas, kad prieš dvejus metus Lietuvoje netgi pasitaikė atvejų, kuomet „SmartPosti“ darbuotojai siuntoje aptiko siunčiamus egzotinius gyvūnus.</w:t>
      </w:r>
    </w:p>
    <w:p w14:paraId="4DC1E647" w14:textId="79D1082A" w:rsidR="79FB5831" w:rsidRDefault="6BE58CBC" w:rsidP="79FB5831">
      <w:pPr>
        <w:jc w:val="both"/>
        <w:rPr>
          <w:rFonts w:ascii="Posti Font" w:eastAsia="Posti Font" w:hAnsi="Posti Font" w:cs="Posti Font"/>
          <w:sz w:val="20"/>
          <w:szCs w:val="20"/>
        </w:rPr>
      </w:pPr>
      <w:r w:rsidRPr="46319562">
        <w:rPr>
          <w:rFonts w:ascii="Posti Font" w:eastAsia="Posti Font" w:hAnsi="Posti Font" w:cs="Posti Font"/>
          <w:sz w:val="20"/>
          <w:szCs w:val="20"/>
        </w:rPr>
        <w:t>„Dažnai žmonės mano, kad draudžiamų siųsti daiktų sąrašas yra perteklinis, tačiau realybė rodo ką kita. Per pastaruosius metus terminaluose teko susidurti ir su iš siuntos pabėgusiu pitonu, ir su leopardiniu gekonu, o Estijoje – su iš siuntos ištrūkusiu bičių aviliu. Tokie atvejai yra reti, tačiau jie aiškiai parodo, kodėl gyvų gyvūnų siuntimas nėra leidžiamas. Tokiose situacijose kyla rizika ne tik gyvūnų gerovei, bet ir darbuotojų saugumui bei kitų siuntų apsaugai. Svarbu žinoti, kad už žiaurų elgesį su gyvūnais gali būti taikoma atsakomybė, o dėl incidento patirtos išlaidos gali būti išieškomos iš siuntėjo“, – sako „SmartPosti“</w:t>
      </w:r>
      <w:r w:rsidRPr="46319562">
        <w:rPr>
          <w:rFonts w:ascii="Posti Font" w:eastAsia="Posti Font" w:hAnsi="Posti Font" w:cs="Posti Font"/>
          <w:color w:val="000000" w:themeColor="text1"/>
          <w:sz w:val="20"/>
          <w:szCs w:val="20"/>
        </w:rPr>
        <w:t xml:space="preserve"> operacijų vadovas Lietuvoje.</w:t>
      </w:r>
    </w:p>
    <w:p w14:paraId="2613F770" w14:textId="323D0B99" w:rsidR="00386254" w:rsidRPr="0023326F" w:rsidRDefault="57DC5B98" w:rsidP="00C913D1">
      <w:pPr>
        <w:jc w:val="both"/>
        <w:rPr>
          <w:rFonts w:ascii="Posti Font" w:eastAsia="Posti Font" w:hAnsi="Posti Font" w:cs="Posti Font"/>
          <w:b/>
          <w:bCs/>
          <w:sz w:val="20"/>
          <w:szCs w:val="20"/>
        </w:rPr>
      </w:pPr>
      <w:r w:rsidRPr="46319562">
        <w:rPr>
          <w:rFonts w:ascii="Posti Font" w:eastAsia="Posti Font" w:hAnsi="Posti Font" w:cs="Posti Font"/>
          <w:b/>
          <w:bCs/>
          <w:sz w:val="20"/>
          <w:szCs w:val="20"/>
        </w:rPr>
        <w:t xml:space="preserve">Draudžiami įstatymais </w:t>
      </w:r>
    </w:p>
    <w:p w14:paraId="28107685" w14:textId="68A8EAB2" w:rsidR="00386254" w:rsidRPr="00386254" w:rsidRDefault="6BE58CBC" w:rsidP="46319562">
      <w:pPr>
        <w:jc w:val="both"/>
        <w:rPr>
          <w:rFonts w:ascii="Posti Font" w:eastAsia="Posti Font" w:hAnsi="Posti Font" w:cs="Posti Font"/>
          <w:sz w:val="20"/>
          <w:szCs w:val="20"/>
        </w:rPr>
      </w:pPr>
      <w:r w:rsidRPr="46319562">
        <w:rPr>
          <w:rFonts w:ascii="Posti Font" w:eastAsia="Posti Font" w:hAnsi="Posti Font" w:cs="Posti Font"/>
          <w:sz w:val="20"/>
          <w:szCs w:val="20"/>
        </w:rPr>
        <w:t xml:space="preserve">Oficialiame Lietuvos Respublikos įstatymais draudžiamų siųsti daiktų sąraše taip pat yra greitai gendantys maisto produktai, biologinės ir infekcinės, radioaktyvios, sprogios, ėsdinančios, toksiškos bei degios medžiagos arba tokiomis galinčios tapti, paveiktos itin žemos ar itin aukštos temperatūros. Paštomatais ar per kurjerius taip pat negalima siųsti narkotinių bei psichotropinių medžiagų, ginklų ir jų dalių </w:t>
      </w:r>
      <w:r w:rsidR="0004235C">
        <w:rPr>
          <w:rFonts w:ascii="Posti Font" w:eastAsia="Posti Font" w:hAnsi="Posti Font" w:cs="Posti Font"/>
          <w:sz w:val="20"/>
          <w:szCs w:val="20"/>
        </w:rPr>
        <w:t>bei</w:t>
      </w:r>
      <w:r w:rsidRPr="46319562">
        <w:rPr>
          <w:rFonts w:ascii="Posti Font" w:eastAsia="Posti Font" w:hAnsi="Posti Font" w:cs="Posti Font"/>
          <w:sz w:val="20"/>
          <w:szCs w:val="20"/>
        </w:rPr>
        <w:t xml:space="preserve"> šaudmenų. </w:t>
      </w:r>
    </w:p>
    <w:p w14:paraId="6708544F" w14:textId="0F965B32" w:rsidR="00386254" w:rsidRPr="00386254" w:rsidRDefault="6BE58CBC" w:rsidP="00E90426">
      <w:pPr>
        <w:jc w:val="both"/>
        <w:rPr>
          <w:rFonts w:ascii="Posti Font" w:eastAsia="Posti Font" w:hAnsi="Posti Font" w:cs="Posti Font"/>
          <w:sz w:val="20"/>
          <w:szCs w:val="20"/>
        </w:rPr>
      </w:pPr>
      <w:r w:rsidRPr="46319562">
        <w:rPr>
          <w:rFonts w:ascii="Posti Font" w:eastAsia="Posti Font" w:hAnsi="Posti Font" w:cs="Posti Font"/>
          <w:sz w:val="20"/>
          <w:szCs w:val="20"/>
        </w:rPr>
        <w:t xml:space="preserve">„Tais atvejais, kai daiktas yra visiškai legalus vienoje valstybėje, bet draudžiamas kitoje, jo per siuntų tarnybą siųsti taip pat negalima. Pavyzdžiui, Lietuvoje pilnametis asmuo gali visiškai teisėtai įsigyti pipirinių dujų balionėlį savigynai. Tuo tarpu Švedijoje toks balionėlis jau laikomas ginklu, todėl fiziniam asmeniui jo siųsti negalima – tokiam daiktui įvežti ir turėti Švedijoje reikalingas specialus leidimas. O Jungtinėje Karalystėje toks savigynai skirtas balionėlis apskritai yra draudžiamas“, – pavyzdį pateikia V. Kirkickas. </w:t>
      </w:r>
    </w:p>
    <w:p w14:paraId="5756C651" w14:textId="0739CFCD" w:rsidR="00386254" w:rsidRPr="00386254" w:rsidRDefault="6BE58CBC" w:rsidP="384B3379">
      <w:pPr>
        <w:jc w:val="both"/>
        <w:rPr>
          <w:rFonts w:ascii="Posti Font" w:eastAsia="Posti Font" w:hAnsi="Posti Font" w:cs="Posti Font"/>
          <w:sz w:val="20"/>
          <w:szCs w:val="20"/>
        </w:rPr>
      </w:pPr>
      <w:r w:rsidRPr="46319562">
        <w:rPr>
          <w:rFonts w:ascii="Posti Font" w:eastAsia="Posti Font" w:hAnsi="Posti Font" w:cs="Posti Font"/>
          <w:sz w:val="20"/>
          <w:szCs w:val="20"/>
        </w:rPr>
        <w:t xml:space="preserve">Jis pabrėžia, kad visos minėtame oficialiame sąraše esančios medžiagos yra kažkuo pavojingos: gali sukelti gaisrą, sprogimą, cheminį nudegimą, apnuodyti, paskleisti infekciją ar kitu būdu kelti realų pavojų kurjerių, siuntų terminalų darbuotojų, siuntų adresatų bei aplinkinių žmonių sveikatai ar net gyvybei. </w:t>
      </w:r>
    </w:p>
    <w:p w14:paraId="08E28088" w14:textId="35317ACE" w:rsidR="00386254" w:rsidRPr="00386254" w:rsidRDefault="6BE58CBC" w:rsidP="00703C55">
      <w:pPr>
        <w:jc w:val="both"/>
        <w:rPr>
          <w:rFonts w:ascii="Posti Font" w:eastAsia="Posti Font" w:hAnsi="Posti Font" w:cs="Posti Font"/>
          <w:sz w:val="20"/>
          <w:szCs w:val="20"/>
        </w:rPr>
      </w:pPr>
      <w:r w:rsidRPr="46319562">
        <w:rPr>
          <w:rFonts w:ascii="Posti Font" w:eastAsia="Posti Font" w:hAnsi="Posti Font" w:cs="Posti Font"/>
          <w:sz w:val="20"/>
          <w:szCs w:val="20"/>
        </w:rPr>
        <w:t xml:space="preserve">Vadovaujantis „SmartPosti“ taisyklėmis, taip pat negalima siųsti ir grynųjų pinigų, banko kortelių, monetų, tauriųjų metalų, brangakmenių, vertybinių popierių, obligacijų, asmens ir kelionės dokumentų, leidimų bei kitų specialų statusą suteikiančių dokumentų. </w:t>
      </w:r>
    </w:p>
    <w:p w14:paraId="0FCC876F" w14:textId="6501B5FF" w:rsidR="00386254" w:rsidRPr="00386254" w:rsidRDefault="57DC5B98" w:rsidP="3A10B975">
      <w:pPr>
        <w:jc w:val="both"/>
        <w:rPr>
          <w:rFonts w:ascii="Posti Font" w:eastAsia="Posti Font" w:hAnsi="Posti Font" w:cs="Posti Font"/>
          <w:sz w:val="20"/>
          <w:szCs w:val="20"/>
        </w:rPr>
      </w:pPr>
      <w:r w:rsidRPr="46319562">
        <w:rPr>
          <w:rFonts w:ascii="Posti Font" w:eastAsia="Posti Font" w:hAnsi="Posti Font" w:cs="Posti Font"/>
          <w:sz w:val="20"/>
          <w:szCs w:val="20"/>
        </w:rPr>
        <w:t xml:space="preserve">„Gali būti ribojamas ir tam tikrų skysčių siuntimas, nes jie iš nesandarios arba nuo smūgių neapsaugotos talpos gali išsilieti ir sugadinti kitus siuntinius ar rūšiavimo įrangą. Visus aštrius daiktus siųsti galima tik naudojant specialią apsauginę pakuotę, kuri garantuoja, kad įrankio ar kito daikto smaigalys nepradurs dėžės ir nesužalos žmonių“, – pasakoja  V. Kirkickas. </w:t>
      </w:r>
    </w:p>
    <w:p w14:paraId="6DC68A9C" w14:textId="1EA1ABF4" w:rsidR="00A417E4" w:rsidRPr="00A417E4" w:rsidRDefault="57DC5B98" w:rsidP="00A417E4">
      <w:pPr>
        <w:jc w:val="both"/>
        <w:rPr>
          <w:rFonts w:ascii="Posti Font" w:eastAsia="Posti Font" w:hAnsi="Posti Font" w:cs="Posti Font"/>
          <w:b/>
          <w:bCs/>
          <w:sz w:val="20"/>
          <w:szCs w:val="20"/>
        </w:rPr>
      </w:pPr>
      <w:r w:rsidRPr="46319562">
        <w:rPr>
          <w:rFonts w:ascii="Posti Font" w:eastAsia="Posti Font" w:hAnsi="Posti Font" w:cs="Posti Font"/>
          <w:b/>
          <w:bCs/>
          <w:sz w:val="20"/>
          <w:szCs w:val="20"/>
        </w:rPr>
        <w:lastRenderedPageBreak/>
        <w:t xml:space="preserve">Draudimai gali skirtis </w:t>
      </w:r>
    </w:p>
    <w:p w14:paraId="167E132A" w14:textId="34BE507D" w:rsidR="00A417E4" w:rsidRPr="00386254" w:rsidRDefault="6BE58CBC" w:rsidP="00F100EB">
      <w:pPr>
        <w:jc w:val="both"/>
        <w:rPr>
          <w:rFonts w:ascii="Posti Font" w:eastAsia="Posti Font" w:hAnsi="Posti Font" w:cs="Posti Font"/>
          <w:sz w:val="20"/>
          <w:szCs w:val="20"/>
        </w:rPr>
      </w:pPr>
      <w:r w:rsidRPr="46319562">
        <w:rPr>
          <w:rFonts w:ascii="Posti Font" w:eastAsia="Posti Font" w:hAnsi="Posti Font" w:cs="Posti Font"/>
          <w:sz w:val="20"/>
          <w:szCs w:val="20"/>
        </w:rPr>
        <w:t>Atskiros siuntų bendrovės gali turėti ir daugiau papildomų daiktų, draudžiamų siųsti konkrečiai jų paštomatais ar per savo kurjerius. Pavyzdžiui, kai kurios siuntimui nepriima baterijų, magnetų, tabako, dūmų detektorių, medžioklės trofėjų, įvairių baliklių bei dažų, gėrimų, kuriuose alkoholio koncentracija viršija 70 proc. ir netgi nagų lako.</w:t>
      </w:r>
    </w:p>
    <w:p w14:paraId="4EF4FD52" w14:textId="01088093" w:rsidR="00A417E4" w:rsidRPr="00386254" w:rsidRDefault="6BE58CBC" w:rsidP="46319562">
      <w:pPr>
        <w:jc w:val="both"/>
        <w:rPr>
          <w:rFonts w:ascii="Posti Font" w:eastAsia="Posti Font" w:hAnsi="Posti Font" w:cs="Posti Font"/>
          <w:sz w:val="20"/>
          <w:szCs w:val="20"/>
        </w:rPr>
      </w:pPr>
      <w:r w:rsidRPr="46319562">
        <w:rPr>
          <w:rFonts w:ascii="Posti Font" w:eastAsia="Posti Font" w:hAnsi="Posti Font" w:cs="Posti Font"/>
          <w:sz w:val="20"/>
          <w:szCs w:val="20"/>
        </w:rPr>
        <w:t xml:space="preserve">„Konkrečios siuntų bendrovės reikalavimai gali priklausyti ir nuo </w:t>
      </w:r>
      <w:r w:rsidR="00F37281">
        <w:rPr>
          <w:rFonts w:ascii="Posti Font" w:eastAsia="Posti Font" w:hAnsi="Posti Font" w:cs="Posti Font"/>
          <w:sz w:val="20"/>
          <w:szCs w:val="20"/>
        </w:rPr>
        <w:t>atskiro</w:t>
      </w:r>
      <w:r w:rsidRPr="46319562">
        <w:rPr>
          <w:rFonts w:ascii="Posti Font" w:eastAsia="Posti Font" w:hAnsi="Posti Font" w:cs="Posti Font"/>
          <w:sz w:val="20"/>
          <w:szCs w:val="20"/>
        </w:rPr>
        <w:t xml:space="preserve"> produkto sudėties, koncentracijos, kiekio ir netgi pakuotės, todėl, kilus abejonių, geriau iš anksto pasitikslinti pasirinkto vežėjo taisykles ir įsitikinti, kad planuojamas siųsti daiktas nepatenka į draudžiamųjų sąrašą“, – perspėja V. Kirkickas.</w:t>
      </w:r>
    </w:p>
    <w:p w14:paraId="70C04925" w14:textId="38DD2D8D" w:rsidR="00386254" w:rsidRPr="00386254" w:rsidRDefault="6BE58CBC" w:rsidP="384B3379">
      <w:pPr>
        <w:jc w:val="both"/>
        <w:rPr>
          <w:rFonts w:ascii="Posti Font" w:eastAsia="Posti Font" w:hAnsi="Posti Font" w:cs="Posti Font"/>
          <w:sz w:val="20"/>
          <w:szCs w:val="20"/>
        </w:rPr>
      </w:pPr>
      <w:r w:rsidRPr="46319562">
        <w:rPr>
          <w:rFonts w:ascii="Posti Font" w:eastAsia="Posti Font" w:hAnsi="Posti Font" w:cs="Posti Font"/>
          <w:sz w:val="20"/>
          <w:szCs w:val="20"/>
        </w:rPr>
        <w:t>Pasak jo, prieš siunčiant bet kokią siuntą, svarbu atkreipti dėmesį ir į tai, ar daiktas dėl savo savybių potencialiai gali kelti pavojų, pažeisti kitas siuntas ar sukelti nepatogumų transportavimo metu. Ekspertas primena, kad kai kuriais atvejais tokio daikto įprasta siuntų pervežimo paslauga siųsti negalima, arba jam gali būti taikomi specialūs siuntimo ir įpakavimo reikalavimai.</w:t>
      </w:r>
    </w:p>
    <w:p w14:paraId="2105EF09" w14:textId="48D600AD" w:rsidR="00386254" w:rsidRPr="00386254" w:rsidRDefault="6BE58CBC" w:rsidP="3A10B975">
      <w:pPr>
        <w:jc w:val="both"/>
        <w:rPr>
          <w:rFonts w:ascii="Posti Font" w:eastAsia="Posti Font" w:hAnsi="Posti Font" w:cs="Posti Font"/>
          <w:sz w:val="20"/>
          <w:szCs w:val="20"/>
        </w:rPr>
      </w:pPr>
      <w:r w:rsidRPr="46319562">
        <w:rPr>
          <w:rFonts w:ascii="Posti Font" w:eastAsia="Posti Font" w:hAnsi="Posti Font" w:cs="Posti Font"/>
          <w:sz w:val="20"/>
          <w:szCs w:val="20"/>
        </w:rPr>
        <w:t>„Tai, ką galima laisvai įsigyti ir siųsti Lietuvoje, nebūtinai leidžiama importuoti į kitą šalį. Todėl prieš ruošiant tarptautinę siuntą, jos teisėtumą reikėtų tikrinti itin atidžiai – ne vien konkretaus vežėjo puslapyje, bet ir tos šalies muitinės bei pašto tarnybose“, – pataria V. Kirkickas.</w:t>
      </w:r>
    </w:p>
    <w:p w14:paraId="0763B4ED" w14:textId="43E62879" w:rsidR="00A03D58" w:rsidRDefault="00A03D58" w:rsidP="3A10B975">
      <w:pPr>
        <w:jc w:val="both"/>
        <w:rPr>
          <w:rFonts w:ascii="Posti Font" w:eastAsia="Posti Font" w:hAnsi="Posti Font" w:cs="Posti Font"/>
          <w:sz w:val="20"/>
          <w:szCs w:val="20"/>
        </w:rPr>
      </w:pPr>
    </w:p>
    <w:p w14:paraId="4A2A7C05" w14:textId="162A373A" w:rsidR="384B3379" w:rsidRDefault="384B3379" w:rsidP="384B3379">
      <w:pPr>
        <w:jc w:val="both"/>
        <w:rPr>
          <w:rFonts w:ascii="Posti Font" w:eastAsia="Posti Font" w:hAnsi="Posti Font" w:cs="Posti Font"/>
          <w:sz w:val="20"/>
          <w:szCs w:val="20"/>
        </w:rPr>
      </w:pPr>
    </w:p>
    <w:p w14:paraId="7188DA57" w14:textId="08E57A60" w:rsidR="3A10B975" w:rsidRDefault="57DC5B98" w:rsidP="3A10B975">
      <w:pPr>
        <w:rPr>
          <w:rFonts w:ascii="Posti Font" w:eastAsia="Posti Font" w:hAnsi="Posti Font" w:cs="Posti Font"/>
          <w:color w:val="000000" w:themeColor="text1"/>
          <w:sz w:val="20"/>
          <w:szCs w:val="20"/>
        </w:rPr>
      </w:pPr>
      <w:r w:rsidRPr="46319562">
        <w:rPr>
          <w:rFonts w:ascii="Posti Font" w:eastAsia="Posti Font" w:hAnsi="Posti Font" w:cs="Posti Font"/>
          <w:color w:val="000000" w:themeColor="text1"/>
          <w:sz w:val="20"/>
          <w:szCs w:val="20"/>
        </w:rPr>
        <w:t xml:space="preserve">Dėl papildomos informacijos kreipkitės: </w:t>
      </w:r>
    </w:p>
    <w:p w14:paraId="10E8CB29" w14:textId="50E4DA6C" w:rsidR="3A10B975" w:rsidRDefault="57DC5B98" w:rsidP="3A10B975">
      <w:pPr>
        <w:spacing w:after="0" w:line="240" w:lineRule="auto"/>
        <w:rPr>
          <w:rFonts w:ascii="Posti Font" w:eastAsia="Posti Font" w:hAnsi="Posti Font" w:cs="Posti Font"/>
          <w:color w:val="000000" w:themeColor="text1"/>
          <w:sz w:val="20"/>
          <w:szCs w:val="20"/>
        </w:rPr>
      </w:pPr>
      <w:r w:rsidRPr="46319562">
        <w:rPr>
          <w:rFonts w:ascii="Posti Font" w:eastAsia="Posti Font" w:hAnsi="Posti Font" w:cs="Posti Font"/>
          <w:color w:val="000000" w:themeColor="text1"/>
          <w:sz w:val="20"/>
          <w:szCs w:val="20"/>
        </w:rPr>
        <w:t>Paulina Česonytė</w:t>
      </w:r>
    </w:p>
    <w:p w14:paraId="73FBA495" w14:textId="050065CD" w:rsidR="3A10B975" w:rsidRDefault="57DC5B98" w:rsidP="3A10B975">
      <w:pPr>
        <w:spacing w:after="0" w:line="240" w:lineRule="auto"/>
        <w:rPr>
          <w:rFonts w:ascii="Posti Font" w:eastAsia="Posti Font" w:hAnsi="Posti Font" w:cs="Posti Font"/>
          <w:color w:val="000000" w:themeColor="text1"/>
          <w:sz w:val="20"/>
          <w:szCs w:val="20"/>
        </w:rPr>
      </w:pPr>
      <w:hyperlink r:id="rId7">
        <w:r w:rsidRPr="46319562">
          <w:rPr>
            <w:rStyle w:val="Hyperlink"/>
            <w:rFonts w:ascii="Posti Font" w:eastAsia="Posti Font" w:hAnsi="Posti Font" w:cs="Posti Font"/>
            <w:sz w:val="20"/>
            <w:szCs w:val="20"/>
          </w:rPr>
          <w:t>paulina.cesonyte@smartposti.com</w:t>
        </w:r>
      </w:hyperlink>
    </w:p>
    <w:p w14:paraId="4424595E" w14:textId="2F85A633" w:rsidR="3A10B975" w:rsidRDefault="57DC5B98" w:rsidP="3A10B975">
      <w:pPr>
        <w:spacing w:after="0" w:line="240" w:lineRule="auto"/>
        <w:rPr>
          <w:rFonts w:ascii="Posti Font" w:eastAsia="Posti Font" w:hAnsi="Posti Font" w:cs="Posti Font"/>
          <w:color w:val="000000" w:themeColor="text1"/>
          <w:sz w:val="20"/>
          <w:szCs w:val="20"/>
        </w:rPr>
      </w:pPr>
      <w:r w:rsidRPr="46319562">
        <w:rPr>
          <w:rFonts w:ascii="Posti Font" w:eastAsia="Posti Font" w:hAnsi="Posti Font" w:cs="Posti Font"/>
          <w:color w:val="000000" w:themeColor="text1"/>
          <w:sz w:val="20"/>
          <w:szCs w:val="20"/>
        </w:rPr>
        <w:t>+370 60796967</w:t>
      </w:r>
    </w:p>
    <w:p w14:paraId="42B27E9A" w14:textId="78F10C5B" w:rsidR="3A10B975" w:rsidRDefault="3A10B975" w:rsidP="3A10B975">
      <w:pPr>
        <w:jc w:val="both"/>
        <w:rPr>
          <w:rFonts w:ascii="Posti Font" w:eastAsia="Posti Font" w:hAnsi="Posti Font" w:cs="Posti Font"/>
          <w:sz w:val="20"/>
          <w:szCs w:val="20"/>
        </w:rPr>
      </w:pPr>
    </w:p>
    <w:sectPr w:rsidR="3A10B975">
      <w:headerReference w:type="default" r:id="rId8"/>
      <w:footerReference w:type="even" r:id="rId9"/>
      <w:footerReference w:type="default" r:id="rId10"/>
      <w:footerReference w:type="first" r:id="rId11"/>
      <w:pgSz w:w="11906" w:h="16838"/>
      <w:pgMar w:top="1440" w:right="1440" w:bottom="1440" w:left="1440"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66BF5A" w14:textId="77777777" w:rsidR="00BD743D" w:rsidRDefault="00BD743D">
      <w:pPr>
        <w:spacing w:after="0" w:line="240" w:lineRule="auto"/>
      </w:pPr>
      <w:r>
        <w:separator/>
      </w:r>
    </w:p>
  </w:endnote>
  <w:endnote w:type="continuationSeparator" w:id="0">
    <w:p w14:paraId="25067265" w14:textId="77777777" w:rsidR="00BD743D" w:rsidRDefault="00BD74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Posti Font">
    <w:altName w:val="Calibri"/>
    <w:charset w:val="BA"/>
    <w:family w:val="auto"/>
    <w:pitch w:val="variable"/>
    <w:sig w:usb0="A000027F" w:usb1="5000205B" w:usb2="00000000" w:usb3="00000000" w:csb0="00000097"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E3642" w14:textId="4C9B31DE" w:rsidR="00AF76A4" w:rsidRDefault="00AF76A4">
    <w:pPr>
      <w:pStyle w:val="Footer"/>
    </w:pPr>
    <w:r>
      <w:rPr>
        <w:noProof/>
      </w:rPr>
      <mc:AlternateContent>
        <mc:Choice Requires="wps">
          <w:drawing>
            <wp:anchor distT="0" distB="0" distL="0" distR="0" simplePos="0" relativeHeight="251659264" behindDoc="0" locked="0" layoutInCell="1" allowOverlap="1" wp14:anchorId="78D4ED82" wp14:editId="59503389">
              <wp:simplePos x="635" y="635"/>
              <wp:positionH relativeFrom="page">
                <wp:align>left</wp:align>
              </wp:positionH>
              <wp:positionV relativeFrom="page">
                <wp:align>bottom</wp:align>
              </wp:positionV>
              <wp:extent cx="813435" cy="370205"/>
              <wp:effectExtent l="0" t="0" r="5715" b="0"/>
              <wp:wrapNone/>
              <wp:docPr id="838296668" name="Text Box 2" descr="INTERNAL ">
                <a:extLst xmlns:a="http://schemas.openxmlformats.org/drawingml/2006/main">
                  <a:ext uri="{FF2B5EF4-FFF2-40B4-BE49-F238E27FC236}">
                    <a16:creationId xmlns:a16="http://schemas.microsoft.com/office/drawing/2014/main" id="{67C4DB00-FD4B-4CDD-B93B-F0BD2004CEBB}"/>
                  </a:ext>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13435" cy="370205"/>
                      </a:xfrm>
                      <a:prstGeom prst="rect">
                        <a:avLst/>
                      </a:prstGeom>
                      <a:noFill/>
                      <a:ln>
                        <a:noFill/>
                      </a:ln>
                    </wps:spPr>
                    <wps:txbx>
                      <w:txbxContent>
                        <w:p w14:paraId="5765D263" w14:textId="7844FB99" w:rsidR="00AF76A4" w:rsidRPr="00AF76A4" w:rsidRDefault="00AF76A4" w:rsidP="00AF76A4">
                          <w:pPr>
                            <w:spacing w:after="0"/>
                            <w:rPr>
                              <w:rFonts w:ascii="Aptos" w:eastAsia="Aptos" w:hAnsi="Aptos" w:cs="Aptos"/>
                              <w:noProof/>
                              <w:color w:val="000000"/>
                              <w:sz w:val="20"/>
                              <w:szCs w:val="20"/>
                            </w:rPr>
                          </w:pPr>
                          <w:r w:rsidRPr="00AF76A4">
                            <w:rPr>
                              <w:rFonts w:ascii="Aptos" w:eastAsia="Aptos" w:hAnsi="Aptos" w:cs="Aptos"/>
                              <w:noProof/>
                              <w:color w:val="000000"/>
                              <w:sz w:val="20"/>
                              <w:szCs w:val="20"/>
                            </w:rPr>
                            <w:t xml:space="preserve">INTERNAL </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8D4ED82" id="_x0000_t202" coordsize="21600,21600" o:spt="202" path="m,l,21600r21600,l21600,xe">
              <v:stroke joinstyle="miter"/>
              <v:path gradientshapeok="t" o:connecttype="rect"/>
            </v:shapetype>
            <v:shape id="Text Box 2" o:spid="_x0000_s1026" type="#_x0000_t202" alt="INTERNAL " style="position:absolute;margin-left:0;margin-top:0;width:64.05pt;height:29.1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" filled="f" stroked="f">
              <v:textbox style="mso-fit-shape-to-text:t" inset="20pt,0,0,15pt">
                <w:txbxContent>
                  <w:p w14:paraId="5765D263" w14:textId="7844FB99" w:rsidR="00AF76A4" w:rsidRPr="00AF76A4" w:rsidRDefault="00AF76A4" w:rsidP="00AF76A4">
                    <w:pPr>
                      <w:spacing w:after="0"/>
                      <w:rPr>
                        <w:rFonts w:ascii="Aptos" w:eastAsia="Aptos" w:hAnsi="Aptos" w:cs="Aptos"/>
                        <w:noProof/>
                        <w:color w:val="000000"/>
                        <w:sz w:val="20"/>
                        <w:szCs w:val="20"/>
                      </w:rPr>
                    </w:pPr>
                    <w:r w:rsidRPr="00AF76A4">
                      <w:rPr>
                        <w:rFonts w:ascii="Aptos" w:eastAsia="Aptos" w:hAnsi="Aptos" w:cs="Aptos"/>
                        <w:noProof/>
                        <w:color w:val="000000"/>
                        <w:sz w:val="20"/>
                        <w:szCs w:val="20"/>
                      </w:rPr>
                      <w:t xml:space="preserve">INTERNAL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8"/>
      <w:gridCol w:w="3009"/>
      <w:gridCol w:w="3009"/>
    </w:tblGrid>
    <w:tr w:rsidR="71C12F4A" w14:paraId="0175FED1" w14:textId="77777777" w:rsidTr="71C12F4A">
      <w:trPr>
        <w:trHeight w:val="300"/>
      </w:trPr>
      <w:tc>
        <w:tcPr>
          <w:tcW w:w="3210" w:type="dxa"/>
        </w:tcPr>
        <w:p w14:paraId="2773AB40" w14:textId="4C832344" w:rsidR="71C12F4A" w:rsidRDefault="00AF76A4" w:rsidP="71C12F4A">
          <w:pPr>
            <w:pStyle w:val="Header"/>
            <w:ind w:left="-115"/>
          </w:pPr>
          <w:r>
            <w:rPr>
              <w:noProof/>
            </w:rPr>
            <mc:AlternateContent>
              <mc:Choice Requires="wps">
                <w:drawing>
                  <wp:anchor distT="0" distB="0" distL="0" distR="0" simplePos="0" relativeHeight="251660288" behindDoc="0" locked="0" layoutInCell="1" allowOverlap="1" wp14:anchorId="5DECD0FA" wp14:editId="714F3D1C">
                    <wp:simplePos x="981075" y="9953625"/>
                    <wp:positionH relativeFrom="page">
                      <wp:align>left</wp:align>
                    </wp:positionH>
                    <wp:positionV relativeFrom="page">
                      <wp:align>bottom</wp:align>
                    </wp:positionV>
                    <wp:extent cx="813435" cy="370205"/>
                    <wp:effectExtent l="0" t="0" r="5715" b="0"/>
                    <wp:wrapNone/>
                    <wp:docPr id="1171421036" name="Text Box 3" descr="INTERNAL ">
                      <a:extLst xmlns:a="http://schemas.openxmlformats.org/drawingml/2006/main">
                        <a:ext uri="{FF2B5EF4-FFF2-40B4-BE49-F238E27FC236}">
                          <a16:creationId xmlns:a16="http://schemas.microsoft.com/office/drawing/2014/main" id="{86577CCE-37F5-4E6A-A26D-24DD0BE70C39}"/>
                        </a:ext>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13435" cy="370205"/>
                            </a:xfrm>
                            <a:prstGeom prst="rect">
                              <a:avLst/>
                            </a:prstGeom>
                            <a:noFill/>
                            <a:ln>
                              <a:noFill/>
                            </a:ln>
                          </wps:spPr>
                          <wps:txbx>
                            <w:txbxContent>
                              <w:p w14:paraId="53FB2515" w14:textId="4004E298" w:rsidR="00AF76A4" w:rsidRPr="00AF76A4" w:rsidRDefault="00AF76A4" w:rsidP="00AF76A4">
                                <w:pPr>
                                  <w:spacing w:after="0"/>
                                  <w:rPr>
                                    <w:rFonts w:ascii="Aptos" w:eastAsia="Aptos" w:hAnsi="Aptos" w:cs="Aptos"/>
                                    <w:noProof/>
                                    <w:color w:val="000000"/>
                                    <w:sz w:val="20"/>
                                    <w:szCs w:val="20"/>
                                  </w:rPr>
                                </w:pP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DECD0FA" id="_x0000_t202" coordsize="21600,21600" o:spt="202" path="m,l,21600r21600,l21600,xe">
                    <v:stroke joinstyle="miter"/>
                    <v:path gradientshapeok="t" o:connecttype="rect"/>
                  </v:shapetype>
                  <v:shape id="Text Box 3" o:spid="_x0000_s1027" type="#_x0000_t202" alt="INTERNAL " style="position:absolute;left:0;text-align:left;margin-left:0;margin-top:0;width:64.05pt;height:29.1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" filled="f" stroked="f">
                    <v:textbox style="mso-fit-shape-to-text:t" inset="20pt,0,0,15pt">
                      <w:txbxContent>
                        <w:p w14:paraId="53FB2515" w14:textId="4004E298" w:rsidR="00AF76A4" w:rsidRPr="00AF76A4" w:rsidRDefault="00AF76A4" w:rsidP="00AF76A4">
                          <w:pPr>
                            <w:spacing w:after="0"/>
                            <w:rPr>
                              <w:rFonts w:ascii="Aptos" w:eastAsia="Aptos" w:hAnsi="Aptos" w:cs="Aptos"/>
                              <w:noProof/>
                              <w:color w:val="000000"/>
                              <w:sz w:val="20"/>
                              <w:szCs w:val="20"/>
                            </w:rPr>
                          </w:pPr>
                        </w:p>
                      </w:txbxContent>
                    </v:textbox>
                    <w10:wrap anchorx="page" anchory="page"/>
                  </v:shape>
                </w:pict>
              </mc:Fallback>
            </mc:AlternateContent>
          </w:r>
        </w:p>
      </w:tc>
      <w:tc>
        <w:tcPr>
          <w:tcW w:w="3210" w:type="dxa"/>
        </w:tcPr>
        <w:p w14:paraId="0D06310F" w14:textId="1466D345" w:rsidR="71C12F4A" w:rsidRDefault="71C12F4A" w:rsidP="71C12F4A">
          <w:pPr>
            <w:pStyle w:val="Header"/>
            <w:jc w:val="center"/>
          </w:pPr>
        </w:p>
      </w:tc>
      <w:tc>
        <w:tcPr>
          <w:tcW w:w="3210" w:type="dxa"/>
        </w:tcPr>
        <w:p w14:paraId="1EDBA73D" w14:textId="242B8A5D" w:rsidR="71C12F4A" w:rsidRDefault="71C12F4A" w:rsidP="71C12F4A">
          <w:pPr>
            <w:pStyle w:val="Header"/>
            <w:ind w:right="-115"/>
            <w:jc w:val="right"/>
          </w:pPr>
        </w:p>
      </w:tc>
    </w:tr>
  </w:tbl>
  <w:p w14:paraId="5B2CDDF7" w14:textId="6E33FC63" w:rsidR="71C12F4A" w:rsidRDefault="71C12F4A" w:rsidP="71C12F4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9E778" w14:textId="6EED84F9" w:rsidR="00AF76A4" w:rsidRDefault="00AF76A4">
    <w:pPr>
      <w:pStyle w:val="Footer"/>
    </w:pPr>
    <w:r>
      <w:rPr>
        <w:noProof/>
      </w:rPr>
      <mc:AlternateContent>
        <mc:Choice Requires="wps">
          <w:drawing>
            <wp:anchor distT="0" distB="0" distL="0" distR="0" simplePos="0" relativeHeight="251658240" behindDoc="0" locked="0" layoutInCell="1" allowOverlap="1" wp14:anchorId="29134449" wp14:editId="4E90B61D">
              <wp:simplePos x="635" y="635"/>
              <wp:positionH relativeFrom="page">
                <wp:align>left</wp:align>
              </wp:positionH>
              <wp:positionV relativeFrom="page">
                <wp:align>bottom</wp:align>
              </wp:positionV>
              <wp:extent cx="813435" cy="370205"/>
              <wp:effectExtent l="0" t="0" r="5715" b="0"/>
              <wp:wrapNone/>
              <wp:docPr id="1518181118" name="Text Box 1" descr="INTERNAL ">
                <a:extLst xmlns:a="http://schemas.openxmlformats.org/drawingml/2006/main">
                  <a:ext uri="{FF2B5EF4-FFF2-40B4-BE49-F238E27FC236}">
                    <a16:creationId xmlns:a16="http://schemas.microsoft.com/office/drawing/2014/main" id="{5D72676A-B702-4627-A479-FDDDA976869B}"/>
                  </a:ext>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13435" cy="370205"/>
                      </a:xfrm>
                      <a:prstGeom prst="rect">
                        <a:avLst/>
                      </a:prstGeom>
                      <a:noFill/>
                      <a:ln>
                        <a:noFill/>
                      </a:ln>
                    </wps:spPr>
                    <wps:txbx>
                      <w:txbxContent>
                        <w:p w14:paraId="008BDDAC" w14:textId="10C3C73C" w:rsidR="00AF76A4" w:rsidRPr="00AF76A4" w:rsidRDefault="00AF76A4" w:rsidP="00AF76A4">
                          <w:pPr>
                            <w:spacing w:after="0"/>
                            <w:rPr>
                              <w:rFonts w:ascii="Aptos" w:eastAsia="Aptos" w:hAnsi="Aptos" w:cs="Aptos"/>
                              <w:noProof/>
                              <w:color w:val="000000"/>
                              <w:sz w:val="20"/>
                              <w:szCs w:val="20"/>
                            </w:rPr>
                          </w:pPr>
                          <w:r w:rsidRPr="00AF76A4">
                            <w:rPr>
                              <w:rFonts w:ascii="Aptos" w:eastAsia="Aptos" w:hAnsi="Aptos" w:cs="Aptos"/>
                              <w:noProof/>
                              <w:color w:val="000000"/>
                              <w:sz w:val="20"/>
                              <w:szCs w:val="20"/>
                            </w:rPr>
                            <w:t xml:space="preserve">INTERNAL </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9134449" id="_x0000_t202" coordsize="21600,21600" o:spt="202" path="m,l,21600r21600,l21600,xe">
              <v:stroke joinstyle="miter"/>
              <v:path gradientshapeok="t" o:connecttype="rect"/>
            </v:shapetype>
            <v:shape id="Text Box 1" o:spid="_x0000_s1028" type="#_x0000_t202" alt="INTERNAL " style="position:absolute;margin-left:0;margin-top:0;width:64.05pt;height:29.1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" filled="f" stroked="f">
              <v:textbox style="mso-fit-shape-to-text:t" inset="20pt,0,0,15pt">
                <w:txbxContent>
                  <w:p w14:paraId="008BDDAC" w14:textId="10C3C73C" w:rsidR="00AF76A4" w:rsidRPr="00AF76A4" w:rsidRDefault="00AF76A4" w:rsidP="00AF76A4">
                    <w:pPr>
                      <w:spacing w:after="0"/>
                      <w:rPr>
                        <w:rFonts w:ascii="Aptos" w:eastAsia="Aptos" w:hAnsi="Aptos" w:cs="Aptos"/>
                        <w:noProof/>
                        <w:color w:val="000000"/>
                        <w:sz w:val="20"/>
                        <w:szCs w:val="20"/>
                      </w:rPr>
                    </w:pPr>
                    <w:r w:rsidRPr="00AF76A4">
                      <w:rPr>
                        <w:rFonts w:ascii="Aptos" w:eastAsia="Aptos" w:hAnsi="Aptos" w:cs="Aptos"/>
                        <w:noProof/>
                        <w:color w:val="000000"/>
                        <w:sz w:val="20"/>
                        <w:szCs w:val="20"/>
                      </w:rPr>
                      <w:t xml:space="preserve">INTERNAL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AB31CC" w14:textId="77777777" w:rsidR="00BD743D" w:rsidRDefault="00BD743D">
      <w:pPr>
        <w:spacing w:after="0" w:line="240" w:lineRule="auto"/>
      </w:pPr>
      <w:r>
        <w:separator/>
      </w:r>
    </w:p>
  </w:footnote>
  <w:footnote w:type="continuationSeparator" w:id="0">
    <w:p w14:paraId="13315BDC" w14:textId="77777777" w:rsidR="00BD743D" w:rsidRDefault="00BD74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82"/>
      <w:gridCol w:w="2922"/>
      <w:gridCol w:w="2922"/>
    </w:tblGrid>
    <w:tr w:rsidR="71C12F4A" w14:paraId="15F249F4" w14:textId="77777777" w:rsidTr="71C12F4A">
      <w:trPr>
        <w:trHeight w:val="300"/>
      </w:trPr>
      <w:tc>
        <w:tcPr>
          <w:tcW w:w="3210" w:type="dxa"/>
        </w:tcPr>
        <w:p w14:paraId="5A4D07FF" w14:textId="39AEFEE4" w:rsidR="71C12F4A" w:rsidRDefault="71C12F4A" w:rsidP="71C12F4A">
          <w:pPr>
            <w:pStyle w:val="Header"/>
            <w:ind w:left="-115"/>
          </w:pPr>
          <w:r>
            <w:rPr>
              <w:noProof/>
            </w:rPr>
            <w:drawing>
              <wp:inline distT="0" distB="0" distL="0" distR="0" wp14:anchorId="523BD88A" wp14:editId="5B21769D">
                <wp:extent cx="1790700" cy="390525"/>
                <wp:effectExtent l="0" t="0" r="0" b="0"/>
                <wp:docPr id="1243967621" name="drawing">
                  <a:extLst xmlns:a="http://schemas.openxmlformats.org/drawingml/2006/main">
                    <a:ext uri="{FF2B5EF4-FFF2-40B4-BE49-F238E27FC236}">
                      <a16:creationId xmlns:a16="http://schemas.microsoft.com/office/drawing/2014/main" id="{905E4398-A37B-4D1E-AC37-8C971FC5112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967621" name="Picture 1243967621"/>
                        <pic:cNvPicPr/>
                      </pic:nvPicPr>
                      <pic:blipFill>
                        <a:blip r:embed="rId1">
                          <a:extLst>
                            <a:ext uri="{28A0092B-C50C-407E-A947-70E740481C1C}">
                              <a14:useLocalDpi xmlns:a14="http://schemas.microsoft.com/office/drawing/2010/main"/>
                            </a:ext>
                          </a:extLst>
                        </a:blip>
                        <a:stretch>
                          <a:fillRect/>
                        </a:stretch>
                      </pic:blipFill>
                      <pic:spPr>
                        <a:xfrm>
                          <a:off x="0" y="0"/>
                          <a:ext cx="1790700" cy="390525"/>
                        </a:xfrm>
                        <a:prstGeom prst="rect">
                          <a:avLst/>
                        </a:prstGeom>
                      </pic:spPr>
                    </pic:pic>
                  </a:graphicData>
                </a:graphic>
              </wp:inline>
            </w:drawing>
          </w:r>
        </w:p>
      </w:tc>
      <w:tc>
        <w:tcPr>
          <w:tcW w:w="3210" w:type="dxa"/>
        </w:tcPr>
        <w:p w14:paraId="1BA148D9" w14:textId="2C34CF4F" w:rsidR="71C12F4A" w:rsidRDefault="71C12F4A" w:rsidP="71C12F4A">
          <w:pPr>
            <w:pStyle w:val="Header"/>
            <w:jc w:val="center"/>
          </w:pPr>
        </w:p>
      </w:tc>
      <w:tc>
        <w:tcPr>
          <w:tcW w:w="3210" w:type="dxa"/>
        </w:tcPr>
        <w:p w14:paraId="22ACB66C" w14:textId="1D192009" w:rsidR="71C12F4A" w:rsidRDefault="71C12F4A" w:rsidP="71C12F4A">
          <w:pPr>
            <w:pStyle w:val="Header"/>
            <w:ind w:right="-115"/>
            <w:jc w:val="right"/>
          </w:pPr>
        </w:p>
      </w:tc>
    </w:tr>
  </w:tbl>
  <w:p w14:paraId="62860CC5" w14:textId="6F344B21" w:rsidR="71C12F4A" w:rsidRDefault="71C12F4A" w:rsidP="71C12F4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BF6AB3"/>
    <w:multiLevelType w:val="hybridMultilevel"/>
    <w:tmpl w:val="237E255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2788308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7DCD"/>
    <w:rsid w:val="00021478"/>
    <w:rsid w:val="0004235C"/>
    <w:rsid w:val="0008214B"/>
    <w:rsid w:val="00092579"/>
    <w:rsid w:val="000A5C3C"/>
    <w:rsid w:val="000B64C2"/>
    <w:rsid w:val="000D4A0F"/>
    <w:rsid w:val="000F01FB"/>
    <w:rsid w:val="000F1EC7"/>
    <w:rsid w:val="00121CD6"/>
    <w:rsid w:val="00134513"/>
    <w:rsid w:val="0017398C"/>
    <w:rsid w:val="001D59CF"/>
    <w:rsid w:val="0020156A"/>
    <w:rsid w:val="00232DE5"/>
    <w:rsid w:val="0023326F"/>
    <w:rsid w:val="002549A7"/>
    <w:rsid w:val="002832FF"/>
    <w:rsid w:val="00295134"/>
    <w:rsid w:val="00295638"/>
    <w:rsid w:val="00297900"/>
    <w:rsid w:val="002B00D1"/>
    <w:rsid w:val="002E42BB"/>
    <w:rsid w:val="003017E8"/>
    <w:rsid w:val="0032379B"/>
    <w:rsid w:val="00331CCC"/>
    <w:rsid w:val="00340BB4"/>
    <w:rsid w:val="00343D61"/>
    <w:rsid w:val="00355CC9"/>
    <w:rsid w:val="00362CF7"/>
    <w:rsid w:val="00362EE2"/>
    <w:rsid w:val="00366798"/>
    <w:rsid w:val="0037594A"/>
    <w:rsid w:val="003769FF"/>
    <w:rsid w:val="00384D3A"/>
    <w:rsid w:val="00386254"/>
    <w:rsid w:val="00391FAB"/>
    <w:rsid w:val="003E0739"/>
    <w:rsid w:val="003F7C5E"/>
    <w:rsid w:val="004208A6"/>
    <w:rsid w:val="00444EE5"/>
    <w:rsid w:val="00455E0E"/>
    <w:rsid w:val="004609B1"/>
    <w:rsid w:val="0046433D"/>
    <w:rsid w:val="004712AA"/>
    <w:rsid w:val="004B0B53"/>
    <w:rsid w:val="004C32F5"/>
    <w:rsid w:val="004D5C30"/>
    <w:rsid w:val="004E6918"/>
    <w:rsid w:val="004F1531"/>
    <w:rsid w:val="004F2859"/>
    <w:rsid w:val="005041E2"/>
    <w:rsid w:val="00512611"/>
    <w:rsid w:val="005617FF"/>
    <w:rsid w:val="005F4EFC"/>
    <w:rsid w:val="006015A4"/>
    <w:rsid w:val="00601663"/>
    <w:rsid w:val="006169A3"/>
    <w:rsid w:val="00630239"/>
    <w:rsid w:val="00650E84"/>
    <w:rsid w:val="00664456"/>
    <w:rsid w:val="00666981"/>
    <w:rsid w:val="00674412"/>
    <w:rsid w:val="00674867"/>
    <w:rsid w:val="006C373C"/>
    <w:rsid w:val="006C7BA8"/>
    <w:rsid w:val="006D6E1B"/>
    <w:rsid w:val="0070295F"/>
    <w:rsid w:val="00703C55"/>
    <w:rsid w:val="00704AB2"/>
    <w:rsid w:val="007B0DD9"/>
    <w:rsid w:val="007B1FBA"/>
    <w:rsid w:val="007B3744"/>
    <w:rsid w:val="007D7808"/>
    <w:rsid w:val="007E0A7D"/>
    <w:rsid w:val="007E3EEC"/>
    <w:rsid w:val="007F355B"/>
    <w:rsid w:val="007F550A"/>
    <w:rsid w:val="00805463"/>
    <w:rsid w:val="008163F5"/>
    <w:rsid w:val="00846540"/>
    <w:rsid w:val="008612A5"/>
    <w:rsid w:val="008A521D"/>
    <w:rsid w:val="008A5D50"/>
    <w:rsid w:val="008A67C3"/>
    <w:rsid w:val="008F508D"/>
    <w:rsid w:val="008F6976"/>
    <w:rsid w:val="009024A2"/>
    <w:rsid w:val="00937FB6"/>
    <w:rsid w:val="00943C87"/>
    <w:rsid w:val="00953EBB"/>
    <w:rsid w:val="00962644"/>
    <w:rsid w:val="009645FB"/>
    <w:rsid w:val="009C1288"/>
    <w:rsid w:val="009D2A19"/>
    <w:rsid w:val="009D53E1"/>
    <w:rsid w:val="009F28F0"/>
    <w:rsid w:val="009F57EA"/>
    <w:rsid w:val="00A03D58"/>
    <w:rsid w:val="00A13730"/>
    <w:rsid w:val="00A417E4"/>
    <w:rsid w:val="00A5134E"/>
    <w:rsid w:val="00A52104"/>
    <w:rsid w:val="00A662E4"/>
    <w:rsid w:val="00A67580"/>
    <w:rsid w:val="00A67DCD"/>
    <w:rsid w:val="00A70F51"/>
    <w:rsid w:val="00A7613F"/>
    <w:rsid w:val="00A8522E"/>
    <w:rsid w:val="00A86789"/>
    <w:rsid w:val="00A92245"/>
    <w:rsid w:val="00AA1A1C"/>
    <w:rsid w:val="00AB4BFD"/>
    <w:rsid w:val="00AB5A39"/>
    <w:rsid w:val="00AC3D67"/>
    <w:rsid w:val="00AD17C3"/>
    <w:rsid w:val="00AE7417"/>
    <w:rsid w:val="00AF76A4"/>
    <w:rsid w:val="00B25E4E"/>
    <w:rsid w:val="00B44922"/>
    <w:rsid w:val="00B7071C"/>
    <w:rsid w:val="00B75125"/>
    <w:rsid w:val="00B776E0"/>
    <w:rsid w:val="00BA1209"/>
    <w:rsid w:val="00BA2353"/>
    <w:rsid w:val="00BC6581"/>
    <w:rsid w:val="00BD2A2F"/>
    <w:rsid w:val="00BD743D"/>
    <w:rsid w:val="00C100DC"/>
    <w:rsid w:val="00C2137C"/>
    <w:rsid w:val="00C32517"/>
    <w:rsid w:val="00C45F23"/>
    <w:rsid w:val="00C607A0"/>
    <w:rsid w:val="00C62B74"/>
    <w:rsid w:val="00C639B9"/>
    <w:rsid w:val="00C777AA"/>
    <w:rsid w:val="00C913D1"/>
    <w:rsid w:val="00C950DC"/>
    <w:rsid w:val="00CE742A"/>
    <w:rsid w:val="00D10263"/>
    <w:rsid w:val="00D11583"/>
    <w:rsid w:val="00D174DD"/>
    <w:rsid w:val="00D32D17"/>
    <w:rsid w:val="00D37CB0"/>
    <w:rsid w:val="00D408C4"/>
    <w:rsid w:val="00D868B5"/>
    <w:rsid w:val="00D97237"/>
    <w:rsid w:val="00DA4001"/>
    <w:rsid w:val="00DD3550"/>
    <w:rsid w:val="00DD4101"/>
    <w:rsid w:val="00DF3463"/>
    <w:rsid w:val="00E0230D"/>
    <w:rsid w:val="00E42136"/>
    <w:rsid w:val="00E43988"/>
    <w:rsid w:val="00E447F7"/>
    <w:rsid w:val="00E50900"/>
    <w:rsid w:val="00E5151A"/>
    <w:rsid w:val="00E56C84"/>
    <w:rsid w:val="00E86DEB"/>
    <w:rsid w:val="00E90426"/>
    <w:rsid w:val="00EC709B"/>
    <w:rsid w:val="00ED1A72"/>
    <w:rsid w:val="00ED29AB"/>
    <w:rsid w:val="00ED640B"/>
    <w:rsid w:val="00F07E49"/>
    <w:rsid w:val="00F100EB"/>
    <w:rsid w:val="00F37281"/>
    <w:rsid w:val="00F45652"/>
    <w:rsid w:val="00F52654"/>
    <w:rsid w:val="00F52AA5"/>
    <w:rsid w:val="00F555CC"/>
    <w:rsid w:val="00F64662"/>
    <w:rsid w:val="00F679E2"/>
    <w:rsid w:val="00F90AE7"/>
    <w:rsid w:val="03852FAF"/>
    <w:rsid w:val="03AD3E83"/>
    <w:rsid w:val="03E2859B"/>
    <w:rsid w:val="0562AC02"/>
    <w:rsid w:val="0569C35E"/>
    <w:rsid w:val="062A1B77"/>
    <w:rsid w:val="0702B8C1"/>
    <w:rsid w:val="073886B9"/>
    <w:rsid w:val="08419F69"/>
    <w:rsid w:val="08661B07"/>
    <w:rsid w:val="09906DCC"/>
    <w:rsid w:val="0B401BDF"/>
    <w:rsid w:val="0B70D0E0"/>
    <w:rsid w:val="0B812026"/>
    <w:rsid w:val="0B825A5B"/>
    <w:rsid w:val="0BCC9985"/>
    <w:rsid w:val="0E05C94C"/>
    <w:rsid w:val="0E3CEF75"/>
    <w:rsid w:val="104A4B31"/>
    <w:rsid w:val="11D67BA5"/>
    <w:rsid w:val="12A92410"/>
    <w:rsid w:val="13BAB5ED"/>
    <w:rsid w:val="14F0643A"/>
    <w:rsid w:val="1530D96F"/>
    <w:rsid w:val="1880DD41"/>
    <w:rsid w:val="189A3749"/>
    <w:rsid w:val="195CF7DD"/>
    <w:rsid w:val="1A0E5D39"/>
    <w:rsid w:val="1D3FF19B"/>
    <w:rsid w:val="1D72EE8E"/>
    <w:rsid w:val="1F1221F2"/>
    <w:rsid w:val="21E2A6AE"/>
    <w:rsid w:val="2215680B"/>
    <w:rsid w:val="2245C8C4"/>
    <w:rsid w:val="247A575D"/>
    <w:rsid w:val="252D8E52"/>
    <w:rsid w:val="27BD3728"/>
    <w:rsid w:val="2811B7D8"/>
    <w:rsid w:val="282DAD1E"/>
    <w:rsid w:val="29D4BEC3"/>
    <w:rsid w:val="2B29BB8E"/>
    <w:rsid w:val="2D188C86"/>
    <w:rsid w:val="2DD72E88"/>
    <w:rsid w:val="2F085AAB"/>
    <w:rsid w:val="2F2EF7BD"/>
    <w:rsid w:val="309CEF10"/>
    <w:rsid w:val="30ADEEDC"/>
    <w:rsid w:val="31968E85"/>
    <w:rsid w:val="328E1927"/>
    <w:rsid w:val="32EBAF0A"/>
    <w:rsid w:val="342D0856"/>
    <w:rsid w:val="34798E05"/>
    <w:rsid w:val="34F9506C"/>
    <w:rsid w:val="353CAE43"/>
    <w:rsid w:val="36C2A3C0"/>
    <w:rsid w:val="3821DF1C"/>
    <w:rsid w:val="384B3379"/>
    <w:rsid w:val="3A10B975"/>
    <w:rsid w:val="3B944EDE"/>
    <w:rsid w:val="3D189BD3"/>
    <w:rsid w:val="3EF03A22"/>
    <w:rsid w:val="411D2065"/>
    <w:rsid w:val="41D85C2A"/>
    <w:rsid w:val="42ADE388"/>
    <w:rsid w:val="447C4C3C"/>
    <w:rsid w:val="44AC55AD"/>
    <w:rsid w:val="44EBEBC5"/>
    <w:rsid w:val="46319562"/>
    <w:rsid w:val="4A152900"/>
    <w:rsid w:val="4AA10DA5"/>
    <w:rsid w:val="4B19835D"/>
    <w:rsid w:val="4BE5E9DD"/>
    <w:rsid w:val="4CBBF22F"/>
    <w:rsid w:val="4D8A45FF"/>
    <w:rsid w:val="4E122439"/>
    <w:rsid w:val="4F90869B"/>
    <w:rsid w:val="4FD2BEA8"/>
    <w:rsid w:val="4FE254CB"/>
    <w:rsid w:val="52701366"/>
    <w:rsid w:val="52CA9E57"/>
    <w:rsid w:val="54AD6EDD"/>
    <w:rsid w:val="555F1575"/>
    <w:rsid w:val="55B2D85D"/>
    <w:rsid w:val="569ADC37"/>
    <w:rsid w:val="56CE2496"/>
    <w:rsid w:val="57A9FB2E"/>
    <w:rsid w:val="57DC5B98"/>
    <w:rsid w:val="5849A80C"/>
    <w:rsid w:val="58B7F15C"/>
    <w:rsid w:val="592306D2"/>
    <w:rsid w:val="5967226B"/>
    <w:rsid w:val="5AD61639"/>
    <w:rsid w:val="5DAA43DA"/>
    <w:rsid w:val="5DC5D5F9"/>
    <w:rsid w:val="5E6C9FCF"/>
    <w:rsid w:val="5FE88DDF"/>
    <w:rsid w:val="60B3C0A6"/>
    <w:rsid w:val="6131AB5A"/>
    <w:rsid w:val="62F917E5"/>
    <w:rsid w:val="63E1307C"/>
    <w:rsid w:val="652AC04F"/>
    <w:rsid w:val="6895880B"/>
    <w:rsid w:val="6BE36FC8"/>
    <w:rsid w:val="6BE58CBC"/>
    <w:rsid w:val="6CFB778B"/>
    <w:rsid w:val="70BCC79D"/>
    <w:rsid w:val="71C12F4A"/>
    <w:rsid w:val="71E3288E"/>
    <w:rsid w:val="74D7B54A"/>
    <w:rsid w:val="77A45F8E"/>
    <w:rsid w:val="7815D4DA"/>
    <w:rsid w:val="783E7353"/>
    <w:rsid w:val="78F3F627"/>
    <w:rsid w:val="79FB5831"/>
    <w:rsid w:val="7A64C2C6"/>
    <w:rsid w:val="7A71BB93"/>
    <w:rsid w:val="7EC7BE1A"/>
    <w:rsid w:val="7F398206"/>
    <w:rsid w:val="7F46B3E3"/>
    <w:rsid w:val="7FBFF0F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17D778"/>
  <w15:chartTrackingRefBased/>
  <w15:docId w15:val="{E114F78F-C0AA-45D7-9947-F87E21EE6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67DC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67DC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67DC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67DC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67DC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67DC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67DC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67DC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67DC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7DC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67DC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67DC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67DC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67DC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67DC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67DC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67DC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67DCD"/>
    <w:rPr>
      <w:rFonts w:eastAsiaTheme="majorEastAsia" w:cstheme="majorBidi"/>
      <w:color w:val="272727" w:themeColor="text1" w:themeTint="D8"/>
    </w:rPr>
  </w:style>
  <w:style w:type="paragraph" w:styleId="Title">
    <w:name w:val="Title"/>
    <w:basedOn w:val="Normal"/>
    <w:next w:val="Normal"/>
    <w:link w:val="TitleChar"/>
    <w:uiPriority w:val="10"/>
    <w:qFormat/>
    <w:rsid w:val="00A67DC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67DC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67DC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67DC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67DCD"/>
    <w:pPr>
      <w:spacing w:before="160"/>
      <w:jc w:val="center"/>
    </w:pPr>
    <w:rPr>
      <w:i/>
      <w:iCs/>
      <w:color w:val="404040" w:themeColor="text1" w:themeTint="BF"/>
    </w:rPr>
  </w:style>
  <w:style w:type="character" w:customStyle="1" w:styleId="QuoteChar">
    <w:name w:val="Quote Char"/>
    <w:basedOn w:val="DefaultParagraphFont"/>
    <w:link w:val="Quote"/>
    <w:uiPriority w:val="29"/>
    <w:rsid w:val="00A67DCD"/>
    <w:rPr>
      <w:i/>
      <w:iCs/>
      <w:color w:val="404040" w:themeColor="text1" w:themeTint="BF"/>
    </w:rPr>
  </w:style>
  <w:style w:type="paragraph" w:styleId="ListParagraph">
    <w:name w:val="List Paragraph"/>
    <w:basedOn w:val="Normal"/>
    <w:uiPriority w:val="34"/>
    <w:qFormat/>
    <w:rsid w:val="00A67DCD"/>
    <w:pPr>
      <w:ind w:left="720"/>
      <w:contextualSpacing/>
    </w:pPr>
  </w:style>
  <w:style w:type="character" w:styleId="IntenseEmphasis">
    <w:name w:val="Intense Emphasis"/>
    <w:basedOn w:val="DefaultParagraphFont"/>
    <w:uiPriority w:val="21"/>
    <w:qFormat/>
    <w:rsid w:val="00A67DCD"/>
    <w:rPr>
      <w:i/>
      <w:iCs/>
      <w:color w:val="0F4761" w:themeColor="accent1" w:themeShade="BF"/>
    </w:rPr>
  </w:style>
  <w:style w:type="paragraph" w:styleId="IntenseQuote">
    <w:name w:val="Intense Quote"/>
    <w:basedOn w:val="Normal"/>
    <w:next w:val="Normal"/>
    <w:link w:val="IntenseQuoteChar"/>
    <w:uiPriority w:val="30"/>
    <w:qFormat/>
    <w:rsid w:val="00A67DC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67DCD"/>
    <w:rPr>
      <w:i/>
      <w:iCs/>
      <w:color w:val="0F4761" w:themeColor="accent1" w:themeShade="BF"/>
    </w:rPr>
  </w:style>
  <w:style w:type="character" w:styleId="IntenseReference">
    <w:name w:val="Intense Reference"/>
    <w:basedOn w:val="DefaultParagraphFont"/>
    <w:uiPriority w:val="32"/>
    <w:qFormat/>
    <w:rsid w:val="00A67DCD"/>
    <w:rPr>
      <w:b/>
      <w:bCs/>
      <w:smallCaps/>
      <w:color w:val="0F4761" w:themeColor="accent1" w:themeShade="BF"/>
      <w:spacing w:val="5"/>
    </w:rPr>
  </w:style>
  <w:style w:type="paragraph" w:styleId="Header">
    <w:name w:val="header"/>
    <w:basedOn w:val="Normal"/>
    <w:uiPriority w:val="99"/>
    <w:unhideWhenUsed/>
    <w:rsid w:val="71C12F4A"/>
    <w:pPr>
      <w:tabs>
        <w:tab w:val="center" w:pos="4680"/>
        <w:tab w:val="right" w:pos="9360"/>
      </w:tabs>
      <w:spacing w:after="0" w:line="240" w:lineRule="auto"/>
    </w:pPr>
  </w:style>
  <w:style w:type="paragraph" w:styleId="Footer">
    <w:name w:val="footer"/>
    <w:basedOn w:val="Normal"/>
    <w:uiPriority w:val="99"/>
    <w:unhideWhenUsed/>
    <w:rsid w:val="71C12F4A"/>
    <w:pPr>
      <w:tabs>
        <w:tab w:val="center" w:pos="4680"/>
        <w:tab w:val="right" w:pos="9360"/>
      </w:tabs>
      <w:spacing w:after="0" w:line="240" w:lineRule="auto"/>
    </w:pPr>
  </w:style>
  <w:style w:type="character" w:styleId="Hyperlink">
    <w:name w:val="Hyperlink"/>
    <w:basedOn w:val="DefaultParagraphFont"/>
    <w:uiPriority w:val="99"/>
    <w:unhideWhenUsed/>
    <w:rsid w:val="71C12F4A"/>
    <w:rPr>
      <w:color w:val="467886"/>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D10263"/>
    <w:pPr>
      <w:spacing w:after="0" w:line="240" w:lineRule="auto"/>
    </w:pPr>
  </w:style>
  <w:style w:type="character" w:styleId="UnresolvedMention">
    <w:name w:val="Unresolved Mention"/>
    <w:basedOn w:val="DefaultParagraphFont"/>
    <w:uiPriority w:val="99"/>
    <w:semiHidden/>
    <w:unhideWhenUsed/>
    <w:rsid w:val="00D10263"/>
    <w:rPr>
      <w:color w:val="605E5C"/>
      <w:shd w:val="clear" w:color="auto" w:fill="E1DFDD"/>
    </w:rPr>
  </w:style>
  <w:style w:type="character" w:styleId="CommentReference">
    <w:name w:val="annotation reference"/>
    <w:basedOn w:val="DefaultParagraphFont"/>
    <w:uiPriority w:val="99"/>
    <w:semiHidden/>
    <w:unhideWhenUsed/>
    <w:rsid w:val="00D97237"/>
    <w:rPr>
      <w:sz w:val="16"/>
      <w:szCs w:val="16"/>
    </w:rPr>
  </w:style>
  <w:style w:type="paragraph" w:styleId="CommentText">
    <w:name w:val="annotation text"/>
    <w:basedOn w:val="Normal"/>
    <w:link w:val="CommentTextChar"/>
    <w:uiPriority w:val="99"/>
    <w:unhideWhenUsed/>
    <w:rsid w:val="00D97237"/>
    <w:pPr>
      <w:spacing w:line="240" w:lineRule="auto"/>
    </w:pPr>
    <w:rPr>
      <w:sz w:val="20"/>
      <w:szCs w:val="20"/>
    </w:rPr>
  </w:style>
  <w:style w:type="character" w:customStyle="1" w:styleId="CommentTextChar">
    <w:name w:val="Comment Text Char"/>
    <w:basedOn w:val="DefaultParagraphFont"/>
    <w:link w:val="CommentText"/>
    <w:uiPriority w:val="99"/>
    <w:rsid w:val="00D97237"/>
    <w:rPr>
      <w:sz w:val="20"/>
      <w:szCs w:val="20"/>
    </w:rPr>
  </w:style>
  <w:style w:type="paragraph" w:styleId="CommentSubject">
    <w:name w:val="annotation subject"/>
    <w:basedOn w:val="CommentText"/>
    <w:next w:val="CommentText"/>
    <w:link w:val="CommentSubjectChar"/>
    <w:uiPriority w:val="99"/>
    <w:semiHidden/>
    <w:unhideWhenUsed/>
    <w:rsid w:val="00D97237"/>
    <w:rPr>
      <w:b/>
      <w:bCs/>
    </w:rPr>
  </w:style>
  <w:style w:type="character" w:customStyle="1" w:styleId="CommentSubjectChar">
    <w:name w:val="Comment Subject Char"/>
    <w:basedOn w:val="CommentTextChar"/>
    <w:link w:val="CommentSubject"/>
    <w:uiPriority w:val="99"/>
    <w:semiHidden/>
    <w:rsid w:val="00D9723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paulina.cesonyte@smartposti.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3521</Words>
  <Characters>2008</Characters>
  <Application>Microsoft Office Word</Application>
  <DocSecurity>0</DocSecurity>
  <Lines>16</Lines>
  <Paragraphs>11</Paragraphs>
  <ScaleCrop>false</ScaleCrop>
  <Company/>
  <LinksUpToDate>false</LinksUpToDate>
  <CharactersWithSpaces>5518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Rolandas Kajokas</dc:creator>
  <cp:keywords/>
  <dc:description/>
  <cp:lastModifiedBy>Rolandas Kajokas</cp:lastModifiedBy>
  <cp:revision>7</cp:revision>
  <dcterms:created xsi:type="dcterms:W3CDTF">2026-08-27T12:22:00Z</dcterms:created>
  <dcterms:modified xsi:type="dcterms:W3CDTF">2026-08-28T07:11:00Z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5a7d9afe,31f7645c,45d2776c</vt:lpwstr>
  </property>
  <property fmtid="{D5CDD505-2E9C-101B-9397-08002B2CF9AE}" pid="3" name="ClassificationContentMarkingFooterFontProps">
    <vt:lpwstr>#000000,10,Aptos</vt:lpwstr>
  </property>
  <property fmtid="{D5CDD505-2E9C-101B-9397-08002B2CF9AE}" pid="4" name="ClassificationContentMarkingFooterText">
    <vt:lpwstr>INTERNAL </vt:lpwstr>
  </property>
  <property fmtid="{D5CDD505-2E9C-101B-9397-08002B2CF9AE}" pid="5" name="MSIP_Label_fd444451-a52a-48aa-a46b-f55f7246fc83_Enabled">
    <vt:lpwstr>true</vt:lpwstr>
  </property>
  <property fmtid="{D5CDD505-2E9C-101B-9397-08002B2CF9AE}" pid="6" name="MSIP_Label_fd444451-a52a-48aa-a46b-f55f7246fc83_SetDate">
    <vt:lpwstr>2025-11-27T15:15:12Z</vt:lpwstr>
  </property>
  <property fmtid="{D5CDD505-2E9C-101B-9397-08002B2CF9AE}" pid="7" name="MSIP_Label_fd444451-a52a-48aa-a46b-f55f7246fc83_Method">
    <vt:lpwstr>Standard</vt:lpwstr>
  </property>
  <property fmtid="{D5CDD505-2E9C-101B-9397-08002B2CF9AE}" pid="8" name="MSIP_Label_fd444451-a52a-48aa-a46b-f55f7246fc83_Name">
    <vt:lpwstr>Internal - Prod</vt:lpwstr>
  </property>
  <property fmtid="{D5CDD505-2E9C-101B-9397-08002B2CF9AE}" pid="9" name="MSIP_Label_fd444451-a52a-48aa-a46b-f55f7246fc83_SiteId">
    <vt:lpwstr>88d417d8-95eb-427b-8828-c46c9129de97</vt:lpwstr>
  </property>
  <property fmtid="{D5CDD505-2E9C-101B-9397-08002B2CF9AE}" pid="10" name="MSIP_Label_fd444451-a52a-48aa-a46b-f55f7246fc83_ActionId">
    <vt:lpwstr>a666757c-4d1d-4c30-ae8b-619fd39e6e53</vt:lpwstr>
  </property>
  <property fmtid="{D5CDD505-2E9C-101B-9397-08002B2CF9AE}" pid="11" name="MSIP_Label_fd444451-a52a-48aa-a46b-f55f7246fc83_ContentBits">
    <vt:lpwstr>2</vt:lpwstr>
  </property>
  <property fmtid="{D5CDD505-2E9C-101B-9397-08002B2CF9AE}" pid="12" name="MSIP_Label_fd444451-a52a-48aa-a46b-f55f7246fc83_Tag">
    <vt:lpwstr>10, 3, 0, 1</vt:lpwstr>
  </property>
</Properties>
</file>