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70E85508" w:rsidR="00450513" w:rsidRPr="00CB286E" w:rsidRDefault="00EF3876" w:rsidP="00CB286E">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t>202</w:t>
      </w:r>
      <w:r w:rsidR="008E7C56">
        <w:rPr>
          <w:rFonts w:ascii="Segoe UI" w:eastAsia="Segoe UI" w:hAnsi="Segoe UI" w:cs="Segoe UI"/>
          <w:lang w:val="en-US"/>
        </w:rPr>
        <w:t>6</w:t>
      </w:r>
      <w:r w:rsidRPr="002065DB">
        <w:rPr>
          <w:rFonts w:ascii="Segoe UI" w:eastAsia="Segoe UI" w:hAnsi="Segoe UI" w:cs="Segoe UI"/>
        </w:rPr>
        <w:t xml:space="preserve"> m.</w:t>
      </w:r>
      <w:r w:rsidR="005565DA">
        <w:rPr>
          <w:rFonts w:ascii="Segoe UI" w:eastAsia="Segoe UI" w:hAnsi="Segoe UI" w:cs="Segoe UI"/>
        </w:rPr>
        <w:t xml:space="preserve"> rugpjūčio </w:t>
      </w:r>
      <w:r w:rsidR="005565DA">
        <w:rPr>
          <w:rFonts w:ascii="Segoe UI" w:eastAsia="Segoe UI" w:hAnsi="Segoe UI" w:cs="Segoe UI"/>
          <w:lang w:val="en-US"/>
        </w:rPr>
        <w:t>17</w:t>
      </w:r>
      <w:r w:rsidRPr="002065DB">
        <w:rPr>
          <w:rFonts w:ascii="Segoe UI" w:eastAsia="Segoe UI" w:hAnsi="Segoe UI" w:cs="Segoe UI"/>
          <w:color w:val="auto"/>
        </w:rPr>
        <w:t xml:space="preserve"> d</w:t>
      </w:r>
      <w:r w:rsidRPr="002065DB">
        <w:rPr>
          <w:rFonts w:ascii="Segoe UI" w:eastAsia="Segoe UI" w:hAnsi="Segoe UI" w:cs="Segoe UI"/>
        </w:rPr>
        <w:t>.</w:t>
      </w:r>
    </w:p>
    <w:p w14:paraId="7B132D01" w14:textId="32B369D3" w:rsidR="00BB6067" w:rsidRDefault="00BB6067" w:rsidP="00234621">
      <w:pPr>
        <w:spacing w:line="256" w:lineRule="auto"/>
        <w:jc w:val="both"/>
        <w:rPr>
          <w:rFonts w:ascii="Segoe UI" w:eastAsia="Segoe UI" w:hAnsi="Segoe UI" w:cs="Segoe UI"/>
          <w:b/>
          <w:bCs/>
          <w:sz w:val="28"/>
          <w:szCs w:val="28"/>
        </w:rPr>
      </w:pPr>
      <w:r w:rsidRPr="00BB6067">
        <w:rPr>
          <w:rFonts w:ascii="Segoe UI" w:eastAsia="Segoe UI" w:hAnsi="Segoe UI" w:cs="Segoe UI"/>
          <w:b/>
          <w:bCs/>
          <w:sz w:val="28"/>
          <w:szCs w:val="28"/>
        </w:rPr>
        <w:t>Svarstote apie vartojimo paskolą? 5 klausimai, kurie padės priimti atsakingą sprendimą</w:t>
      </w:r>
    </w:p>
    <w:p w14:paraId="58645FEC" w14:textId="2FEEA35B" w:rsidR="00CF1581" w:rsidRDefault="00CF1581" w:rsidP="00234621">
      <w:pPr>
        <w:spacing w:line="256" w:lineRule="auto"/>
        <w:jc w:val="both"/>
        <w:rPr>
          <w:rFonts w:ascii="Segoe UI" w:hAnsi="Segoe UI" w:cs="Segoe UI"/>
          <w:b/>
          <w:bCs/>
        </w:rPr>
      </w:pPr>
      <w:r w:rsidRPr="00CF1581">
        <w:rPr>
          <w:rFonts w:ascii="Segoe UI" w:hAnsi="Segoe UI" w:cs="Segoe UI"/>
          <w:b/>
          <w:bCs/>
        </w:rPr>
        <w:t>Augančios kainos, būsto</w:t>
      </w:r>
      <w:r w:rsidR="000E2900">
        <w:rPr>
          <w:rFonts w:ascii="Segoe UI" w:hAnsi="Segoe UI" w:cs="Segoe UI"/>
          <w:b/>
          <w:bCs/>
        </w:rPr>
        <w:t xml:space="preserve"> atnaujinimas</w:t>
      </w:r>
      <w:r w:rsidRPr="00CF1581">
        <w:rPr>
          <w:rFonts w:ascii="Segoe UI" w:hAnsi="Segoe UI" w:cs="Segoe UI"/>
          <w:b/>
          <w:bCs/>
        </w:rPr>
        <w:t>,</w:t>
      </w:r>
      <w:r w:rsidR="000E2900">
        <w:rPr>
          <w:rFonts w:ascii="Segoe UI" w:hAnsi="Segoe UI" w:cs="Segoe UI"/>
          <w:b/>
          <w:bCs/>
        </w:rPr>
        <w:t xml:space="preserve"> automobilio įsigijimas ar netikėtos išlaidos dažnai </w:t>
      </w:r>
      <w:r w:rsidRPr="00CF1581">
        <w:rPr>
          <w:rFonts w:ascii="Segoe UI" w:hAnsi="Segoe UI" w:cs="Segoe UI"/>
          <w:b/>
          <w:bCs/>
        </w:rPr>
        <w:t>paskatina svarstyti apie</w:t>
      </w:r>
      <w:r w:rsidR="00B74D2C">
        <w:rPr>
          <w:rFonts w:ascii="Segoe UI" w:hAnsi="Segoe UI" w:cs="Segoe UI"/>
          <w:b/>
          <w:bCs/>
        </w:rPr>
        <w:t xml:space="preserve"> vartojimo</w:t>
      </w:r>
      <w:r w:rsidRPr="00CF1581">
        <w:rPr>
          <w:rFonts w:ascii="Segoe UI" w:hAnsi="Segoe UI" w:cs="Segoe UI"/>
          <w:b/>
          <w:bCs/>
        </w:rPr>
        <w:t xml:space="preserve"> paskolą.</w:t>
      </w:r>
      <w:r>
        <w:rPr>
          <w:rFonts w:ascii="Segoe UI" w:hAnsi="Segoe UI" w:cs="Segoe UI"/>
          <w:b/>
          <w:bCs/>
        </w:rPr>
        <w:t xml:space="preserve"> </w:t>
      </w:r>
      <w:r w:rsidR="00B057D6" w:rsidRPr="00B057D6">
        <w:rPr>
          <w:rFonts w:ascii="Segoe UI" w:hAnsi="Segoe UI" w:cs="Segoe UI"/>
          <w:b/>
          <w:bCs/>
        </w:rPr>
        <w:t>Vis dėlto „Luminor“ banko klientų pritraukimo vadovė Rūta Mylė primena, kad prieš skolinantis svarbu įvertinti ne tik tai, ar paskola bus suteikta, bet ir tai, ar ji iš tiesų reikalinga bei bus lengvai valdoma visą grąžinimo laikotarpį.</w:t>
      </w:r>
    </w:p>
    <w:p w14:paraId="69B46BC2" w14:textId="3B7A85D8" w:rsidR="00525178" w:rsidRDefault="00CF1581" w:rsidP="00234621">
      <w:pPr>
        <w:spacing w:line="256" w:lineRule="auto"/>
        <w:jc w:val="both"/>
        <w:rPr>
          <w:rFonts w:ascii="Segoe UI" w:hAnsi="Segoe UI" w:cs="Segoe UI"/>
        </w:rPr>
      </w:pPr>
      <w:r>
        <w:rPr>
          <w:rFonts w:ascii="Segoe UI" w:hAnsi="Segoe UI" w:cs="Segoe UI"/>
        </w:rPr>
        <w:t xml:space="preserve">Pasak ekspertės, </w:t>
      </w:r>
      <w:r w:rsidRPr="00CF1581">
        <w:rPr>
          <w:rFonts w:ascii="Segoe UI" w:hAnsi="Segoe UI" w:cs="Segoe UI"/>
        </w:rPr>
        <w:t>sprendimas skolintis turėtų būti pagrįstas ne emocijomis ar momentiniu poreikiu, o aiškiu finansiniu planu ir ilgalaikiais tikslais.</w:t>
      </w:r>
      <w:r w:rsidR="000E2900">
        <w:rPr>
          <w:rFonts w:ascii="Segoe UI" w:hAnsi="Segoe UI" w:cs="Segoe UI"/>
        </w:rPr>
        <w:t xml:space="preserve"> Naujausi „Luminor“ duomenys taip pat rodo pozityvią tendenciją – jaunesni klientai vis aktyviau </w:t>
      </w:r>
      <w:r w:rsidR="000E2900" w:rsidRPr="000E2900">
        <w:rPr>
          <w:rFonts w:ascii="Segoe UI" w:hAnsi="Segoe UI" w:cs="Segoe UI"/>
        </w:rPr>
        <w:t>lygina paskolų kainas ir sąlygas, o finansavimo sprendimą priima įvertinę kelių bankų pasiūlymus.</w:t>
      </w:r>
      <w:r w:rsidR="000E2900">
        <w:rPr>
          <w:rFonts w:ascii="Segoe UI" w:hAnsi="Segoe UI" w:cs="Segoe UI"/>
        </w:rPr>
        <w:t xml:space="preserve"> </w:t>
      </w:r>
    </w:p>
    <w:p w14:paraId="51C18D09" w14:textId="7CA91A1C" w:rsidR="00CF1581" w:rsidRDefault="00CF1581" w:rsidP="00090DAE">
      <w:pPr>
        <w:spacing w:line="256" w:lineRule="auto"/>
        <w:jc w:val="both"/>
        <w:rPr>
          <w:rFonts w:ascii="Segoe UI" w:hAnsi="Segoe UI" w:cs="Segoe UI"/>
        </w:rPr>
      </w:pPr>
      <w:r w:rsidRPr="00CF1581">
        <w:rPr>
          <w:rFonts w:ascii="Segoe UI" w:hAnsi="Segoe UI" w:cs="Segoe UI"/>
        </w:rPr>
        <w:t>„</w:t>
      </w:r>
      <w:r w:rsidR="00B057D6" w:rsidRPr="00B057D6">
        <w:rPr>
          <w:rFonts w:ascii="Segoe UI" w:hAnsi="Segoe UI" w:cs="Segoe UI"/>
        </w:rPr>
        <w:t>Prieš pasirašant paskolos sutartį verta skirti laiko ir sąžiningai sau atsakyti į kelis esminius klausimus</w:t>
      </w:r>
      <w:r w:rsidR="00B057D6">
        <w:rPr>
          <w:rFonts w:ascii="Segoe UI" w:hAnsi="Segoe UI" w:cs="Segoe UI"/>
        </w:rPr>
        <w:t xml:space="preserve">. </w:t>
      </w:r>
      <w:r w:rsidR="00B057D6" w:rsidRPr="00B057D6">
        <w:rPr>
          <w:rFonts w:ascii="Segoe UI" w:hAnsi="Segoe UI" w:cs="Segoe UI"/>
        </w:rPr>
        <w:t xml:space="preserve">Tokia savotiška finansinė patikra padeda į sprendimą pažvelgti plačiau ir įvertinti ne tik </w:t>
      </w:r>
      <w:r w:rsidR="009D6D07">
        <w:rPr>
          <w:rFonts w:ascii="Segoe UI" w:hAnsi="Segoe UI" w:cs="Segoe UI"/>
        </w:rPr>
        <w:t xml:space="preserve">šios dienos </w:t>
      </w:r>
      <w:r w:rsidR="00B057D6" w:rsidRPr="00B057D6">
        <w:rPr>
          <w:rFonts w:ascii="Segoe UI" w:hAnsi="Segoe UI" w:cs="Segoe UI"/>
        </w:rPr>
        <w:t>poreikius, bet ir ilgalaikes pasekmes. Kuo geriau pasiruošiama prieš skolinantis, tuo didesnė tikimybė, kad paskola taps priemone siekti tikslų, o ne papildomu finansinio streso šaltiniu</w:t>
      </w:r>
      <w:r w:rsidRPr="00CF1581">
        <w:rPr>
          <w:rFonts w:ascii="Segoe UI" w:hAnsi="Segoe UI" w:cs="Segoe UI"/>
        </w:rPr>
        <w:t>“, –</w:t>
      </w:r>
      <w:r w:rsidR="003B6A65">
        <w:rPr>
          <w:rFonts w:ascii="Segoe UI" w:hAnsi="Segoe UI" w:cs="Segoe UI"/>
        </w:rPr>
        <w:t xml:space="preserve"> pažymi R. Mylė.</w:t>
      </w:r>
    </w:p>
    <w:p w14:paraId="785BD3C9" w14:textId="7956C71C" w:rsidR="000D0171" w:rsidRDefault="00B057D6" w:rsidP="007A68EB">
      <w:pPr>
        <w:spacing w:line="256" w:lineRule="auto"/>
        <w:jc w:val="both"/>
        <w:rPr>
          <w:rFonts w:ascii="Segoe UI" w:eastAsia="Segoe UI" w:hAnsi="Segoe UI" w:cs="Segoe UI"/>
          <w:b/>
          <w:bCs/>
        </w:rPr>
      </w:pPr>
      <w:r>
        <w:rPr>
          <w:rFonts w:ascii="Segoe UI" w:eastAsia="Segoe UI" w:hAnsi="Segoe UI" w:cs="Segoe UI"/>
          <w:b/>
          <w:bCs/>
        </w:rPr>
        <w:t>1. Ar šis pirkinys tikrai būtinas dabar?</w:t>
      </w:r>
    </w:p>
    <w:p w14:paraId="595A1689" w14:textId="3D5D5FC5" w:rsidR="00B057D6" w:rsidRPr="00B057D6" w:rsidRDefault="00B057D6" w:rsidP="00B057D6">
      <w:pPr>
        <w:spacing w:line="256" w:lineRule="auto"/>
        <w:jc w:val="both"/>
        <w:rPr>
          <w:rFonts w:ascii="Segoe UI" w:hAnsi="Segoe UI" w:cs="Segoe UI"/>
        </w:rPr>
      </w:pPr>
      <w:r w:rsidRPr="00B057D6">
        <w:rPr>
          <w:rFonts w:ascii="Segoe UI" w:hAnsi="Segoe UI" w:cs="Segoe UI"/>
        </w:rPr>
        <w:t>Pirmiausia verta įver</w:t>
      </w:r>
      <w:r w:rsidR="00BF5485">
        <w:rPr>
          <w:rFonts w:ascii="Segoe UI" w:hAnsi="Segoe UI" w:cs="Segoe UI"/>
        </w:rPr>
        <w:t>tint</w:t>
      </w:r>
      <w:r w:rsidRPr="00B057D6">
        <w:rPr>
          <w:rFonts w:ascii="Segoe UI" w:hAnsi="Segoe UI" w:cs="Segoe UI"/>
        </w:rPr>
        <w:t>i, ar paskolos reikia neatidėliotinai, ar pirkinį būtų galima atidėti ir reikalingą sumą sukaupti savarankiškai.</w:t>
      </w:r>
    </w:p>
    <w:p w14:paraId="6D7CCCB3" w14:textId="77545DEE" w:rsidR="00B057D6" w:rsidRDefault="00B057D6" w:rsidP="00B057D6">
      <w:pPr>
        <w:spacing w:line="256" w:lineRule="auto"/>
        <w:jc w:val="both"/>
        <w:rPr>
          <w:rFonts w:ascii="Segoe UI" w:hAnsi="Segoe UI" w:cs="Segoe UI"/>
        </w:rPr>
      </w:pPr>
      <w:r w:rsidRPr="00B057D6">
        <w:rPr>
          <w:rFonts w:ascii="Segoe UI" w:hAnsi="Segoe UI" w:cs="Segoe UI"/>
        </w:rPr>
        <w:t>„Vartojimo paskola gali būti naudinga priemonė finansuojant svarbias ir apgalvotas išlaidas, kai ji padeda įgyvendinti konkretų tikslą, kurio nebūtų įmanoma pasiekti iš karto vien nuosavomis lėšomis. Tačiau sprendimas skolintis neturėtų būti priimamas spontaniškai ar vedamas emocijų. Jei paskolos poreikį lemia trumpalaikis noras, impulsyvus pirkinys ar siekis neatsilikti nuo aplinkinių, verta stabtelėti ir įvertinti, ar po kelių savaičių ar mėnesių tas pirkinys vis dar atrodys toks pat reikalingas“, – pažymi R. Mylė.</w:t>
      </w:r>
    </w:p>
    <w:p w14:paraId="20E326C8" w14:textId="14E9A949" w:rsidR="00F91E24" w:rsidRDefault="00F91E24" w:rsidP="00B057D6">
      <w:pPr>
        <w:spacing w:line="256" w:lineRule="auto"/>
        <w:jc w:val="both"/>
        <w:rPr>
          <w:rFonts w:ascii="Segoe UI" w:hAnsi="Segoe UI" w:cs="Segoe UI"/>
        </w:rPr>
      </w:pPr>
      <w:r w:rsidRPr="00F91E24">
        <w:rPr>
          <w:rFonts w:ascii="Segoe UI" w:hAnsi="Segoe UI" w:cs="Segoe UI"/>
        </w:rPr>
        <w:t>Pasak jos, kuo konkretesnis poreikis ir aiškesnis grąžinimo planas, tuo lengviau įvertinti, ar paskola iš tiesų padės, o ne tik laikinai atitolins finansinį sprendimą.</w:t>
      </w:r>
    </w:p>
    <w:p w14:paraId="46B35230" w14:textId="483888F1" w:rsidR="00C2239D" w:rsidRPr="00116F61" w:rsidRDefault="00B057D6" w:rsidP="00B057D6">
      <w:pPr>
        <w:spacing w:line="256" w:lineRule="auto"/>
        <w:jc w:val="both"/>
        <w:rPr>
          <w:rFonts w:ascii="Segoe UI" w:eastAsia="Segoe UI" w:hAnsi="Segoe UI" w:cs="Segoe UI"/>
          <w:lang w:val="en-US"/>
        </w:rPr>
      </w:pPr>
      <w:r>
        <w:rPr>
          <w:rFonts w:ascii="Segoe UI" w:eastAsia="Segoe UI" w:hAnsi="Segoe UI" w:cs="Segoe UI"/>
          <w:b/>
          <w:bCs/>
        </w:rPr>
        <w:t>2. Ar žinau, kiek iš viso grąžinsiu?</w:t>
      </w:r>
    </w:p>
    <w:p w14:paraId="326D8052" w14:textId="1A22E6A1" w:rsidR="00B057D6" w:rsidRPr="00B057D6" w:rsidRDefault="00B057D6" w:rsidP="00B057D6">
      <w:pPr>
        <w:spacing w:line="256" w:lineRule="auto"/>
        <w:jc w:val="both"/>
        <w:rPr>
          <w:rFonts w:ascii="Segoe UI" w:eastAsia="Segoe UI" w:hAnsi="Segoe UI" w:cs="Segoe UI"/>
          <w:color w:val="auto"/>
        </w:rPr>
      </w:pPr>
      <w:r w:rsidRPr="00B057D6">
        <w:rPr>
          <w:rFonts w:ascii="Segoe UI" w:eastAsia="Segoe UI" w:hAnsi="Segoe UI" w:cs="Segoe UI"/>
          <w:color w:val="auto"/>
        </w:rPr>
        <w:t>Vertinant paskolos pasiūlymą svarbu atkreipti dėmesį ne tik į norimą pasiskolinti sumą ar mėnesio įmoką, bet ir į bendrą kredito kainą.</w:t>
      </w:r>
    </w:p>
    <w:p w14:paraId="5E4F313D" w14:textId="5A5D9E9E" w:rsidR="00B057D6" w:rsidRDefault="00B057D6" w:rsidP="00B057D6">
      <w:pPr>
        <w:spacing w:line="256" w:lineRule="auto"/>
        <w:jc w:val="both"/>
        <w:rPr>
          <w:rFonts w:ascii="Segoe UI" w:eastAsia="Segoe UI" w:hAnsi="Segoe UI" w:cs="Segoe UI"/>
          <w:color w:val="auto"/>
        </w:rPr>
      </w:pPr>
      <w:r w:rsidRPr="00B057D6">
        <w:rPr>
          <w:rFonts w:ascii="Segoe UI" w:eastAsia="Segoe UI" w:hAnsi="Segoe UI" w:cs="Segoe UI"/>
          <w:color w:val="auto"/>
        </w:rPr>
        <w:t xml:space="preserve">„Prieš priimant sprendimą verta </w:t>
      </w:r>
      <w:r w:rsidR="00BF5485">
        <w:rPr>
          <w:rFonts w:ascii="Segoe UI" w:eastAsia="Segoe UI" w:hAnsi="Segoe UI" w:cs="Segoe UI"/>
          <w:color w:val="auto"/>
        </w:rPr>
        <w:t>supras</w:t>
      </w:r>
      <w:r w:rsidRPr="00B057D6">
        <w:rPr>
          <w:rFonts w:ascii="Segoe UI" w:eastAsia="Segoe UI" w:hAnsi="Segoe UI" w:cs="Segoe UI"/>
          <w:color w:val="auto"/>
        </w:rPr>
        <w:t>ti ne tik tai, kiek gausite šiandien, bet ir kiek bendrai sumokėsite grąžindami paskolą</w:t>
      </w:r>
      <w:r w:rsidR="00943E6D">
        <w:rPr>
          <w:rFonts w:ascii="Segoe UI" w:eastAsia="Segoe UI" w:hAnsi="Segoe UI" w:cs="Segoe UI"/>
          <w:color w:val="auto"/>
        </w:rPr>
        <w:t>.</w:t>
      </w:r>
      <w:r w:rsidR="000E2900" w:rsidRPr="000E2900">
        <w:t xml:space="preserve"> </w:t>
      </w:r>
      <w:r w:rsidR="000E2900" w:rsidRPr="000E2900">
        <w:rPr>
          <w:rFonts w:ascii="Segoe UI" w:eastAsia="Segoe UI" w:hAnsi="Segoe UI" w:cs="Segoe UI"/>
          <w:color w:val="auto"/>
        </w:rPr>
        <w:t>Bendra kredito kaina leidžia objektyviau įvertinti, ar įsipareigojimas atitinka jūsų finansines galimybes ir ar pasirinktas sprendimas iš tiesų yra racionalus</w:t>
      </w:r>
      <w:r w:rsidRPr="00B057D6">
        <w:rPr>
          <w:rFonts w:ascii="Segoe UI" w:eastAsia="Segoe UI" w:hAnsi="Segoe UI" w:cs="Segoe UI"/>
          <w:color w:val="auto"/>
        </w:rPr>
        <w:t>“, – sako R. Mylė.</w:t>
      </w:r>
    </w:p>
    <w:p w14:paraId="0D4D3D49" w14:textId="77777777" w:rsidR="000E2900" w:rsidRPr="000E2900" w:rsidRDefault="000E2900" w:rsidP="000E2900">
      <w:pPr>
        <w:spacing w:line="256" w:lineRule="auto"/>
        <w:jc w:val="both"/>
        <w:rPr>
          <w:rFonts w:ascii="Segoe UI" w:eastAsia="Segoe UI" w:hAnsi="Segoe UI" w:cs="Segoe UI"/>
          <w:color w:val="auto"/>
        </w:rPr>
      </w:pPr>
      <w:r w:rsidRPr="000E2900">
        <w:rPr>
          <w:rFonts w:ascii="Segoe UI" w:eastAsia="Segoe UI" w:hAnsi="Segoe UI" w:cs="Segoe UI"/>
          <w:color w:val="auto"/>
        </w:rPr>
        <w:t>Ji priduria, kad palyginti kelių kreditorių pasiūlymus šiandien tampa įprasta praktika, ypač tarp jaunesnių klientų. Vidutinis jau esamo „Luminor“ kliento, kuris ima vartojimo paskolą, amžius siekia apie 40 metų. Tuo metu kitų bankų klientų, kurie ateina į „Luminor“ palyginti vartojimo paskolų sąlygų ir galiausiai pasirašo sutartį, amžiaus vidurkis šią vasarą siekia 29 metus, o nuo metų pradžios – 32 metus.</w:t>
      </w:r>
    </w:p>
    <w:p w14:paraId="31C122EE" w14:textId="4438FB48" w:rsidR="000E2900" w:rsidRDefault="000E2900" w:rsidP="00B057D6">
      <w:pPr>
        <w:spacing w:line="256" w:lineRule="auto"/>
        <w:jc w:val="both"/>
        <w:rPr>
          <w:rFonts w:ascii="Segoe UI" w:eastAsia="Segoe UI" w:hAnsi="Segoe UI" w:cs="Segoe UI"/>
          <w:color w:val="auto"/>
        </w:rPr>
      </w:pPr>
      <w:r w:rsidRPr="000E2900">
        <w:rPr>
          <w:rFonts w:ascii="Segoe UI" w:eastAsia="Segoe UI" w:hAnsi="Segoe UI" w:cs="Segoe UI"/>
          <w:color w:val="auto"/>
        </w:rPr>
        <w:lastRenderedPageBreak/>
        <w:t>„Tai rodo, kad jaunesni klientai yra linkę aktyviau ieškoti geresnių sąlygų ir nebūtinai renkasi tą banką, kuriame naudojasi kasdiene bankininkyste. Jie palygina kainą, įmoką, grąžinimo terminą ir kitus sutarties aspektus, o tai yra sveikas ir atsakingas įprotis“, – teigia R. Mylė.</w:t>
      </w:r>
    </w:p>
    <w:p w14:paraId="4DCFE6E6" w14:textId="3F7F9BA4" w:rsidR="00D77E27" w:rsidRDefault="00EC35CF" w:rsidP="00B057D6">
      <w:pPr>
        <w:spacing w:line="256" w:lineRule="auto"/>
        <w:jc w:val="both"/>
        <w:rPr>
          <w:rFonts w:ascii="Segoe UI" w:eastAsia="Segoe UI" w:hAnsi="Segoe UI" w:cs="Segoe UI"/>
          <w:b/>
          <w:bCs/>
          <w:color w:val="auto"/>
        </w:rPr>
      </w:pPr>
      <w:r>
        <w:rPr>
          <w:rFonts w:ascii="Segoe UI" w:eastAsia="Segoe UI" w:hAnsi="Segoe UI" w:cs="Segoe UI"/>
          <w:b/>
          <w:bCs/>
          <w:color w:val="auto"/>
        </w:rPr>
        <w:t>3. Ar mėnesio įmoka bus patogi mano biudžetui?</w:t>
      </w:r>
    </w:p>
    <w:p w14:paraId="3837307E" w14:textId="5C7BE584" w:rsidR="00EC35CF" w:rsidRDefault="00EC35CF" w:rsidP="000D0171">
      <w:pPr>
        <w:spacing w:line="256" w:lineRule="auto"/>
        <w:jc w:val="both"/>
        <w:rPr>
          <w:rFonts w:ascii="Segoe UI" w:eastAsia="Segoe UI" w:hAnsi="Segoe UI" w:cs="Segoe UI"/>
          <w:color w:val="auto"/>
        </w:rPr>
      </w:pPr>
      <w:r w:rsidRPr="00EC35CF">
        <w:rPr>
          <w:rFonts w:ascii="Segoe UI" w:eastAsia="Segoe UI" w:hAnsi="Segoe UI" w:cs="Segoe UI"/>
          <w:color w:val="auto"/>
        </w:rPr>
        <w:t xml:space="preserve">Prieš skolinantis svarbu </w:t>
      </w:r>
      <w:r w:rsidR="00BF5485">
        <w:rPr>
          <w:rFonts w:ascii="Segoe UI" w:eastAsia="Segoe UI" w:hAnsi="Segoe UI" w:cs="Segoe UI"/>
          <w:color w:val="auto"/>
        </w:rPr>
        <w:t>apskaičiuo</w:t>
      </w:r>
      <w:r w:rsidRPr="00EC35CF">
        <w:rPr>
          <w:rFonts w:ascii="Segoe UI" w:eastAsia="Segoe UI" w:hAnsi="Segoe UI" w:cs="Segoe UI"/>
          <w:color w:val="auto"/>
        </w:rPr>
        <w:t xml:space="preserve">ti, ar paskolos įmoka netaps našta kasdienėms išlaidoms. </w:t>
      </w:r>
      <w:r>
        <w:rPr>
          <w:rFonts w:ascii="Segoe UI" w:eastAsia="Segoe UI" w:hAnsi="Segoe UI" w:cs="Segoe UI"/>
          <w:color w:val="auto"/>
        </w:rPr>
        <w:t xml:space="preserve">Ekspertė </w:t>
      </w:r>
      <w:r w:rsidRPr="00EC35CF">
        <w:rPr>
          <w:rFonts w:ascii="Segoe UI" w:eastAsia="Segoe UI" w:hAnsi="Segoe UI" w:cs="Segoe UI"/>
          <w:color w:val="auto"/>
        </w:rPr>
        <w:t>rekomenduoja įsitikinti, kad ir sumokėjus įmoką liks pakankamai lėšų būtiniausioms reikmėms bei santaupoms.</w:t>
      </w:r>
    </w:p>
    <w:p w14:paraId="4847C823" w14:textId="582D5662" w:rsidR="00EC35CF" w:rsidRDefault="00EC35CF" w:rsidP="00D96F99">
      <w:pPr>
        <w:spacing w:line="256" w:lineRule="auto"/>
        <w:jc w:val="both"/>
        <w:rPr>
          <w:rFonts w:ascii="Segoe UI" w:eastAsia="Segoe UI" w:hAnsi="Segoe UI" w:cs="Segoe UI"/>
          <w:color w:val="auto"/>
        </w:rPr>
      </w:pPr>
      <w:r w:rsidRPr="00EC35CF">
        <w:rPr>
          <w:rFonts w:ascii="Segoe UI" w:eastAsia="Segoe UI" w:hAnsi="Segoe UI" w:cs="Segoe UI"/>
          <w:color w:val="auto"/>
        </w:rPr>
        <w:t>„Planuojant paskolos biudžetą svarbu orientuotis ne į didžiausią įmanomą įmoką, o į tokią, kuri leistų išlaikyti įprastą gyvenimo kokybę ir finansinį stabilumą. Jei sumokėjus mėnesio įmoką nebelieka galimybių padengti kasdienių išlaidų, taupyti ar susidoroti su netikėtomis situacijomis, tai signalas, kad verta persvarstyti skolinimosi sumą arba atidėti sprendimą“, – sako R. Mylė.</w:t>
      </w:r>
    </w:p>
    <w:p w14:paraId="73D1A8CB" w14:textId="77777777" w:rsidR="005565DA" w:rsidRDefault="000E2900" w:rsidP="00D96F99">
      <w:pPr>
        <w:spacing w:line="256" w:lineRule="auto"/>
        <w:jc w:val="both"/>
        <w:rPr>
          <w:rFonts w:ascii="Segoe UI" w:eastAsia="Segoe UI" w:hAnsi="Segoe UI" w:cs="Segoe UI"/>
          <w:color w:val="auto"/>
        </w:rPr>
      </w:pPr>
      <w:r w:rsidRPr="000E2900">
        <w:rPr>
          <w:rFonts w:ascii="Segoe UI" w:eastAsia="Segoe UI" w:hAnsi="Segoe UI" w:cs="Segoe UI"/>
          <w:color w:val="auto"/>
        </w:rPr>
        <w:t xml:space="preserve">Pasak jos, atsakingai skolintis reiškia iš anksto įsivertinti, ar paskolos įmoka </w:t>
      </w:r>
      <w:r>
        <w:rPr>
          <w:rFonts w:ascii="Segoe UI" w:eastAsia="Segoe UI" w:hAnsi="Segoe UI" w:cs="Segoe UI"/>
          <w:color w:val="auto"/>
        </w:rPr>
        <w:t xml:space="preserve">derės prie jūsų biudžeto </w:t>
      </w:r>
      <w:r w:rsidRPr="000E2900">
        <w:rPr>
          <w:rFonts w:ascii="Segoe UI" w:eastAsia="Segoe UI" w:hAnsi="Segoe UI" w:cs="Segoe UI"/>
          <w:color w:val="auto"/>
        </w:rPr>
        <w:t>ne tik šiandien, bet ir visą grąžinimo laikotarpį.</w:t>
      </w:r>
    </w:p>
    <w:p w14:paraId="18822B2A" w14:textId="6BE964EC" w:rsidR="00EC35CF" w:rsidRPr="00EC35CF" w:rsidRDefault="00EC35CF" w:rsidP="00D96F99">
      <w:pPr>
        <w:spacing w:line="256" w:lineRule="auto"/>
        <w:jc w:val="both"/>
        <w:rPr>
          <w:rFonts w:ascii="Segoe UI" w:eastAsia="Segoe UI" w:hAnsi="Segoe UI" w:cs="Segoe UI"/>
          <w:b/>
          <w:bCs/>
          <w:color w:val="auto"/>
        </w:rPr>
      </w:pPr>
      <w:r w:rsidRPr="00EC35CF">
        <w:rPr>
          <w:rFonts w:ascii="Segoe UI" w:eastAsia="Segoe UI" w:hAnsi="Segoe UI" w:cs="Segoe UI"/>
          <w:b/>
          <w:bCs/>
          <w:color w:val="auto"/>
        </w:rPr>
        <w:t>4. Kas būtų, jei mano pajamos sumažėtų?</w:t>
      </w:r>
    </w:p>
    <w:p w14:paraId="3299AD68" w14:textId="42FCC885" w:rsidR="00D938A8" w:rsidRDefault="005E166E" w:rsidP="00D96F99">
      <w:pPr>
        <w:spacing w:line="256" w:lineRule="auto"/>
        <w:jc w:val="both"/>
        <w:rPr>
          <w:rFonts w:ascii="Segoe UI" w:eastAsia="Segoe UI" w:hAnsi="Segoe UI" w:cs="Segoe UI"/>
          <w:color w:val="auto"/>
        </w:rPr>
      </w:pPr>
      <w:r>
        <w:rPr>
          <w:rFonts w:ascii="Segoe UI" w:eastAsia="Segoe UI" w:hAnsi="Segoe UI" w:cs="Segoe UI"/>
          <w:color w:val="auto"/>
        </w:rPr>
        <w:t xml:space="preserve">Taip pat svarbu </w:t>
      </w:r>
      <w:r w:rsidR="00D938A8" w:rsidRPr="00D938A8">
        <w:rPr>
          <w:rFonts w:ascii="Segoe UI" w:eastAsia="Segoe UI" w:hAnsi="Segoe UI" w:cs="Segoe UI"/>
          <w:color w:val="auto"/>
        </w:rPr>
        <w:t>įvertinti ne tik dabartinę finansinę situaciją, bet ir tai, kaip pavyktų vykdyti įsipareigojimus pasikeitus aplinkybėms. Laikinas pajamų sumažėjimas, netikėtos išlaidos ar darbo pasikeitimas gali turėti įtakos šeimos biudžetui, todėl dar prieš skolinantis verta įsitikinti, kad turite pakankamą finansinį rezervą ir aiškų planą nenumatytiems atvejams.</w:t>
      </w:r>
    </w:p>
    <w:p w14:paraId="6F68F807" w14:textId="1A0BE336" w:rsidR="00D938A8" w:rsidRDefault="00D938A8" w:rsidP="00D96F99">
      <w:pPr>
        <w:spacing w:line="256" w:lineRule="auto"/>
        <w:jc w:val="both"/>
        <w:rPr>
          <w:rFonts w:ascii="Segoe UI" w:eastAsia="Segoe UI" w:hAnsi="Segoe UI" w:cs="Segoe UI"/>
          <w:color w:val="auto"/>
        </w:rPr>
      </w:pPr>
      <w:r>
        <w:rPr>
          <w:rFonts w:ascii="Segoe UI" w:eastAsia="Segoe UI" w:hAnsi="Segoe UI" w:cs="Segoe UI"/>
          <w:color w:val="auto"/>
        </w:rPr>
        <w:t>„</w:t>
      </w:r>
      <w:r w:rsidRPr="00D938A8">
        <w:rPr>
          <w:rFonts w:ascii="Segoe UI" w:eastAsia="Segoe UI" w:hAnsi="Segoe UI" w:cs="Segoe UI"/>
          <w:color w:val="auto"/>
        </w:rPr>
        <w:t xml:space="preserve">Niekas negali numatyti netikėtų išlaidų, laikino pajamų sumažėjimo ar darbo pasikeitimo, todėl finansinis rezervas suteikia daugiau saugumo ir lankstumo. Rekomenduojama turėti bent kelių mėnesių būtinųjų išlaidų dydžio santaupas – jos leidžia ramiau jaustis net ir pasikeitus aplinkybėms bei padeda išvengti papildomo skolinimosi susidūrus su laikinais finansiniais sunkumais“, – </w:t>
      </w:r>
      <w:r>
        <w:rPr>
          <w:rFonts w:ascii="Segoe UI" w:eastAsia="Segoe UI" w:hAnsi="Segoe UI" w:cs="Segoe UI"/>
          <w:color w:val="auto"/>
        </w:rPr>
        <w:t>akcentuoja</w:t>
      </w:r>
      <w:r w:rsidRPr="00D938A8">
        <w:rPr>
          <w:rFonts w:ascii="Segoe UI" w:eastAsia="Segoe UI" w:hAnsi="Segoe UI" w:cs="Segoe UI"/>
          <w:color w:val="auto"/>
        </w:rPr>
        <w:t xml:space="preserve"> R. Mylė.</w:t>
      </w:r>
    </w:p>
    <w:p w14:paraId="035DFE48" w14:textId="0B5BF9CD" w:rsidR="00D938A8" w:rsidRPr="00D938A8" w:rsidRDefault="00D938A8" w:rsidP="00D96F99">
      <w:pPr>
        <w:spacing w:line="256" w:lineRule="auto"/>
        <w:jc w:val="both"/>
        <w:rPr>
          <w:rFonts w:ascii="Segoe UI" w:eastAsia="Segoe UI" w:hAnsi="Segoe UI" w:cs="Segoe UI"/>
          <w:b/>
          <w:bCs/>
          <w:color w:val="auto"/>
        </w:rPr>
      </w:pPr>
      <w:r w:rsidRPr="00D938A8">
        <w:rPr>
          <w:rFonts w:ascii="Segoe UI" w:eastAsia="Segoe UI" w:hAnsi="Segoe UI" w:cs="Segoe UI"/>
          <w:b/>
          <w:bCs/>
          <w:color w:val="auto"/>
        </w:rPr>
        <w:t>5. Ar palyginau skirtingus pasiūlymus?</w:t>
      </w:r>
    </w:p>
    <w:p w14:paraId="0642178B" w14:textId="66DADF38" w:rsidR="00500637" w:rsidRDefault="00500637" w:rsidP="00D938A8">
      <w:pPr>
        <w:spacing w:line="256" w:lineRule="auto"/>
        <w:jc w:val="both"/>
        <w:rPr>
          <w:rFonts w:ascii="Segoe UI" w:eastAsia="Segoe UI" w:hAnsi="Segoe UI" w:cs="Segoe UI"/>
          <w:color w:val="auto"/>
        </w:rPr>
      </w:pPr>
      <w:r w:rsidRPr="00500637">
        <w:rPr>
          <w:rFonts w:ascii="Segoe UI" w:eastAsia="Segoe UI" w:hAnsi="Segoe UI" w:cs="Segoe UI"/>
          <w:color w:val="auto"/>
        </w:rPr>
        <w:t xml:space="preserve">Pirmasis gautas paskolos pasiūlymas nebūtinai bus palankiausias, todėl prieš priimant sprendimą verta </w:t>
      </w:r>
      <w:r w:rsidR="00BF5485">
        <w:rPr>
          <w:rFonts w:ascii="Segoe UI" w:eastAsia="Segoe UI" w:hAnsi="Segoe UI" w:cs="Segoe UI"/>
          <w:color w:val="auto"/>
        </w:rPr>
        <w:t>apsvarstyt</w:t>
      </w:r>
      <w:r w:rsidRPr="00500637">
        <w:rPr>
          <w:rFonts w:ascii="Segoe UI" w:eastAsia="Segoe UI" w:hAnsi="Segoe UI" w:cs="Segoe UI"/>
          <w:color w:val="auto"/>
        </w:rPr>
        <w:t>i bent kelis skirtingų kreditorių pasiūlymus.</w:t>
      </w:r>
    </w:p>
    <w:p w14:paraId="03944B16" w14:textId="183D646B" w:rsidR="00D938A8" w:rsidRDefault="00D938A8" w:rsidP="00D938A8">
      <w:pPr>
        <w:spacing w:line="256" w:lineRule="auto"/>
        <w:jc w:val="both"/>
        <w:rPr>
          <w:rFonts w:ascii="Segoe UI" w:eastAsia="Segoe UI" w:hAnsi="Segoe UI" w:cs="Segoe UI"/>
          <w:color w:val="auto"/>
        </w:rPr>
      </w:pPr>
      <w:r w:rsidRPr="00D938A8">
        <w:rPr>
          <w:rFonts w:ascii="Segoe UI" w:eastAsia="Segoe UI" w:hAnsi="Segoe UI" w:cs="Segoe UI"/>
          <w:color w:val="auto"/>
        </w:rPr>
        <w:t>„Renkantis vartojimo paskolą nereikėtų apsiriboti pirmuoju gautu pasiūlymu. Skirtingi kreditoriai gali taikyti nevienodas sąlygas, todėl verta palyginti ne tik palūkanų normą, bet ir bendrą kredito kainą, mėnesio įmoką bei kitas sutarties sąlygas. Toks palyginimas padeda priimti labiau pagrįstą sprendimą ir išsirinkti pasiūlymą, kuris bus palankus ne tik šiandien, bet ir visą paskolos grąžinimo laikotarpį“, – sako R. Mylė.</w:t>
      </w:r>
    </w:p>
    <w:p w14:paraId="495A5A41" w14:textId="77777777" w:rsidR="00D4490F" w:rsidRDefault="000E2900" w:rsidP="00D4490F">
      <w:pPr>
        <w:spacing w:line="256" w:lineRule="auto"/>
        <w:jc w:val="both"/>
        <w:rPr>
          <w:rFonts w:ascii="Segoe UI" w:eastAsia="Segoe UI" w:hAnsi="Segoe UI" w:cs="Segoe UI"/>
          <w:color w:val="auto"/>
        </w:rPr>
      </w:pPr>
      <w:r w:rsidRPr="000E2900">
        <w:rPr>
          <w:rFonts w:ascii="Segoe UI" w:eastAsia="Segoe UI" w:hAnsi="Segoe UI" w:cs="Segoe UI"/>
          <w:color w:val="auto"/>
        </w:rPr>
        <w:t>Ši tendencija ryškiausia tarp klientų, kurie skolinasi automobiliui.</w:t>
      </w:r>
      <w:r w:rsidR="00D4490F">
        <w:rPr>
          <w:rFonts w:ascii="Segoe UI" w:eastAsia="Segoe UI" w:hAnsi="Segoe UI" w:cs="Segoe UI"/>
          <w:color w:val="auto"/>
        </w:rPr>
        <w:t xml:space="preserve"> </w:t>
      </w:r>
      <w:r w:rsidR="00D4490F" w:rsidRPr="000E2900">
        <w:rPr>
          <w:rFonts w:ascii="Segoe UI" w:eastAsia="Segoe UI" w:hAnsi="Segoe UI" w:cs="Segoe UI"/>
          <w:color w:val="auto"/>
        </w:rPr>
        <w:t>„Automobilis dažnam jaunam žmogui tampa pirmuoju didesniu savarankišku finansiniu pirkiniu. Matome, kad šie klientai dažniau lygina pasiūlymus, įvertina savo galimybes ir renkasi banką pagal konkrečias paskolos sąlygas. Tai gera tendencija – ji rodo, kad jauni žmonės į finansinius įsipareigojimus žiūri vis racionaliau“, – apibendrina R. Mylė.</w:t>
      </w:r>
    </w:p>
    <w:p w14:paraId="5417AD8F" w14:textId="1145D6E7" w:rsidR="008E7C56" w:rsidRDefault="00D4490F" w:rsidP="00D938A8">
      <w:pPr>
        <w:spacing w:line="256" w:lineRule="auto"/>
        <w:jc w:val="both"/>
        <w:rPr>
          <w:rFonts w:ascii="Segoe UI" w:eastAsia="Segoe UI" w:hAnsi="Segoe UI" w:cs="Segoe UI"/>
          <w:color w:val="auto"/>
        </w:rPr>
      </w:pPr>
      <w:r>
        <w:rPr>
          <w:rFonts w:ascii="Segoe UI" w:eastAsia="Segoe UI" w:hAnsi="Segoe UI" w:cs="Segoe UI"/>
          <w:color w:val="auto"/>
        </w:rPr>
        <w:t>N</w:t>
      </w:r>
      <w:r w:rsidR="000E2900" w:rsidRPr="000E2900">
        <w:rPr>
          <w:rFonts w:ascii="Segoe UI" w:eastAsia="Segoe UI" w:hAnsi="Segoe UI" w:cs="Segoe UI"/>
          <w:color w:val="auto"/>
        </w:rPr>
        <w:t>aujų „Luminor“ klientų, pasirinkusių paskolą automobiliui, amžiaus vidurkis šią vasarą siekia 25 metus, o nuo metų pradžios – 27 metus, rodo banko duomenys.</w:t>
      </w:r>
    </w:p>
    <w:p w14:paraId="1E838ACA" w14:textId="77777777" w:rsidR="00D4490F" w:rsidRDefault="00D4490F" w:rsidP="00D938A8">
      <w:pPr>
        <w:spacing w:line="256" w:lineRule="auto"/>
        <w:jc w:val="both"/>
        <w:rPr>
          <w:rFonts w:ascii="Segoe UI" w:eastAsia="Segoe UI" w:hAnsi="Segoe UI" w:cs="Segoe UI"/>
          <w:color w:val="auto"/>
        </w:rPr>
      </w:pPr>
    </w:p>
    <w:p w14:paraId="19E84526" w14:textId="29001623" w:rsidR="002E333B" w:rsidRPr="00CA6F8F" w:rsidRDefault="002E333B" w:rsidP="00D96F99">
      <w:pPr>
        <w:spacing w:line="256" w:lineRule="auto"/>
        <w:jc w:val="both"/>
        <w:rPr>
          <w:rFonts w:ascii="Segoe UI" w:eastAsia="Segoe UI" w:hAnsi="Segoe UI" w:cs="Segoe UI"/>
          <w:lang w:val="en-GB"/>
        </w:rPr>
      </w:pPr>
      <w:r w:rsidRPr="002065DB">
        <w:rPr>
          <w:rFonts w:ascii="Segoe UI" w:eastAsia="Segoe UI" w:hAnsi="Segoe UI" w:cs="Segoe UI"/>
          <w:b/>
          <w:bCs/>
          <w:sz w:val="20"/>
          <w:szCs w:val="20"/>
        </w:rPr>
        <w:t>Apie „Luminor</w:t>
      </w:r>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2B6A2729"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F0BC3E1"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Šarūnas Kubilius</w:t>
      </w:r>
    </w:p>
    <w:p w14:paraId="445B9869" w14:textId="49920426"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„Luminor</w:t>
      </w:r>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226D0C10" w:rsidR="00786D9C" w:rsidRPr="00BF5485" w:rsidRDefault="00294878" w:rsidP="00294878">
      <w:pPr>
        <w:spacing w:after="0" w:line="240" w:lineRule="auto"/>
        <w:rPr>
          <w:rFonts w:ascii="Segoe UI" w:eastAsia="Segoe UI" w:hAnsi="Segoe UI" w:cs="Segoe UI"/>
          <w:lang w:val="en-US"/>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BF5485"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285C0" w14:textId="77777777" w:rsidR="00602498" w:rsidRDefault="00602498">
      <w:pPr>
        <w:spacing w:after="0" w:line="240" w:lineRule="auto"/>
      </w:pPr>
      <w:r>
        <w:separator/>
      </w:r>
    </w:p>
  </w:endnote>
  <w:endnote w:type="continuationSeparator" w:id="0">
    <w:p w14:paraId="2BB0F655" w14:textId="77777777" w:rsidR="00602498" w:rsidRDefault="0060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A4E9" w14:textId="77777777" w:rsidR="00602498" w:rsidRDefault="00602498">
      <w:pPr>
        <w:spacing w:after="0" w:line="240" w:lineRule="auto"/>
      </w:pPr>
      <w:r>
        <w:separator/>
      </w:r>
    </w:p>
  </w:footnote>
  <w:footnote w:type="continuationSeparator" w:id="0">
    <w:p w14:paraId="17BE27B8" w14:textId="77777777" w:rsidR="00602498" w:rsidRDefault="00602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2B17"/>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6ED"/>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171"/>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900"/>
    <w:rsid w:val="000E2F56"/>
    <w:rsid w:val="000E2FD5"/>
    <w:rsid w:val="000E3DF5"/>
    <w:rsid w:val="000E3EEF"/>
    <w:rsid w:val="000E4724"/>
    <w:rsid w:val="000E498A"/>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242"/>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34C5"/>
    <w:rsid w:val="00293899"/>
    <w:rsid w:val="00294038"/>
    <w:rsid w:val="00294634"/>
    <w:rsid w:val="00294878"/>
    <w:rsid w:val="00294A08"/>
    <w:rsid w:val="00295237"/>
    <w:rsid w:val="002952FC"/>
    <w:rsid w:val="002957B9"/>
    <w:rsid w:val="002958C0"/>
    <w:rsid w:val="00295FCE"/>
    <w:rsid w:val="00296001"/>
    <w:rsid w:val="00296B08"/>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09"/>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6A65"/>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0DA"/>
    <w:rsid w:val="003D6150"/>
    <w:rsid w:val="003D6810"/>
    <w:rsid w:val="003D6852"/>
    <w:rsid w:val="003D75F3"/>
    <w:rsid w:val="003D76CC"/>
    <w:rsid w:val="003D799F"/>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7D"/>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221A"/>
    <w:rsid w:val="004A24DD"/>
    <w:rsid w:val="004A3EB5"/>
    <w:rsid w:val="004A4ABD"/>
    <w:rsid w:val="004A4C43"/>
    <w:rsid w:val="004A4F07"/>
    <w:rsid w:val="004A5A39"/>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0637"/>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721"/>
    <w:rsid w:val="00521BCF"/>
    <w:rsid w:val="00521FBB"/>
    <w:rsid w:val="005229CC"/>
    <w:rsid w:val="00522CF7"/>
    <w:rsid w:val="00522F5B"/>
    <w:rsid w:val="0052320F"/>
    <w:rsid w:val="00523AA6"/>
    <w:rsid w:val="00523C5C"/>
    <w:rsid w:val="005242BB"/>
    <w:rsid w:val="00525178"/>
    <w:rsid w:val="005251D1"/>
    <w:rsid w:val="005254D3"/>
    <w:rsid w:val="0052576A"/>
    <w:rsid w:val="005262C0"/>
    <w:rsid w:val="00527486"/>
    <w:rsid w:val="00527933"/>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65DA"/>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234"/>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166E"/>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498"/>
    <w:rsid w:val="00602A65"/>
    <w:rsid w:val="006033C2"/>
    <w:rsid w:val="006036AF"/>
    <w:rsid w:val="0060378A"/>
    <w:rsid w:val="006047F6"/>
    <w:rsid w:val="00604886"/>
    <w:rsid w:val="00604934"/>
    <w:rsid w:val="00604A9E"/>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57"/>
    <w:rsid w:val="00732B94"/>
    <w:rsid w:val="00732C5E"/>
    <w:rsid w:val="00732D76"/>
    <w:rsid w:val="00733554"/>
    <w:rsid w:val="007338AA"/>
    <w:rsid w:val="00733BD9"/>
    <w:rsid w:val="00733C6C"/>
    <w:rsid w:val="007346DE"/>
    <w:rsid w:val="00734F34"/>
    <w:rsid w:val="0073535C"/>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F8E"/>
    <w:rsid w:val="007A0CAD"/>
    <w:rsid w:val="007A1095"/>
    <w:rsid w:val="007A18D3"/>
    <w:rsid w:val="007A1C53"/>
    <w:rsid w:val="007A1C92"/>
    <w:rsid w:val="007A1FC9"/>
    <w:rsid w:val="007A5D2D"/>
    <w:rsid w:val="007A5EB8"/>
    <w:rsid w:val="007A68EB"/>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6637"/>
    <w:rsid w:val="007E7CD6"/>
    <w:rsid w:val="007F22F8"/>
    <w:rsid w:val="007F25A0"/>
    <w:rsid w:val="007F2FB1"/>
    <w:rsid w:val="007F33D6"/>
    <w:rsid w:val="007F358D"/>
    <w:rsid w:val="007F3DE8"/>
    <w:rsid w:val="007F424C"/>
    <w:rsid w:val="007F4329"/>
    <w:rsid w:val="007F433C"/>
    <w:rsid w:val="007F485E"/>
    <w:rsid w:val="007F6B81"/>
    <w:rsid w:val="007F750C"/>
    <w:rsid w:val="007F787D"/>
    <w:rsid w:val="007F797A"/>
    <w:rsid w:val="008000EF"/>
    <w:rsid w:val="0080070A"/>
    <w:rsid w:val="008022F0"/>
    <w:rsid w:val="0080238C"/>
    <w:rsid w:val="0080291E"/>
    <w:rsid w:val="00803884"/>
    <w:rsid w:val="008038A5"/>
    <w:rsid w:val="0080430F"/>
    <w:rsid w:val="00804C40"/>
    <w:rsid w:val="008055B8"/>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E7C56"/>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3E6D"/>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516"/>
    <w:rsid w:val="00980EF3"/>
    <w:rsid w:val="0098103D"/>
    <w:rsid w:val="0098148F"/>
    <w:rsid w:val="00981E0E"/>
    <w:rsid w:val="00981FBD"/>
    <w:rsid w:val="00982A9F"/>
    <w:rsid w:val="009833D8"/>
    <w:rsid w:val="00984AE0"/>
    <w:rsid w:val="00985640"/>
    <w:rsid w:val="00986BA7"/>
    <w:rsid w:val="00987187"/>
    <w:rsid w:val="00987658"/>
    <w:rsid w:val="0098782B"/>
    <w:rsid w:val="00987915"/>
    <w:rsid w:val="009901AA"/>
    <w:rsid w:val="00990626"/>
    <w:rsid w:val="00991015"/>
    <w:rsid w:val="00993119"/>
    <w:rsid w:val="00994309"/>
    <w:rsid w:val="0099439E"/>
    <w:rsid w:val="009949BF"/>
    <w:rsid w:val="009954D9"/>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6D07"/>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CC9"/>
    <w:rsid w:val="00A96094"/>
    <w:rsid w:val="00A964B7"/>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7D6"/>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5FE"/>
    <w:rsid w:val="00B64791"/>
    <w:rsid w:val="00B65093"/>
    <w:rsid w:val="00B65190"/>
    <w:rsid w:val="00B65B9D"/>
    <w:rsid w:val="00B66035"/>
    <w:rsid w:val="00B6603D"/>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4D2C"/>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B7A"/>
    <w:rsid w:val="00BB0314"/>
    <w:rsid w:val="00BB0B70"/>
    <w:rsid w:val="00BB0E1A"/>
    <w:rsid w:val="00BB0FF2"/>
    <w:rsid w:val="00BB1437"/>
    <w:rsid w:val="00BB1442"/>
    <w:rsid w:val="00BB14A5"/>
    <w:rsid w:val="00BB3BBC"/>
    <w:rsid w:val="00BB43EF"/>
    <w:rsid w:val="00BB4476"/>
    <w:rsid w:val="00BB4689"/>
    <w:rsid w:val="00BB603C"/>
    <w:rsid w:val="00BB6067"/>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5485"/>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BBF"/>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1581"/>
    <w:rsid w:val="00CF2E72"/>
    <w:rsid w:val="00CF3002"/>
    <w:rsid w:val="00CF31EE"/>
    <w:rsid w:val="00CF3EDE"/>
    <w:rsid w:val="00CF400A"/>
    <w:rsid w:val="00CF4E9C"/>
    <w:rsid w:val="00CF588A"/>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27C"/>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90F"/>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B97"/>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77E27"/>
    <w:rsid w:val="00D80146"/>
    <w:rsid w:val="00D81317"/>
    <w:rsid w:val="00D81F86"/>
    <w:rsid w:val="00D821CE"/>
    <w:rsid w:val="00D8230E"/>
    <w:rsid w:val="00D82311"/>
    <w:rsid w:val="00D82D12"/>
    <w:rsid w:val="00D83A17"/>
    <w:rsid w:val="00D83D6F"/>
    <w:rsid w:val="00D84335"/>
    <w:rsid w:val="00D845CF"/>
    <w:rsid w:val="00D847CC"/>
    <w:rsid w:val="00D85F4B"/>
    <w:rsid w:val="00D86D0D"/>
    <w:rsid w:val="00D86DB8"/>
    <w:rsid w:val="00D86F5C"/>
    <w:rsid w:val="00D87096"/>
    <w:rsid w:val="00D906E1"/>
    <w:rsid w:val="00D91C71"/>
    <w:rsid w:val="00D92A87"/>
    <w:rsid w:val="00D933BB"/>
    <w:rsid w:val="00D9384D"/>
    <w:rsid w:val="00D938A8"/>
    <w:rsid w:val="00D948EE"/>
    <w:rsid w:val="00D94C92"/>
    <w:rsid w:val="00D95207"/>
    <w:rsid w:val="00D95A7B"/>
    <w:rsid w:val="00D95E51"/>
    <w:rsid w:val="00D9619C"/>
    <w:rsid w:val="00D9636F"/>
    <w:rsid w:val="00D9695B"/>
    <w:rsid w:val="00D96F99"/>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5CF"/>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1E24"/>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490F"/>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708</TotalTime>
  <Pages>3</Pages>
  <Words>1002</Words>
  <Characters>5713</Characters>
  <Application>Microsoft Office Word</Application>
  <DocSecurity>0</DocSecurity>
  <Lines>47</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511</cp:revision>
  <dcterms:created xsi:type="dcterms:W3CDTF">2025-11-10T12:23:00Z</dcterms:created>
  <dcterms:modified xsi:type="dcterms:W3CDTF">2026-08-14T10:01:00Z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446503d4-468d-491b-87d4-b798be12071e</vt:lpwstr>
  </property>
</Properties>
</file>