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C607" w14:textId="77CDB49C" w:rsidR="005F2848" w:rsidRPr="005F2848" w:rsidRDefault="005F2848" w:rsidP="009423FA">
      <w:pPr>
        <w:jc w:val="both"/>
        <w:rPr>
          <w:rFonts w:ascii="Arial" w:hAnsi="Arial" w:cs="Arial"/>
          <w:b/>
          <w:bCs/>
          <w:sz w:val="28"/>
          <w:szCs w:val="28"/>
          <w:lang w:val="lt-LT"/>
        </w:rPr>
      </w:pPr>
      <w:r w:rsidRPr="005F2848">
        <w:rPr>
          <w:rFonts w:ascii="Arial" w:hAnsi="Arial" w:cs="Arial"/>
          <w:b/>
          <w:bCs/>
          <w:sz w:val="28"/>
          <w:szCs w:val="28"/>
          <w:lang w:val="lt-LT"/>
        </w:rPr>
        <w:t>Ekspertė: pensijos planavimas prasideda ne nuo gyvenamosios vietos</w:t>
      </w:r>
    </w:p>
    <w:p w14:paraId="77CF93F8" w14:textId="12061B6A" w:rsidR="009423FA" w:rsidRPr="009423FA" w:rsidRDefault="009423FA" w:rsidP="009423FA">
      <w:pPr>
        <w:jc w:val="both"/>
        <w:rPr>
          <w:rFonts w:ascii="Arial" w:hAnsi="Arial" w:cs="Arial"/>
          <w:b/>
          <w:bCs/>
          <w:sz w:val="24"/>
          <w:szCs w:val="24"/>
          <w:lang w:val="lt-LT"/>
        </w:rPr>
      </w:pPr>
      <w:r w:rsidRPr="009423FA">
        <w:rPr>
          <w:rFonts w:ascii="Arial" w:hAnsi="Arial" w:cs="Arial"/>
          <w:b/>
          <w:bCs/>
          <w:sz w:val="24"/>
          <w:szCs w:val="24"/>
          <w:lang w:val="lt-LT"/>
        </w:rPr>
        <w:t xml:space="preserve">Vilniuje gyvenantys žmonės dažniau savarankiškai kaupia pensijai ir renkasi investavimo priemones nei mažesnių vietovių gyventojai, rodo „Luminor“ </w:t>
      </w:r>
      <w:r w:rsidR="001B3641">
        <w:rPr>
          <w:rFonts w:ascii="Arial" w:hAnsi="Arial" w:cs="Arial"/>
          <w:b/>
          <w:bCs/>
          <w:sz w:val="24"/>
          <w:szCs w:val="24"/>
          <w:lang w:val="lt-LT"/>
        </w:rPr>
        <w:t xml:space="preserve">banko </w:t>
      </w:r>
      <w:r w:rsidRPr="009423FA">
        <w:rPr>
          <w:rFonts w:ascii="Arial" w:hAnsi="Arial" w:cs="Arial"/>
          <w:b/>
          <w:bCs/>
          <w:sz w:val="24"/>
          <w:szCs w:val="24"/>
          <w:lang w:val="lt-LT"/>
        </w:rPr>
        <w:t xml:space="preserve">užsakymu atlikta „Norstat“ apklausa. Tačiau gyvenamoji vieta neturėtų tapti kliūtimi planuoti finansiškai ramesnę ateitį – svarbiausia pasirinkti priemones, kurios atitinka žmogaus pajamas, rizikos toleranciją ir ilgalaikius tikslus, sako „Luminor investicijų valdymas“ vadovė Loreta </w:t>
      </w:r>
      <w:proofErr w:type="spellStart"/>
      <w:r w:rsidRPr="009423FA">
        <w:rPr>
          <w:rFonts w:ascii="Arial" w:hAnsi="Arial" w:cs="Arial"/>
          <w:b/>
          <w:bCs/>
          <w:sz w:val="24"/>
          <w:szCs w:val="24"/>
          <w:lang w:val="lt-LT"/>
        </w:rPr>
        <w:t>Načajienė</w:t>
      </w:r>
      <w:proofErr w:type="spellEnd"/>
      <w:r w:rsidRPr="009423FA">
        <w:rPr>
          <w:rFonts w:ascii="Arial" w:hAnsi="Arial" w:cs="Arial"/>
          <w:b/>
          <w:bCs/>
          <w:sz w:val="24"/>
          <w:szCs w:val="24"/>
          <w:lang w:val="lt-LT"/>
        </w:rPr>
        <w:t>.</w:t>
      </w:r>
    </w:p>
    <w:p w14:paraId="716C962A" w14:textId="2EB91844"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t xml:space="preserve">Trečiojoje pensijų pakopoje savarankiškai kaupia 24 proc. Vilniaus gyventojų. Miesteliuose ir kaimo vietovėse </w:t>
      </w:r>
      <w:r>
        <w:rPr>
          <w:rFonts w:ascii="Arial" w:hAnsi="Arial" w:cs="Arial"/>
          <w:sz w:val="24"/>
          <w:szCs w:val="24"/>
          <w:lang w:val="lt-LT"/>
        </w:rPr>
        <w:t>tai daro</w:t>
      </w:r>
      <w:r w:rsidRPr="009423FA">
        <w:rPr>
          <w:rFonts w:ascii="Arial" w:hAnsi="Arial" w:cs="Arial"/>
          <w:sz w:val="24"/>
          <w:szCs w:val="24"/>
          <w:lang w:val="lt-LT"/>
        </w:rPr>
        <w:t xml:space="preserve"> 14,1 proc. respondentų. Panaši skirtis matyti ir kalbant apie investavimą: į akcijas, obligacijas, biržoje prekiaujamus fondus ar panašias priemones investuoja 23,1 proc. vilniečių, o miesteliuose ir kaimo vietovėse – 11,6 proc. gyventojų.</w:t>
      </w:r>
    </w:p>
    <w:p w14:paraId="6DC9B9DF" w14:textId="433CBCDC"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t xml:space="preserve">„Didmiesčiuose žmonės dažniau susiduria su finansinio planavimo temomis, turi daugiau prieigos prie informacijos, investavimo paslaugų ar finansinių konsultacijų. </w:t>
      </w:r>
      <w:r>
        <w:rPr>
          <w:rFonts w:ascii="Arial" w:hAnsi="Arial" w:cs="Arial"/>
          <w:sz w:val="24"/>
          <w:szCs w:val="24"/>
          <w:lang w:val="lt-LT"/>
        </w:rPr>
        <w:t>Tačiau p</w:t>
      </w:r>
      <w:r w:rsidRPr="009423FA">
        <w:rPr>
          <w:rFonts w:ascii="Arial" w:hAnsi="Arial" w:cs="Arial"/>
          <w:sz w:val="24"/>
          <w:szCs w:val="24"/>
          <w:lang w:val="lt-LT"/>
        </w:rPr>
        <w:t xml:space="preserve">ensijos planavimas pirmiausia prasideda ne nuo gyvenamosios vietos, o nuo aiškaus sprendimo reguliariai atsidėti dalį pajamų“, – teigia L. </w:t>
      </w:r>
      <w:proofErr w:type="spellStart"/>
      <w:r w:rsidRPr="009423FA">
        <w:rPr>
          <w:rFonts w:ascii="Arial" w:hAnsi="Arial" w:cs="Arial"/>
          <w:sz w:val="24"/>
          <w:szCs w:val="24"/>
          <w:lang w:val="lt-LT"/>
        </w:rPr>
        <w:t>Načajienė</w:t>
      </w:r>
      <w:proofErr w:type="spellEnd"/>
      <w:r w:rsidRPr="009423FA">
        <w:rPr>
          <w:rFonts w:ascii="Arial" w:hAnsi="Arial" w:cs="Arial"/>
          <w:sz w:val="24"/>
          <w:szCs w:val="24"/>
          <w:lang w:val="lt-LT"/>
        </w:rPr>
        <w:t>.</w:t>
      </w:r>
    </w:p>
    <w:p w14:paraId="6EECA083" w14:textId="77777777" w:rsidR="009423FA" w:rsidRPr="009423FA" w:rsidRDefault="009423FA" w:rsidP="009423FA">
      <w:pPr>
        <w:jc w:val="both"/>
        <w:rPr>
          <w:rFonts w:ascii="Arial" w:hAnsi="Arial" w:cs="Arial"/>
          <w:b/>
          <w:bCs/>
          <w:sz w:val="24"/>
          <w:szCs w:val="24"/>
          <w:lang w:val="lt-LT"/>
        </w:rPr>
      </w:pPr>
      <w:r w:rsidRPr="009423FA">
        <w:rPr>
          <w:rFonts w:ascii="Arial" w:hAnsi="Arial" w:cs="Arial"/>
          <w:b/>
          <w:bCs/>
          <w:sz w:val="24"/>
          <w:szCs w:val="24"/>
          <w:lang w:val="lt-LT"/>
        </w:rPr>
        <w:t>Svarbiausia – ne miestas, o planas</w:t>
      </w:r>
    </w:p>
    <w:p w14:paraId="2FABF730" w14:textId="19E3B2DE" w:rsidR="005F2848" w:rsidRDefault="005F2848" w:rsidP="009423FA">
      <w:pPr>
        <w:jc w:val="both"/>
        <w:rPr>
          <w:rFonts w:ascii="Arial" w:hAnsi="Arial" w:cs="Arial"/>
          <w:sz w:val="24"/>
          <w:szCs w:val="24"/>
          <w:lang w:val="lt-LT"/>
        </w:rPr>
      </w:pPr>
      <w:r w:rsidRPr="005F2848">
        <w:rPr>
          <w:rFonts w:ascii="Arial" w:hAnsi="Arial" w:cs="Arial"/>
          <w:sz w:val="24"/>
          <w:szCs w:val="24"/>
          <w:lang w:val="lt-LT"/>
        </w:rPr>
        <w:t>Pasak ekspertės, pensijos kaupimo įpročius lemia ne vien pajamos ar amžius. Svarbi ir žmogaus finansinė aplinka – ar jis turi pakankamai informacijos, supranta skirtingų kaupimo priemonių veikimą ir yra įpratęs planuoti ilgesniam laikotarpiui.</w:t>
      </w:r>
    </w:p>
    <w:p w14:paraId="750C7A90" w14:textId="13A6B77F"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t xml:space="preserve">„Kartais manoma, kad investavimas ar trečioji pensijų pakopa yra aktualūs tik didmiesčių gyventojams arba daugiau uždirbantiems žmonėms. </w:t>
      </w:r>
      <w:r w:rsidR="00D1710E">
        <w:rPr>
          <w:rFonts w:ascii="Arial" w:hAnsi="Arial" w:cs="Arial"/>
          <w:sz w:val="24"/>
          <w:szCs w:val="24"/>
          <w:lang w:val="lt-LT"/>
        </w:rPr>
        <w:t>Tačiau n</w:t>
      </w:r>
      <w:r w:rsidRPr="009423FA">
        <w:rPr>
          <w:rFonts w:ascii="Arial" w:hAnsi="Arial" w:cs="Arial"/>
          <w:sz w:val="24"/>
          <w:szCs w:val="24"/>
          <w:lang w:val="lt-LT"/>
        </w:rPr>
        <w:t xml:space="preserve">et ir nedidelė reguliari suma ilgainiui gali tapti reikšminga, ypač jei kaupimas pradedamas anksčiau ir yra nuoseklus“, – sako L. </w:t>
      </w:r>
      <w:proofErr w:type="spellStart"/>
      <w:r w:rsidRPr="009423FA">
        <w:rPr>
          <w:rFonts w:ascii="Arial" w:hAnsi="Arial" w:cs="Arial"/>
          <w:sz w:val="24"/>
          <w:szCs w:val="24"/>
          <w:lang w:val="lt-LT"/>
        </w:rPr>
        <w:t>Načajienė</w:t>
      </w:r>
      <w:proofErr w:type="spellEnd"/>
      <w:r w:rsidRPr="009423FA">
        <w:rPr>
          <w:rFonts w:ascii="Arial" w:hAnsi="Arial" w:cs="Arial"/>
          <w:sz w:val="24"/>
          <w:szCs w:val="24"/>
          <w:lang w:val="lt-LT"/>
        </w:rPr>
        <w:t>.</w:t>
      </w:r>
    </w:p>
    <w:p w14:paraId="7AC6DF3E" w14:textId="77777777"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t>Jos teigimu, mažesnėse vietovėse gyvenantiems žmonėms gali būti ypač svarbu pradėti nuo paprastų žingsnių – įsivertinti, ar dalyvaujama antrosios pakopos kaupime, ar turima papildoma trečiosios pakopos sutartis, kokios santaupos jau sukauptos ir kiek realu reguliariai skirti ateičiai.</w:t>
      </w:r>
    </w:p>
    <w:p w14:paraId="3A6F5452" w14:textId="4F51A891" w:rsidR="009423FA" w:rsidRPr="009423FA" w:rsidRDefault="009423FA" w:rsidP="009423FA">
      <w:pPr>
        <w:jc w:val="both"/>
        <w:rPr>
          <w:rFonts w:ascii="Arial" w:hAnsi="Arial" w:cs="Arial"/>
          <w:b/>
          <w:bCs/>
          <w:sz w:val="24"/>
          <w:szCs w:val="24"/>
          <w:lang w:val="lt-LT"/>
        </w:rPr>
      </w:pPr>
      <w:r w:rsidRPr="009423FA">
        <w:rPr>
          <w:rFonts w:ascii="Arial" w:hAnsi="Arial" w:cs="Arial"/>
          <w:b/>
          <w:bCs/>
          <w:sz w:val="24"/>
          <w:szCs w:val="24"/>
          <w:lang w:val="lt-LT"/>
        </w:rPr>
        <w:t xml:space="preserve">Priemonės turi </w:t>
      </w:r>
      <w:r>
        <w:rPr>
          <w:rFonts w:ascii="Arial" w:hAnsi="Arial" w:cs="Arial"/>
          <w:b/>
          <w:bCs/>
          <w:sz w:val="24"/>
          <w:szCs w:val="24"/>
          <w:lang w:val="lt-LT"/>
        </w:rPr>
        <w:t>atitikti žmogaus poreikius ir galimybes</w:t>
      </w:r>
    </w:p>
    <w:p w14:paraId="5C029EEF" w14:textId="77777777"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t xml:space="preserve">Nors Vilniuje investavimo priemonės pasirenkamos dažniau, jos nebūtinai yra vienintelis ar visiems tinkamiausias kelias. Anot L. </w:t>
      </w:r>
      <w:proofErr w:type="spellStart"/>
      <w:r w:rsidRPr="009423FA">
        <w:rPr>
          <w:rFonts w:ascii="Arial" w:hAnsi="Arial" w:cs="Arial"/>
          <w:sz w:val="24"/>
          <w:szCs w:val="24"/>
          <w:lang w:val="lt-LT"/>
        </w:rPr>
        <w:t>Načajienės</w:t>
      </w:r>
      <w:proofErr w:type="spellEnd"/>
      <w:r w:rsidRPr="009423FA">
        <w:rPr>
          <w:rFonts w:ascii="Arial" w:hAnsi="Arial" w:cs="Arial"/>
          <w:sz w:val="24"/>
          <w:szCs w:val="24"/>
          <w:lang w:val="lt-LT"/>
        </w:rPr>
        <w:t>, sprendimas turėtų priklausyti nuo žmogaus tikslo, amžiaus, pajamų stabilumo, turimų įsipareigojimų ir požiūrio į riziką.</w:t>
      </w:r>
    </w:p>
    <w:p w14:paraId="6B982C29" w14:textId="77777777"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t>„Vienam žmogui tinkamas sprendimas gali būti trečioji pensijų pakopa, kitam – investiciniai fondai, indėliai, gyvybės draudimas ar kelių priemonių derinys. Svarbiausia suprasti, kodėl pasirenkama viena ar kita priemonė, kokiam laikotarpiui kaupiama ir kokia rizika žmogui yra priimtina“, – pažymi ekspertė.</w:t>
      </w:r>
    </w:p>
    <w:p w14:paraId="47E30BF8" w14:textId="77777777"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lastRenderedPageBreak/>
        <w:t>Ji priduria, kad ilgalaikis kaupimas neturėtų kelti per didelės įtampos kasdieniam biudžetui. Jei pasirinkta suma yra per didelė, plano gali būti sunku laikytis, todėl geriau pradėti nuo mažesnės, bet reguliarios įmokos.</w:t>
      </w:r>
    </w:p>
    <w:p w14:paraId="6C4EF24C" w14:textId="77777777" w:rsidR="009423FA" w:rsidRPr="009423FA" w:rsidRDefault="009423FA" w:rsidP="009423FA">
      <w:pPr>
        <w:jc w:val="both"/>
        <w:rPr>
          <w:rFonts w:ascii="Arial" w:hAnsi="Arial" w:cs="Arial"/>
          <w:sz w:val="24"/>
          <w:szCs w:val="24"/>
          <w:lang w:val="lt-LT"/>
        </w:rPr>
      </w:pPr>
      <w:r w:rsidRPr="009423FA">
        <w:rPr>
          <w:rFonts w:ascii="Arial" w:hAnsi="Arial" w:cs="Arial"/>
          <w:sz w:val="24"/>
          <w:szCs w:val="24"/>
          <w:lang w:val="lt-LT"/>
        </w:rPr>
        <w:t xml:space="preserve">„Geras pensijos planas yra tas, kurio žmogus gali laikytis realiame gyvenime. Miestas ar regionas čia nėra lemiamas veiksnys – kur kas svarbiau, kad kaupimas taptų įpročiu, o sprendimai būtų priimami suprantant savo finansines galimybes“, – apibendrina L. </w:t>
      </w:r>
      <w:proofErr w:type="spellStart"/>
      <w:r w:rsidRPr="009423FA">
        <w:rPr>
          <w:rFonts w:ascii="Arial" w:hAnsi="Arial" w:cs="Arial"/>
          <w:sz w:val="24"/>
          <w:szCs w:val="24"/>
          <w:lang w:val="lt-LT"/>
        </w:rPr>
        <w:t>Načajienė</w:t>
      </w:r>
      <w:proofErr w:type="spellEnd"/>
      <w:r w:rsidRPr="009423FA">
        <w:rPr>
          <w:rFonts w:ascii="Arial" w:hAnsi="Arial" w:cs="Arial"/>
          <w:sz w:val="24"/>
          <w:szCs w:val="24"/>
          <w:lang w:val="lt-LT"/>
        </w:rPr>
        <w:t>.</w:t>
      </w:r>
    </w:p>
    <w:p w14:paraId="2BB23935" w14:textId="77777777" w:rsidR="009423FA" w:rsidRDefault="009423FA" w:rsidP="009423FA">
      <w:pPr>
        <w:jc w:val="both"/>
        <w:rPr>
          <w:rFonts w:ascii="Arial" w:hAnsi="Arial" w:cs="Arial"/>
          <w:i/>
          <w:iCs/>
          <w:sz w:val="24"/>
          <w:szCs w:val="24"/>
          <w:lang w:val="lt-LT"/>
        </w:rPr>
      </w:pPr>
      <w:r w:rsidRPr="009423FA">
        <w:rPr>
          <w:rFonts w:ascii="Arial" w:hAnsi="Arial" w:cs="Arial"/>
          <w:i/>
          <w:iCs/>
          <w:sz w:val="24"/>
          <w:szCs w:val="24"/>
          <w:lang w:val="lt-LT"/>
        </w:rPr>
        <w:t>Apklausą „Luminor“ užsakymu Lietuvoje 2026 metų gegužės mėnesį atliko tyrimų bendrovė „Norstat“. Lietuvoje buvo apklausta apie tūkstantį 18–74 metų amžiaus žmonių.</w:t>
      </w:r>
    </w:p>
    <w:p w14:paraId="03260A9A" w14:textId="77777777" w:rsidR="001B3641" w:rsidRPr="001B3641" w:rsidRDefault="001B3641" w:rsidP="009423FA">
      <w:pPr>
        <w:jc w:val="both"/>
        <w:rPr>
          <w:rFonts w:ascii="Arial" w:hAnsi="Arial" w:cs="Arial"/>
          <w:sz w:val="24"/>
          <w:szCs w:val="24"/>
          <w:lang w:val="lt-LT"/>
        </w:rPr>
      </w:pPr>
    </w:p>
    <w:p w14:paraId="1F5B7187" w14:textId="77777777" w:rsidR="00E059D1" w:rsidRPr="00A51DE9" w:rsidRDefault="00E059D1" w:rsidP="00E059D1">
      <w:pPr>
        <w:jc w:val="both"/>
        <w:rPr>
          <w:rFonts w:ascii="Arial" w:hAnsi="Arial" w:cs="Arial"/>
          <w:color w:val="222222"/>
          <w:sz w:val="24"/>
          <w:szCs w:val="24"/>
          <w:shd w:val="clear" w:color="auto" w:fill="FFFFFF"/>
          <w:lang w:val="lt-LT"/>
        </w:rPr>
      </w:pPr>
      <w:r w:rsidRPr="00B93B0F">
        <w:rPr>
          <w:rFonts w:ascii="Arial" w:hAnsi="Arial" w:cs="Arial"/>
          <w:b/>
          <w:bCs/>
          <w:lang w:val="lt-LT"/>
        </w:rPr>
        <w:t>A</w:t>
      </w:r>
      <w:r w:rsidRPr="00B93B0F">
        <w:rPr>
          <w:rFonts w:ascii="Arial" w:hAnsi="Arial" w:cs="Arial"/>
          <w:b/>
          <w:bCs/>
          <w:color w:val="000000"/>
          <w:lang w:val="lt-LT"/>
        </w:rPr>
        <w:t>pie „Luminor investicijų valdymas“ UAB</w:t>
      </w:r>
    </w:p>
    <w:p w14:paraId="121F0F87" w14:textId="77777777" w:rsidR="00E059D1" w:rsidRPr="00B93B0F" w:rsidRDefault="00E059D1" w:rsidP="00E059D1">
      <w:pPr>
        <w:spacing w:line="240" w:lineRule="auto"/>
        <w:contextualSpacing/>
        <w:jc w:val="both"/>
        <w:rPr>
          <w:rFonts w:ascii="Arial" w:hAnsi="Arial" w:cs="Arial"/>
          <w:lang w:val="lt-LT"/>
        </w:rPr>
      </w:pPr>
      <w:hyperlink r:id="rId8" w:tgtFrame="_blank" w:history="1">
        <w:r w:rsidRPr="00B93B0F">
          <w:rPr>
            <w:rStyle w:val="Hipersaitas"/>
            <w:rFonts w:ascii="Arial" w:hAnsi="Arial" w:cs="Arial"/>
            <w:lang w:val="lt-LT"/>
          </w:rPr>
          <w:t>Lietuvos banko duomenimis</w:t>
        </w:r>
      </w:hyperlink>
      <w:r w:rsidRPr="00B93B0F">
        <w:rPr>
          <w:rFonts w:ascii="Arial" w:hAnsi="Arial" w:cs="Arial"/>
          <w:lang w:val="lt-LT"/>
        </w:rPr>
        <w:t>, 2025 metų pabaigoje pagal valdomą antros pakopos pensijų fondų turtą „Luminor investicijų valdymas</w:t>
      </w:r>
      <w:r w:rsidRPr="00B93B0F">
        <w:rPr>
          <w:rFonts w:ascii="Arial" w:hAnsi="Arial" w:cs="Arial"/>
          <w:color w:val="222222"/>
          <w:shd w:val="clear" w:color="auto" w:fill="FFFFFF"/>
          <w:lang w:val="lt-LT"/>
        </w:rPr>
        <w:t>“</w:t>
      </w:r>
      <w:r w:rsidRPr="00B93B0F">
        <w:rPr>
          <w:rFonts w:ascii="Arial" w:hAnsi="Arial" w:cs="Arial"/>
          <w:lang w:val="lt-LT"/>
        </w:rPr>
        <w:t xml:space="preserve"> užėmė 8,2 proc. rinkos dalį, įskaitant ir gyvybės draudimo įmones, taip pat valdančias antros pakopos pensijų fondus. Pagal valdomą trečios pakopos pensijų fondo turtą įmonė turėjo 19 proc. trečios pakopos pensijų fondų rinkos dalies.</w:t>
      </w:r>
    </w:p>
    <w:p w14:paraId="4CA36C75" w14:textId="77777777" w:rsidR="00E059D1" w:rsidRPr="00B93B0F" w:rsidRDefault="00E059D1" w:rsidP="00E059D1">
      <w:pPr>
        <w:spacing w:line="240" w:lineRule="auto"/>
        <w:contextualSpacing/>
        <w:jc w:val="both"/>
        <w:rPr>
          <w:rFonts w:ascii="Arial" w:hAnsi="Arial" w:cs="Arial"/>
          <w:color w:val="000000"/>
          <w:lang w:val="lt-LT"/>
        </w:rPr>
      </w:pPr>
    </w:p>
    <w:p w14:paraId="2EF13047" w14:textId="58D06C8C" w:rsidR="00E56B28" w:rsidRPr="00E059D1" w:rsidRDefault="00E059D1" w:rsidP="00E059D1">
      <w:pPr>
        <w:jc w:val="both"/>
        <w:rPr>
          <w:rStyle w:val="eop"/>
          <w:rFonts w:ascii="Arial" w:hAnsi="Arial" w:cs="Arial"/>
          <w:i/>
          <w:iCs/>
          <w:lang w:val="lt-LT"/>
        </w:rPr>
      </w:pPr>
      <w:r w:rsidRPr="00B93B0F">
        <w:rPr>
          <w:rFonts w:ascii="Arial" w:hAnsi="Arial" w:cs="Arial"/>
          <w:i/>
          <w:iCs/>
          <w:lang w:val="lt-LT"/>
        </w:rPr>
        <w:t>Svarbu: Kaupdami pensijų fonduose, patiriate investavimo riziką, o tai reiškia, kad investicijų vertė gali ir kilti, ir kristi, yra galimybė atgauti mažiau negu investavote. „Luminor investicijų valdymas“ UAB, investicijų grąžos, pensijų fondų pelningumo ar išmokamų anuiteto dydžių negarantuoja. Pensijų fondų praeities rezultatai negarantuoja ateities rezultatų. Prieš priimdami sprendimą kaupti papildomą pensiją „Luminor“ pensijų fonduose susipažinkite su pensijų fondų taisyklėmis, taikomais atskaitymais, investavimo strategija ir rizikos veiksniais. Pensijų fondus valdo „Luminor investicijų valdymas“ UAB, įm. k. 226299280.</w:t>
      </w:r>
    </w:p>
    <w:p w14:paraId="4E876360" w14:textId="0A782E84" w:rsidR="00896AEF" w:rsidRPr="00B93B0F" w:rsidRDefault="00315EE3" w:rsidP="002F5867">
      <w:pPr>
        <w:spacing w:line="240" w:lineRule="auto"/>
        <w:contextualSpacing/>
        <w:rPr>
          <w:rFonts w:ascii="Arial" w:hAnsi="Arial" w:cs="Arial"/>
          <w:color w:val="000000"/>
          <w:sz w:val="20"/>
          <w:szCs w:val="20"/>
          <w:lang w:val="lt-LT"/>
        </w:rPr>
      </w:pPr>
      <w:r w:rsidRPr="00B93B0F">
        <w:rPr>
          <w:rFonts w:ascii="Arial" w:hAnsi="Arial" w:cs="Arial"/>
          <w:b/>
          <w:bCs/>
          <w:color w:val="000000"/>
          <w:lang w:val="lt-LT"/>
        </w:rPr>
        <w:t>Daugiau informacijos:</w:t>
      </w:r>
      <w:r w:rsidRPr="00B93B0F">
        <w:rPr>
          <w:rFonts w:ascii="Arial" w:hAnsi="Arial" w:cs="Arial"/>
          <w:b/>
          <w:bCs/>
          <w:color w:val="000000"/>
          <w:lang w:val="lt-LT"/>
        </w:rPr>
        <w:br/>
      </w:r>
      <w:r w:rsidR="008A1C60" w:rsidRPr="00B93B0F">
        <w:rPr>
          <w:rFonts w:ascii="Arial" w:hAnsi="Arial" w:cs="Arial"/>
          <w:color w:val="000000"/>
          <w:sz w:val="20"/>
          <w:szCs w:val="20"/>
          <w:lang w:val="lt-LT"/>
        </w:rPr>
        <w:t>Šarūnas Kubilius</w:t>
      </w:r>
      <w:r w:rsidR="008A1C60" w:rsidRPr="00B93B0F">
        <w:rPr>
          <w:rFonts w:ascii="Arial" w:hAnsi="Arial" w:cs="Arial"/>
          <w:color w:val="000000"/>
          <w:sz w:val="20"/>
          <w:szCs w:val="20"/>
          <w:lang w:val="lt-LT"/>
        </w:rPr>
        <w:br/>
        <w:t>„Luminor</w:t>
      </w:r>
      <w:r w:rsidR="006835F6" w:rsidRPr="00B93B0F">
        <w:rPr>
          <w:rFonts w:ascii="Arial" w:hAnsi="Arial" w:cs="Arial"/>
          <w:color w:val="000000"/>
          <w:sz w:val="20"/>
          <w:szCs w:val="20"/>
          <w:lang w:val="lt-LT"/>
        </w:rPr>
        <w:t>“</w:t>
      </w:r>
      <w:r w:rsidR="004237A3" w:rsidRPr="00B93B0F">
        <w:rPr>
          <w:rFonts w:ascii="Arial" w:hAnsi="Arial" w:cs="Arial"/>
          <w:color w:val="000000"/>
          <w:sz w:val="20"/>
          <w:szCs w:val="20"/>
          <w:lang w:val="lt-LT"/>
        </w:rPr>
        <w:t xml:space="preserve"> </w:t>
      </w:r>
      <w:r w:rsidR="008A1C60" w:rsidRPr="00B93B0F">
        <w:rPr>
          <w:rFonts w:ascii="Arial" w:hAnsi="Arial" w:cs="Arial"/>
          <w:color w:val="000000"/>
          <w:sz w:val="20"/>
          <w:szCs w:val="20"/>
          <w:lang w:val="lt-LT"/>
        </w:rPr>
        <w:t>komunikacijos projektų vadovas</w:t>
      </w:r>
      <w:r w:rsidR="008A1C60" w:rsidRPr="00B93B0F">
        <w:rPr>
          <w:rFonts w:ascii="Arial" w:hAnsi="Arial" w:cs="Arial"/>
          <w:color w:val="000000"/>
          <w:sz w:val="20"/>
          <w:szCs w:val="20"/>
          <w:lang w:val="lt-LT"/>
        </w:rPr>
        <w:br/>
        <w:t>Tel.: +370 623 48086</w:t>
      </w:r>
      <w:r w:rsidR="008A1C60" w:rsidRPr="00B93B0F">
        <w:rPr>
          <w:rFonts w:ascii="Arial" w:hAnsi="Arial" w:cs="Arial"/>
          <w:color w:val="000000"/>
          <w:sz w:val="20"/>
          <w:szCs w:val="20"/>
          <w:lang w:val="lt-LT"/>
        </w:rPr>
        <w:br/>
        <w:t>El. p.: </w:t>
      </w:r>
      <w:hyperlink r:id="rId9" w:history="1">
        <w:r w:rsidR="008A1C60" w:rsidRPr="00B93B0F">
          <w:rPr>
            <w:rStyle w:val="Hipersaitas"/>
            <w:rFonts w:ascii="Arial" w:hAnsi="Arial" w:cs="Arial"/>
            <w:sz w:val="20"/>
            <w:szCs w:val="20"/>
            <w:lang w:val="lt-LT"/>
          </w:rPr>
          <w:t>sarunas.kubilius@luminorgroup.com</w:t>
        </w:r>
      </w:hyperlink>
    </w:p>
    <w:sectPr w:rsidR="00896AEF" w:rsidRPr="00B93B0F" w:rsidSect="000200DD">
      <w:headerReference w:type="default" r:id="rId10"/>
      <w:pgSz w:w="11906" w:h="16838"/>
      <w:pgMar w:top="1440" w:right="1133"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7683F" w14:textId="77777777" w:rsidR="00087F02" w:rsidRDefault="00087F02" w:rsidP="002F5867">
      <w:pPr>
        <w:spacing w:after="0" w:line="240" w:lineRule="auto"/>
      </w:pPr>
      <w:r>
        <w:separator/>
      </w:r>
    </w:p>
  </w:endnote>
  <w:endnote w:type="continuationSeparator" w:id="0">
    <w:p w14:paraId="0F9DCB65" w14:textId="77777777" w:rsidR="00087F02" w:rsidRDefault="00087F02" w:rsidP="002F5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2D62" w14:textId="77777777" w:rsidR="00087F02" w:rsidRDefault="00087F02" w:rsidP="002F5867">
      <w:pPr>
        <w:spacing w:after="0" w:line="240" w:lineRule="auto"/>
      </w:pPr>
      <w:r>
        <w:separator/>
      </w:r>
    </w:p>
  </w:footnote>
  <w:footnote w:type="continuationSeparator" w:id="0">
    <w:p w14:paraId="2BB45F61" w14:textId="77777777" w:rsidR="00087F02" w:rsidRDefault="00087F02" w:rsidP="002F5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D04" w14:textId="77777777" w:rsidR="00993765" w:rsidRPr="00D1710E" w:rsidRDefault="002F5867" w:rsidP="00993765">
    <w:pPr>
      <w:pStyle w:val="Antrats"/>
      <w:rPr>
        <w:rFonts w:ascii="Arial" w:hAnsi="Arial" w:cs="Arial"/>
        <w:lang w:val="lt-LT"/>
      </w:rPr>
    </w:pPr>
    <w:r w:rsidRPr="00D1710E">
      <w:rPr>
        <w:rFonts w:ascii="Arial" w:hAnsi="Arial" w:cs="Arial"/>
        <w:noProof/>
      </w:rPr>
      <w:drawing>
        <wp:inline distT="0" distB="0" distL="0" distR="0" wp14:anchorId="56117038" wp14:editId="760AFCB7">
          <wp:extent cx="2628900" cy="584200"/>
          <wp:effectExtent l="0" t="0" r="0" b="6350"/>
          <wp:docPr id="1627957248" name="Paveikslėlis 1" descr="Paveikslėlis, kuriame yra Šriftas, logotipas, Grafika, tekst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75206" name="Paveikslėlis 1" descr="Paveikslėlis, kuriame yra Šriftas, logotipas, Grafika, tekstas&#10;&#10;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4200"/>
                  </a:xfrm>
                  <a:prstGeom prst="rect">
                    <a:avLst/>
                  </a:prstGeom>
                  <a:noFill/>
                  <a:ln>
                    <a:noFill/>
                  </a:ln>
                </pic:spPr>
              </pic:pic>
            </a:graphicData>
          </a:graphic>
        </wp:inline>
      </w:drawing>
    </w:r>
  </w:p>
  <w:p w14:paraId="3294FB07" w14:textId="13552355" w:rsidR="002F5867" w:rsidRPr="00D1710E" w:rsidRDefault="002F5867" w:rsidP="00993765">
    <w:pPr>
      <w:pStyle w:val="Antrats"/>
      <w:jc w:val="right"/>
      <w:rPr>
        <w:rFonts w:ascii="Arial" w:hAnsi="Arial" w:cs="Arial"/>
        <w:lang w:val="lt-LT"/>
      </w:rPr>
    </w:pPr>
    <w:r w:rsidRPr="00D1710E">
      <w:rPr>
        <w:rFonts w:ascii="Arial" w:hAnsi="Arial" w:cs="Arial"/>
        <w:lang w:val="lt-LT"/>
      </w:rPr>
      <w:t>Pranešimas žiniasklaidai</w:t>
    </w:r>
  </w:p>
  <w:p w14:paraId="186F1A98" w14:textId="7AE74AD4" w:rsidR="002F5867" w:rsidRPr="00D1710E" w:rsidRDefault="002F5867" w:rsidP="005A2ADA">
    <w:pPr>
      <w:pStyle w:val="Antrats"/>
      <w:jc w:val="right"/>
      <w:rPr>
        <w:rFonts w:ascii="Arial" w:hAnsi="Arial" w:cs="Arial"/>
        <w:lang w:val="lt-LT"/>
      </w:rPr>
    </w:pPr>
    <w:r w:rsidRPr="00D1710E">
      <w:rPr>
        <w:rFonts w:ascii="Arial" w:hAnsi="Arial" w:cs="Arial"/>
        <w:lang w:val="lt-LT"/>
      </w:rPr>
      <w:t>202</w:t>
    </w:r>
    <w:r w:rsidR="00825FCC" w:rsidRPr="00D1710E">
      <w:rPr>
        <w:rFonts w:ascii="Arial" w:hAnsi="Arial" w:cs="Arial"/>
        <w:lang w:val="lt-LT"/>
      </w:rPr>
      <w:t>6</w:t>
    </w:r>
    <w:r w:rsidRPr="00D1710E">
      <w:rPr>
        <w:rFonts w:ascii="Arial" w:hAnsi="Arial" w:cs="Arial"/>
        <w:lang w:val="lt-LT"/>
      </w:rPr>
      <w:t xml:space="preserve"> m. </w:t>
    </w:r>
    <w:r w:rsidR="00D1710E" w:rsidRPr="00D1710E">
      <w:rPr>
        <w:rFonts w:ascii="Arial" w:hAnsi="Arial" w:cs="Arial"/>
        <w:lang w:val="lt-LT"/>
      </w:rPr>
      <w:t xml:space="preserve">rugpjūčio </w:t>
    </w:r>
    <w:r w:rsidR="00D1710E" w:rsidRPr="00D1710E">
      <w:rPr>
        <w:rFonts w:ascii="Arial" w:hAnsi="Arial" w:cs="Arial"/>
      </w:rPr>
      <w:t>10</w:t>
    </w:r>
    <w:r w:rsidR="003A3E4A" w:rsidRPr="00D1710E">
      <w:rPr>
        <w:rFonts w:ascii="Arial" w:hAnsi="Arial" w:cs="Arial"/>
        <w:lang w:val="lt-LT"/>
      </w:rPr>
      <w:t xml:space="preserve"> </w:t>
    </w:r>
    <w:r w:rsidRPr="00D1710E">
      <w:rPr>
        <w:rFonts w:ascii="Arial" w:hAnsi="Arial" w:cs="Arial"/>
        <w:lang w:val="lt-LT"/>
      </w:rPr>
      <w:t xml:space="preserve">d. </w:t>
    </w:r>
  </w:p>
  <w:p w14:paraId="218902E5" w14:textId="77777777" w:rsidR="002F5867" w:rsidRPr="00D1710E" w:rsidRDefault="002F5867">
    <w:pPr>
      <w:pStyle w:val="Antrats"/>
      <w:rPr>
        <w:rFonts w:ascii="Arial" w:hAnsi="Arial" w:cs="Arial"/>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4062"/>
    <w:multiLevelType w:val="hybridMultilevel"/>
    <w:tmpl w:val="45CC0A64"/>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E6E40B1"/>
    <w:multiLevelType w:val="hybridMultilevel"/>
    <w:tmpl w:val="FE56F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85952"/>
    <w:multiLevelType w:val="hybridMultilevel"/>
    <w:tmpl w:val="BB36B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BF651A"/>
    <w:multiLevelType w:val="hybridMultilevel"/>
    <w:tmpl w:val="DCAE9EDE"/>
    <w:lvl w:ilvl="0" w:tplc="29A052AE">
      <w:start w:val="1"/>
      <w:numFmt w:val="decimal"/>
      <w:lvlText w:val="%1)"/>
      <w:lvlJc w:val="left"/>
      <w:pPr>
        <w:ind w:left="720" w:hanging="360"/>
      </w:pPr>
      <w:rPr>
        <w:rFonts w:asciiTheme="minorHAnsi" w:eastAsiaTheme="minorHAnsi" w:hAnsiTheme="minorHAnsi" w:cstheme="minorBidi"/>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A856C0"/>
    <w:multiLevelType w:val="hybridMultilevel"/>
    <w:tmpl w:val="7B5028F4"/>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A17B0D"/>
    <w:multiLevelType w:val="multilevel"/>
    <w:tmpl w:val="0F300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A3722"/>
    <w:multiLevelType w:val="hybridMultilevel"/>
    <w:tmpl w:val="48F8AE16"/>
    <w:lvl w:ilvl="0" w:tplc="DE920AB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E3B501A"/>
    <w:multiLevelType w:val="hybridMultilevel"/>
    <w:tmpl w:val="88940A1C"/>
    <w:lvl w:ilvl="0" w:tplc="C452FAD8">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69815A79"/>
    <w:multiLevelType w:val="hybridMultilevel"/>
    <w:tmpl w:val="9CEC911A"/>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186782"/>
    <w:multiLevelType w:val="multilevel"/>
    <w:tmpl w:val="86D8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BD72EB"/>
    <w:multiLevelType w:val="hybridMultilevel"/>
    <w:tmpl w:val="B9E2A908"/>
    <w:lvl w:ilvl="0" w:tplc="C452FAD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07888282">
    <w:abstractNumId w:val="6"/>
  </w:num>
  <w:num w:numId="2" w16cid:durableId="392385330">
    <w:abstractNumId w:val="10"/>
  </w:num>
  <w:num w:numId="3" w16cid:durableId="475219115">
    <w:abstractNumId w:val="4"/>
  </w:num>
  <w:num w:numId="4" w16cid:durableId="2131045402">
    <w:abstractNumId w:val="0"/>
  </w:num>
  <w:num w:numId="5" w16cid:durableId="935090494">
    <w:abstractNumId w:val="7"/>
  </w:num>
  <w:num w:numId="6" w16cid:durableId="34084534">
    <w:abstractNumId w:val="8"/>
  </w:num>
  <w:num w:numId="7" w16cid:durableId="1113746539">
    <w:abstractNumId w:val="1"/>
  </w:num>
  <w:num w:numId="8" w16cid:durableId="456146234">
    <w:abstractNumId w:val="9"/>
  </w:num>
  <w:num w:numId="9" w16cid:durableId="1380393727">
    <w:abstractNumId w:val="3"/>
  </w:num>
  <w:num w:numId="10" w16cid:durableId="1360818323">
    <w:abstractNumId w:val="2"/>
  </w:num>
  <w:num w:numId="11" w16cid:durableId="670062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A2"/>
    <w:rsid w:val="000015E8"/>
    <w:rsid w:val="000026B4"/>
    <w:rsid w:val="0000278A"/>
    <w:rsid w:val="000048CB"/>
    <w:rsid w:val="00004C06"/>
    <w:rsid w:val="00005C22"/>
    <w:rsid w:val="000067B5"/>
    <w:rsid w:val="00006D18"/>
    <w:rsid w:val="0000734F"/>
    <w:rsid w:val="000073DC"/>
    <w:rsid w:val="000076A2"/>
    <w:rsid w:val="00007A7B"/>
    <w:rsid w:val="00010269"/>
    <w:rsid w:val="00012128"/>
    <w:rsid w:val="000139AF"/>
    <w:rsid w:val="00013BE9"/>
    <w:rsid w:val="00014408"/>
    <w:rsid w:val="00014E2C"/>
    <w:rsid w:val="00015721"/>
    <w:rsid w:val="0001714A"/>
    <w:rsid w:val="000172EC"/>
    <w:rsid w:val="00017544"/>
    <w:rsid w:val="000178C9"/>
    <w:rsid w:val="0001794D"/>
    <w:rsid w:val="000200DD"/>
    <w:rsid w:val="00020F30"/>
    <w:rsid w:val="00021A66"/>
    <w:rsid w:val="00021C65"/>
    <w:rsid w:val="0002327A"/>
    <w:rsid w:val="000244B1"/>
    <w:rsid w:val="0002471B"/>
    <w:rsid w:val="000255E9"/>
    <w:rsid w:val="00025F40"/>
    <w:rsid w:val="0002625E"/>
    <w:rsid w:val="0002661E"/>
    <w:rsid w:val="0002708C"/>
    <w:rsid w:val="000273FE"/>
    <w:rsid w:val="000305F5"/>
    <w:rsid w:val="0003064D"/>
    <w:rsid w:val="0003096B"/>
    <w:rsid w:val="00030F93"/>
    <w:rsid w:val="0003116A"/>
    <w:rsid w:val="000337A8"/>
    <w:rsid w:val="00033FAB"/>
    <w:rsid w:val="0003414E"/>
    <w:rsid w:val="000343CE"/>
    <w:rsid w:val="00034C7F"/>
    <w:rsid w:val="00034D65"/>
    <w:rsid w:val="0003505E"/>
    <w:rsid w:val="00035366"/>
    <w:rsid w:val="0003659A"/>
    <w:rsid w:val="00037054"/>
    <w:rsid w:val="0003733A"/>
    <w:rsid w:val="00037F14"/>
    <w:rsid w:val="000413FF"/>
    <w:rsid w:val="000431DA"/>
    <w:rsid w:val="000434E2"/>
    <w:rsid w:val="000439FF"/>
    <w:rsid w:val="00043B69"/>
    <w:rsid w:val="00044662"/>
    <w:rsid w:val="00044815"/>
    <w:rsid w:val="00044B2C"/>
    <w:rsid w:val="00046276"/>
    <w:rsid w:val="00046BDA"/>
    <w:rsid w:val="00047C9D"/>
    <w:rsid w:val="00047D9C"/>
    <w:rsid w:val="00050D41"/>
    <w:rsid w:val="00051216"/>
    <w:rsid w:val="0005169D"/>
    <w:rsid w:val="000526AC"/>
    <w:rsid w:val="00054308"/>
    <w:rsid w:val="00055100"/>
    <w:rsid w:val="00056540"/>
    <w:rsid w:val="00056F57"/>
    <w:rsid w:val="00057161"/>
    <w:rsid w:val="00057868"/>
    <w:rsid w:val="00057BD8"/>
    <w:rsid w:val="00060D4F"/>
    <w:rsid w:val="00061390"/>
    <w:rsid w:val="00061C26"/>
    <w:rsid w:val="00062575"/>
    <w:rsid w:val="000646F0"/>
    <w:rsid w:val="000650CC"/>
    <w:rsid w:val="0006619D"/>
    <w:rsid w:val="00066860"/>
    <w:rsid w:val="00066875"/>
    <w:rsid w:val="00067C91"/>
    <w:rsid w:val="00067EBD"/>
    <w:rsid w:val="00070A36"/>
    <w:rsid w:val="00070FF6"/>
    <w:rsid w:val="00071262"/>
    <w:rsid w:val="00071C6D"/>
    <w:rsid w:val="000722FD"/>
    <w:rsid w:val="00072481"/>
    <w:rsid w:val="00072C16"/>
    <w:rsid w:val="000740F7"/>
    <w:rsid w:val="0007452A"/>
    <w:rsid w:val="00075504"/>
    <w:rsid w:val="00076351"/>
    <w:rsid w:val="00077EC1"/>
    <w:rsid w:val="000808DB"/>
    <w:rsid w:val="00080E26"/>
    <w:rsid w:val="00081F25"/>
    <w:rsid w:val="000831F1"/>
    <w:rsid w:val="00083AFD"/>
    <w:rsid w:val="00085A0B"/>
    <w:rsid w:val="00085D8A"/>
    <w:rsid w:val="00085E5A"/>
    <w:rsid w:val="000860FC"/>
    <w:rsid w:val="00086381"/>
    <w:rsid w:val="000863B6"/>
    <w:rsid w:val="0008702C"/>
    <w:rsid w:val="00087118"/>
    <w:rsid w:val="00087E2A"/>
    <w:rsid w:val="00087F02"/>
    <w:rsid w:val="00090AD6"/>
    <w:rsid w:val="00091B8D"/>
    <w:rsid w:val="000925AA"/>
    <w:rsid w:val="00093355"/>
    <w:rsid w:val="0009533A"/>
    <w:rsid w:val="00095E3B"/>
    <w:rsid w:val="00096639"/>
    <w:rsid w:val="0009702A"/>
    <w:rsid w:val="00097ACA"/>
    <w:rsid w:val="000A0EA3"/>
    <w:rsid w:val="000A120C"/>
    <w:rsid w:val="000A1923"/>
    <w:rsid w:val="000A1E8A"/>
    <w:rsid w:val="000A23E5"/>
    <w:rsid w:val="000A29D0"/>
    <w:rsid w:val="000A397B"/>
    <w:rsid w:val="000A3A65"/>
    <w:rsid w:val="000A47C7"/>
    <w:rsid w:val="000A51E5"/>
    <w:rsid w:val="000A58AB"/>
    <w:rsid w:val="000A6F55"/>
    <w:rsid w:val="000A704C"/>
    <w:rsid w:val="000B0B38"/>
    <w:rsid w:val="000B1793"/>
    <w:rsid w:val="000B19B5"/>
    <w:rsid w:val="000B3DC8"/>
    <w:rsid w:val="000B432C"/>
    <w:rsid w:val="000B492D"/>
    <w:rsid w:val="000B4AB1"/>
    <w:rsid w:val="000B5438"/>
    <w:rsid w:val="000B667F"/>
    <w:rsid w:val="000B6927"/>
    <w:rsid w:val="000C05E9"/>
    <w:rsid w:val="000C0E00"/>
    <w:rsid w:val="000C1726"/>
    <w:rsid w:val="000C1FA0"/>
    <w:rsid w:val="000C2417"/>
    <w:rsid w:val="000C3CAD"/>
    <w:rsid w:val="000C4364"/>
    <w:rsid w:val="000C43C4"/>
    <w:rsid w:val="000C503B"/>
    <w:rsid w:val="000C56CA"/>
    <w:rsid w:val="000C6A58"/>
    <w:rsid w:val="000C6F35"/>
    <w:rsid w:val="000C79E0"/>
    <w:rsid w:val="000C7DDB"/>
    <w:rsid w:val="000D1128"/>
    <w:rsid w:val="000D1427"/>
    <w:rsid w:val="000D2484"/>
    <w:rsid w:val="000D2810"/>
    <w:rsid w:val="000D2B09"/>
    <w:rsid w:val="000D3FBA"/>
    <w:rsid w:val="000D4C77"/>
    <w:rsid w:val="000D4D26"/>
    <w:rsid w:val="000D654C"/>
    <w:rsid w:val="000D6644"/>
    <w:rsid w:val="000E0352"/>
    <w:rsid w:val="000E041A"/>
    <w:rsid w:val="000E110A"/>
    <w:rsid w:val="000E11B3"/>
    <w:rsid w:val="000E1417"/>
    <w:rsid w:val="000E1DBD"/>
    <w:rsid w:val="000E3D9A"/>
    <w:rsid w:val="000E487F"/>
    <w:rsid w:val="000E4E3B"/>
    <w:rsid w:val="000E504D"/>
    <w:rsid w:val="000E76B2"/>
    <w:rsid w:val="000F0FD8"/>
    <w:rsid w:val="000F374B"/>
    <w:rsid w:val="000F4622"/>
    <w:rsid w:val="000F47A2"/>
    <w:rsid w:val="000F4D60"/>
    <w:rsid w:val="000F545C"/>
    <w:rsid w:val="000F5FE6"/>
    <w:rsid w:val="000F6086"/>
    <w:rsid w:val="000F6E0D"/>
    <w:rsid w:val="000F6F29"/>
    <w:rsid w:val="000F788C"/>
    <w:rsid w:val="001006A8"/>
    <w:rsid w:val="00100E55"/>
    <w:rsid w:val="00101BD7"/>
    <w:rsid w:val="00102A99"/>
    <w:rsid w:val="0010343E"/>
    <w:rsid w:val="00103ADA"/>
    <w:rsid w:val="00103C0A"/>
    <w:rsid w:val="00103F40"/>
    <w:rsid w:val="001048F8"/>
    <w:rsid w:val="001054D7"/>
    <w:rsid w:val="00105543"/>
    <w:rsid w:val="00106410"/>
    <w:rsid w:val="001103C0"/>
    <w:rsid w:val="00110F86"/>
    <w:rsid w:val="00111466"/>
    <w:rsid w:val="001123C2"/>
    <w:rsid w:val="001126DB"/>
    <w:rsid w:val="0011363D"/>
    <w:rsid w:val="001168AB"/>
    <w:rsid w:val="0011785B"/>
    <w:rsid w:val="001200C1"/>
    <w:rsid w:val="001208E9"/>
    <w:rsid w:val="001212A4"/>
    <w:rsid w:val="00124021"/>
    <w:rsid w:val="00124116"/>
    <w:rsid w:val="00124306"/>
    <w:rsid w:val="001244AA"/>
    <w:rsid w:val="001245CF"/>
    <w:rsid w:val="00124AC8"/>
    <w:rsid w:val="00124D2F"/>
    <w:rsid w:val="00125C38"/>
    <w:rsid w:val="00125D7B"/>
    <w:rsid w:val="00127234"/>
    <w:rsid w:val="00127647"/>
    <w:rsid w:val="001277B5"/>
    <w:rsid w:val="00130B5D"/>
    <w:rsid w:val="00131013"/>
    <w:rsid w:val="00133B9C"/>
    <w:rsid w:val="0013478C"/>
    <w:rsid w:val="00134BC6"/>
    <w:rsid w:val="00135400"/>
    <w:rsid w:val="00137A43"/>
    <w:rsid w:val="00140B46"/>
    <w:rsid w:val="00141459"/>
    <w:rsid w:val="00141D2D"/>
    <w:rsid w:val="00143603"/>
    <w:rsid w:val="001449B2"/>
    <w:rsid w:val="00145DE4"/>
    <w:rsid w:val="00146767"/>
    <w:rsid w:val="00146D5C"/>
    <w:rsid w:val="00147B03"/>
    <w:rsid w:val="00147DB5"/>
    <w:rsid w:val="00151CF5"/>
    <w:rsid w:val="00152778"/>
    <w:rsid w:val="00156EB5"/>
    <w:rsid w:val="00157638"/>
    <w:rsid w:val="00157848"/>
    <w:rsid w:val="00160576"/>
    <w:rsid w:val="00160908"/>
    <w:rsid w:val="00160B44"/>
    <w:rsid w:val="0016155D"/>
    <w:rsid w:val="001615C1"/>
    <w:rsid w:val="00161A8A"/>
    <w:rsid w:val="00162423"/>
    <w:rsid w:val="00162619"/>
    <w:rsid w:val="00162947"/>
    <w:rsid w:val="00162A9A"/>
    <w:rsid w:val="00163D8D"/>
    <w:rsid w:val="00165906"/>
    <w:rsid w:val="00165A33"/>
    <w:rsid w:val="00165CCC"/>
    <w:rsid w:val="00166D0B"/>
    <w:rsid w:val="00166FFC"/>
    <w:rsid w:val="00167B3B"/>
    <w:rsid w:val="00167E59"/>
    <w:rsid w:val="00170884"/>
    <w:rsid w:val="00170D7A"/>
    <w:rsid w:val="001712EF"/>
    <w:rsid w:val="001718A2"/>
    <w:rsid w:val="0017246A"/>
    <w:rsid w:val="00172639"/>
    <w:rsid w:val="00172E33"/>
    <w:rsid w:val="00173AA6"/>
    <w:rsid w:val="001756B6"/>
    <w:rsid w:val="001762D1"/>
    <w:rsid w:val="001818FB"/>
    <w:rsid w:val="00181A96"/>
    <w:rsid w:val="00181F37"/>
    <w:rsid w:val="00182891"/>
    <w:rsid w:val="00182984"/>
    <w:rsid w:val="00184947"/>
    <w:rsid w:val="00184B07"/>
    <w:rsid w:val="001854D8"/>
    <w:rsid w:val="00185A1D"/>
    <w:rsid w:val="00185A41"/>
    <w:rsid w:val="00185C25"/>
    <w:rsid w:val="00185F06"/>
    <w:rsid w:val="00186440"/>
    <w:rsid w:val="001865EB"/>
    <w:rsid w:val="00187923"/>
    <w:rsid w:val="00187AD3"/>
    <w:rsid w:val="0019077C"/>
    <w:rsid w:val="001912B5"/>
    <w:rsid w:val="0019202A"/>
    <w:rsid w:val="00192398"/>
    <w:rsid w:val="0019249E"/>
    <w:rsid w:val="0019314F"/>
    <w:rsid w:val="00193AC6"/>
    <w:rsid w:val="00195963"/>
    <w:rsid w:val="00195C18"/>
    <w:rsid w:val="0019632F"/>
    <w:rsid w:val="001A02FA"/>
    <w:rsid w:val="001A0697"/>
    <w:rsid w:val="001A0B32"/>
    <w:rsid w:val="001A0E7C"/>
    <w:rsid w:val="001A1A4C"/>
    <w:rsid w:val="001A27AB"/>
    <w:rsid w:val="001A2F59"/>
    <w:rsid w:val="001A502B"/>
    <w:rsid w:val="001A7D8D"/>
    <w:rsid w:val="001B07A0"/>
    <w:rsid w:val="001B0CC3"/>
    <w:rsid w:val="001B1813"/>
    <w:rsid w:val="001B199D"/>
    <w:rsid w:val="001B1E82"/>
    <w:rsid w:val="001B2A7A"/>
    <w:rsid w:val="001B31B6"/>
    <w:rsid w:val="001B32EF"/>
    <w:rsid w:val="001B3641"/>
    <w:rsid w:val="001B423E"/>
    <w:rsid w:val="001B493D"/>
    <w:rsid w:val="001B5882"/>
    <w:rsid w:val="001B58F6"/>
    <w:rsid w:val="001B73A5"/>
    <w:rsid w:val="001B7481"/>
    <w:rsid w:val="001B7B10"/>
    <w:rsid w:val="001C06D1"/>
    <w:rsid w:val="001C21F2"/>
    <w:rsid w:val="001C3078"/>
    <w:rsid w:val="001C3B28"/>
    <w:rsid w:val="001C4232"/>
    <w:rsid w:val="001C60CE"/>
    <w:rsid w:val="001C73EA"/>
    <w:rsid w:val="001C77A1"/>
    <w:rsid w:val="001C7DF8"/>
    <w:rsid w:val="001C7E4C"/>
    <w:rsid w:val="001D06DC"/>
    <w:rsid w:val="001D080E"/>
    <w:rsid w:val="001D0B70"/>
    <w:rsid w:val="001D0EA2"/>
    <w:rsid w:val="001D113A"/>
    <w:rsid w:val="001D2555"/>
    <w:rsid w:val="001D2B5C"/>
    <w:rsid w:val="001D3D36"/>
    <w:rsid w:val="001D4189"/>
    <w:rsid w:val="001D454A"/>
    <w:rsid w:val="001D538B"/>
    <w:rsid w:val="001D5C00"/>
    <w:rsid w:val="001D7559"/>
    <w:rsid w:val="001E02B9"/>
    <w:rsid w:val="001E27C3"/>
    <w:rsid w:val="001E2A44"/>
    <w:rsid w:val="001E3065"/>
    <w:rsid w:val="001E47AE"/>
    <w:rsid w:val="001E49D0"/>
    <w:rsid w:val="001E4A1A"/>
    <w:rsid w:val="001E617E"/>
    <w:rsid w:val="001E6A6B"/>
    <w:rsid w:val="001E6B94"/>
    <w:rsid w:val="001E6C95"/>
    <w:rsid w:val="001E7EF2"/>
    <w:rsid w:val="001F002E"/>
    <w:rsid w:val="001F0195"/>
    <w:rsid w:val="001F03A5"/>
    <w:rsid w:val="001F11A3"/>
    <w:rsid w:val="001F2080"/>
    <w:rsid w:val="001F2238"/>
    <w:rsid w:val="001F38A3"/>
    <w:rsid w:val="001F3FBC"/>
    <w:rsid w:val="001F425A"/>
    <w:rsid w:val="001F6689"/>
    <w:rsid w:val="00200042"/>
    <w:rsid w:val="002010C2"/>
    <w:rsid w:val="00201820"/>
    <w:rsid w:val="0020265B"/>
    <w:rsid w:val="00203EB1"/>
    <w:rsid w:val="00204BE1"/>
    <w:rsid w:val="00205980"/>
    <w:rsid w:val="0020799A"/>
    <w:rsid w:val="00207E02"/>
    <w:rsid w:val="00211E68"/>
    <w:rsid w:val="002124B1"/>
    <w:rsid w:val="0021313E"/>
    <w:rsid w:val="0021386B"/>
    <w:rsid w:val="002161F6"/>
    <w:rsid w:val="002166DC"/>
    <w:rsid w:val="00217173"/>
    <w:rsid w:val="00217336"/>
    <w:rsid w:val="002206FF"/>
    <w:rsid w:val="00220A96"/>
    <w:rsid w:val="0022138F"/>
    <w:rsid w:val="002213C0"/>
    <w:rsid w:val="002216D7"/>
    <w:rsid w:val="00221DBE"/>
    <w:rsid w:val="00221E40"/>
    <w:rsid w:val="00221EC2"/>
    <w:rsid w:val="002223CA"/>
    <w:rsid w:val="00222436"/>
    <w:rsid w:val="0022244F"/>
    <w:rsid w:val="002226A9"/>
    <w:rsid w:val="00223026"/>
    <w:rsid w:val="002240E2"/>
    <w:rsid w:val="0022430A"/>
    <w:rsid w:val="002245C4"/>
    <w:rsid w:val="00224FED"/>
    <w:rsid w:val="00225381"/>
    <w:rsid w:val="002257E8"/>
    <w:rsid w:val="00227318"/>
    <w:rsid w:val="00227DDF"/>
    <w:rsid w:val="00227EA6"/>
    <w:rsid w:val="0023095B"/>
    <w:rsid w:val="002314E0"/>
    <w:rsid w:val="00232274"/>
    <w:rsid w:val="00233590"/>
    <w:rsid w:val="00233B17"/>
    <w:rsid w:val="00233F63"/>
    <w:rsid w:val="002347C5"/>
    <w:rsid w:val="00235325"/>
    <w:rsid w:val="00235B05"/>
    <w:rsid w:val="00236996"/>
    <w:rsid w:val="00236A23"/>
    <w:rsid w:val="00236F5D"/>
    <w:rsid w:val="0023782D"/>
    <w:rsid w:val="00237DE8"/>
    <w:rsid w:val="00241688"/>
    <w:rsid w:val="00241D77"/>
    <w:rsid w:val="00241E9B"/>
    <w:rsid w:val="00242769"/>
    <w:rsid w:val="00242960"/>
    <w:rsid w:val="00244985"/>
    <w:rsid w:val="00244BA1"/>
    <w:rsid w:val="0024609E"/>
    <w:rsid w:val="0024761F"/>
    <w:rsid w:val="00247D58"/>
    <w:rsid w:val="00247E9C"/>
    <w:rsid w:val="0025024E"/>
    <w:rsid w:val="00252B3F"/>
    <w:rsid w:val="0025306C"/>
    <w:rsid w:val="00253764"/>
    <w:rsid w:val="0025434E"/>
    <w:rsid w:val="0025466D"/>
    <w:rsid w:val="00256DFA"/>
    <w:rsid w:val="00257E3E"/>
    <w:rsid w:val="0026021C"/>
    <w:rsid w:val="0026089C"/>
    <w:rsid w:val="00262062"/>
    <w:rsid w:val="0026610D"/>
    <w:rsid w:val="00266616"/>
    <w:rsid w:val="00267469"/>
    <w:rsid w:val="0027088B"/>
    <w:rsid w:val="002718F5"/>
    <w:rsid w:val="0027201B"/>
    <w:rsid w:val="002735A2"/>
    <w:rsid w:val="00273722"/>
    <w:rsid w:val="00274400"/>
    <w:rsid w:val="0027471E"/>
    <w:rsid w:val="00275BED"/>
    <w:rsid w:val="0027733F"/>
    <w:rsid w:val="002777F8"/>
    <w:rsid w:val="00277E3F"/>
    <w:rsid w:val="0028030B"/>
    <w:rsid w:val="0028174A"/>
    <w:rsid w:val="00281B27"/>
    <w:rsid w:val="00281BDA"/>
    <w:rsid w:val="00282F8E"/>
    <w:rsid w:val="00283DA8"/>
    <w:rsid w:val="002844F1"/>
    <w:rsid w:val="00284BBC"/>
    <w:rsid w:val="00284C89"/>
    <w:rsid w:val="00284E6B"/>
    <w:rsid w:val="00285339"/>
    <w:rsid w:val="00285D94"/>
    <w:rsid w:val="0028631C"/>
    <w:rsid w:val="002863A8"/>
    <w:rsid w:val="002866FD"/>
    <w:rsid w:val="00287177"/>
    <w:rsid w:val="002871F8"/>
    <w:rsid w:val="00287690"/>
    <w:rsid w:val="00287B5B"/>
    <w:rsid w:val="00287DA0"/>
    <w:rsid w:val="002913FB"/>
    <w:rsid w:val="00291A3C"/>
    <w:rsid w:val="002921A8"/>
    <w:rsid w:val="00294000"/>
    <w:rsid w:val="002946C9"/>
    <w:rsid w:val="00295D08"/>
    <w:rsid w:val="002A156E"/>
    <w:rsid w:val="002A15D0"/>
    <w:rsid w:val="002A2017"/>
    <w:rsid w:val="002A225E"/>
    <w:rsid w:val="002A235B"/>
    <w:rsid w:val="002A26BE"/>
    <w:rsid w:val="002A2FD5"/>
    <w:rsid w:val="002A311D"/>
    <w:rsid w:val="002A31AE"/>
    <w:rsid w:val="002A3817"/>
    <w:rsid w:val="002A3B3C"/>
    <w:rsid w:val="002A3BBA"/>
    <w:rsid w:val="002A3C1D"/>
    <w:rsid w:val="002A4496"/>
    <w:rsid w:val="002A5B66"/>
    <w:rsid w:val="002A5E1A"/>
    <w:rsid w:val="002B17F8"/>
    <w:rsid w:val="002B1BAE"/>
    <w:rsid w:val="002B1E27"/>
    <w:rsid w:val="002B1F15"/>
    <w:rsid w:val="002B2E14"/>
    <w:rsid w:val="002B3111"/>
    <w:rsid w:val="002B3774"/>
    <w:rsid w:val="002B3979"/>
    <w:rsid w:val="002B4C55"/>
    <w:rsid w:val="002B6A73"/>
    <w:rsid w:val="002B6D3A"/>
    <w:rsid w:val="002B7538"/>
    <w:rsid w:val="002B7660"/>
    <w:rsid w:val="002C16BD"/>
    <w:rsid w:val="002C1772"/>
    <w:rsid w:val="002C203E"/>
    <w:rsid w:val="002C3341"/>
    <w:rsid w:val="002C37E9"/>
    <w:rsid w:val="002C4836"/>
    <w:rsid w:val="002C4F9D"/>
    <w:rsid w:val="002C51F4"/>
    <w:rsid w:val="002C5A01"/>
    <w:rsid w:val="002C5CC1"/>
    <w:rsid w:val="002C707F"/>
    <w:rsid w:val="002D0204"/>
    <w:rsid w:val="002D0238"/>
    <w:rsid w:val="002D03D8"/>
    <w:rsid w:val="002D30BD"/>
    <w:rsid w:val="002D3809"/>
    <w:rsid w:val="002D51A0"/>
    <w:rsid w:val="002D6D1C"/>
    <w:rsid w:val="002E223D"/>
    <w:rsid w:val="002E299B"/>
    <w:rsid w:val="002E2CF8"/>
    <w:rsid w:val="002E36E8"/>
    <w:rsid w:val="002E3A98"/>
    <w:rsid w:val="002E404F"/>
    <w:rsid w:val="002E43A8"/>
    <w:rsid w:val="002E5291"/>
    <w:rsid w:val="002E6D77"/>
    <w:rsid w:val="002E767B"/>
    <w:rsid w:val="002F1764"/>
    <w:rsid w:val="002F5057"/>
    <w:rsid w:val="002F5867"/>
    <w:rsid w:val="002F709A"/>
    <w:rsid w:val="002F73FD"/>
    <w:rsid w:val="002F7C6C"/>
    <w:rsid w:val="003015C4"/>
    <w:rsid w:val="00302358"/>
    <w:rsid w:val="003028A4"/>
    <w:rsid w:val="003030BB"/>
    <w:rsid w:val="00305315"/>
    <w:rsid w:val="00307EFC"/>
    <w:rsid w:val="00311E1D"/>
    <w:rsid w:val="00312AF0"/>
    <w:rsid w:val="003136D4"/>
    <w:rsid w:val="00314343"/>
    <w:rsid w:val="003143E2"/>
    <w:rsid w:val="00314DC2"/>
    <w:rsid w:val="00315EE3"/>
    <w:rsid w:val="003174F0"/>
    <w:rsid w:val="003179CE"/>
    <w:rsid w:val="00317CDC"/>
    <w:rsid w:val="003204E6"/>
    <w:rsid w:val="00320DEB"/>
    <w:rsid w:val="00321B0D"/>
    <w:rsid w:val="00321B31"/>
    <w:rsid w:val="00322F7B"/>
    <w:rsid w:val="003236E5"/>
    <w:rsid w:val="00324927"/>
    <w:rsid w:val="003254B9"/>
    <w:rsid w:val="00325BBF"/>
    <w:rsid w:val="00326D04"/>
    <w:rsid w:val="00326ED6"/>
    <w:rsid w:val="003272FA"/>
    <w:rsid w:val="00327BC8"/>
    <w:rsid w:val="00327D1C"/>
    <w:rsid w:val="0033060D"/>
    <w:rsid w:val="003312AD"/>
    <w:rsid w:val="003316DB"/>
    <w:rsid w:val="00334225"/>
    <w:rsid w:val="00334255"/>
    <w:rsid w:val="00336714"/>
    <w:rsid w:val="003403B0"/>
    <w:rsid w:val="00340A8C"/>
    <w:rsid w:val="00340C57"/>
    <w:rsid w:val="00340C94"/>
    <w:rsid w:val="00340EAC"/>
    <w:rsid w:val="0034108E"/>
    <w:rsid w:val="00341920"/>
    <w:rsid w:val="0034198F"/>
    <w:rsid w:val="00341ABD"/>
    <w:rsid w:val="003423D7"/>
    <w:rsid w:val="003423F6"/>
    <w:rsid w:val="003425B6"/>
    <w:rsid w:val="00342ED8"/>
    <w:rsid w:val="00344C13"/>
    <w:rsid w:val="003450F2"/>
    <w:rsid w:val="0034530C"/>
    <w:rsid w:val="00345317"/>
    <w:rsid w:val="00346784"/>
    <w:rsid w:val="00346F20"/>
    <w:rsid w:val="003476A4"/>
    <w:rsid w:val="00350E06"/>
    <w:rsid w:val="00351B66"/>
    <w:rsid w:val="00353A55"/>
    <w:rsid w:val="00354499"/>
    <w:rsid w:val="003550C5"/>
    <w:rsid w:val="003579E2"/>
    <w:rsid w:val="00360599"/>
    <w:rsid w:val="00360AFF"/>
    <w:rsid w:val="00361BA4"/>
    <w:rsid w:val="00361DE3"/>
    <w:rsid w:val="0036266B"/>
    <w:rsid w:val="00362A2A"/>
    <w:rsid w:val="0036303D"/>
    <w:rsid w:val="00363D87"/>
    <w:rsid w:val="00364059"/>
    <w:rsid w:val="003643D1"/>
    <w:rsid w:val="003652A9"/>
    <w:rsid w:val="00365F9A"/>
    <w:rsid w:val="00366992"/>
    <w:rsid w:val="00366EC6"/>
    <w:rsid w:val="00367386"/>
    <w:rsid w:val="003708C4"/>
    <w:rsid w:val="00371161"/>
    <w:rsid w:val="00371843"/>
    <w:rsid w:val="00371992"/>
    <w:rsid w:val="0037216D"/>
    <w:rsid w:val="003726DF"/>
    <w:rsid w:val="00373026"/>
    <w:rsid w:val="00373200"/>
    <w:rsid w:val="003737A4"/>
    <w:rsid w:val="00373A00"/>
    <w:rsid w:val="00373C9E"/>
    <w:rsid w:val="00373FBB"/>
    <w:rsid w:val="003740E5"/>
    <w:rsid w:val="00374A13"/>
    <w:rsid w:val="00374EAF"/>
    <w:rsid w:val="003764B6"/>
    <w:rsid w:val="003801E2"/>
    <w:rsid w:val="00381321"/>
    <w:rsid w:val="00381642"/>
    <w:rsid w:val="00381BB1"/>
    <w:rsid w:val="00381C84"/>
    <w:rsid w:val="00382010"/>
    <w:rsid w:val="00382DB8"/>
    <w:rsid w:val="0038330D"/>
    <w:rsid w:val="003838F5"/>
    <w:rsid w:val="003852B2"/>
    <w:rsid w:val="00385762"/>
    <w:rsid w:val="00386511"/>
    <w:rsid w:val="00386533"/>
    <w:rsid w:val="0038788C"/>
    <w:rsid w:val="00387AA5"/>
    <w:rsid w:val="00390055"/>
    <w:rsid w:val="0039071C"/>
    <w:rsid w:val="00392683"/>
    <w:rsid w:val="00393C93"/>
    <w:rsid w:val="0039436F"/>
    <w:rsid w:val="003943FC"/>
    <w:rsid w:val="00394919"/>
    <w:rsid w:val="00394B66"/>
    <w:rsid w:val="003950D4"/>
    <w:rsid w:val="00395202"/>
    <w:rsid w:val="00395297"/>
    <w:rsid w:val="00395A3E"/>
    <w:rsid w:val="00395EDB"/>
    <w:rsid w:val="0039654B"/>
    <w:rsid w:val="00396917"/>
    <w:rsid w:val="00396B52"/>
    <w:rsid w:val="00396DCE"/>
    <w:rsid w:val="00397AEE"/>
    <w:rsid w:val="00397B7F"/>
    <w:rsid w:val="003A0C4C"/>
    <w:rsid w:val="003A17EC"/>
    <w:rsid w:val="003A1B9D"/>
    <w:rsid w:val="003A2077"/>
    <w:rsid w:val="003A2EF2"/>
    <w:rsid w:val="003A3606"/>
    <w:rsid w:val="003A3E4A"/>
    <w:rsid w:val="003A4523"/>
    <w:rsid w:val="003A4CB3"/>
    <w:rsid w:val="003A4DE3"/>
    <w:rsid w:val="003A4E91"/>
    <w:rsid w:val="003A4FE6"/>
    <w:rsid w:val="003A6468"/>
    <w:rsid w:val="003A66AF"/>
    <w:rsid w:val="003A77E8"/>
    <w:rsid w:val="003A7EFB"/>
    <w:rsid w:val="003B0278"/>
    <w:rsid w:val="003B0EA8"/>
    <w:rsid w:val="003B0EBB"/>
    <w:rsid w:val="003B1D7B"/>
    <w:rsid w:val="003B1F57"/>
    <w:rsid w:val="003B26EB"/>
    <w:rsid w:val="003B373E"/>
    <w:rsid w:val="003B4A24"/>
    <w:rsid w:val="003B53D6"/>
    <w:rsid w:val="003B63C0"/>
    <w:rsid w:val="003B6994"/>
    <w:rsid w:val="003B743D"/>
    <w:rsid w:val="003B7652"/>
    <w:rsid w:val="003B7D2C"/>
    <w:rsid w:val="003C0381"/>
    <w:rsid w:val="003C0FE9"/>
    <w:rsid w:val="003C145E"/>
    <w:rsid w:val="003C1F0B"/>
    <w:rsid w:val="003C30C4"/>
    <w:rsid w:val="003C3831"/>
    <w:rsid w:val="003C3840"/>
    <w:rsid w:val="003C3AC6"/>
    <w:rsid w:val="003C3CFA"/>
    <w:rsid w:val="003C3F55"/>
    <w:rsid w:val="003C4822"/>
    <w:rsid w:val="003C600A"/>
    <w:rsid w:val="003C6448"/>
    <w:rsid w:val="003C6CF9"/>
    <w:rsid w:val="003C74FE"/>
    <w:rsid w:val="003D024C"/>
    <w:rsid w:val="003D0F2B"/>
    <w:rsid w:val="003D0F59"/>
    <w:rsid w:val="003D27E9"/>
    <w:rsid w:val="003D3C14"/>
    <w:rsid w:val="003D45BC"/>
    <w:rsid w:val="003D46D0"/>
    <w:rsid w:val="003D6253"/>
    <w:rsid w:val="003E13D4"/>
    <w:rsid w:val="003E2249"/>
    <w:rsid w:val="003E25BF"/>
    <w:rsid w:val="003E2CE6"/>
    <w:rsid w:val="003E3067"/>
    <w:rsid w:val="003E4356"/>
    <w:rsid w:val="003E599C"/>
    <w:rsid w:val="003E641C"/>
    <w:rsid w:val="003E68B2"/>
    <w:rsid w:val="003E6968"/>
    <w:rsid w:val="003E6A6E"/>
    <w:rsid w:val="003E723E"/>
    <w:rsid w:val="003E79B1"/>
    <w:rsid w:val="003F0A8F"/>
    <w:rsid w:val="003F1120"/>
    <w:rsid w:val="003F1243"/>
    <w:rsid w:val="003F25C6"/>
    <w:rsid w:val="003F25E6"/>
    <w:rsid w:val="003F315C"/>
    <w:rsid w:val="003F3D8D"/>
    <w:rsid w:val="003F459F"/>
    <w:rsid w:val="003F525D"/>
    <w:rsid w:val="003F6245"/>
    <w:rsid w:val="003F7E25"/>
    <w:rsid w:val="0040046A"/>
    <w:rsid w:val="0040126F"/>
    <w:rsid w:val="00402C34"/>
    <w:rsid w:val="004032F2"/>
    <w:rsid w:val="004035D3"/>
    <w:rsid w:val="00404019"/>
    <w:rsid w:val="004042EF"/>
    <w:rsid w:val="0040436E"/>
    <w:rsid w:val="00404A60"/>
    <w:rsid w:val="00404B09"/>
    <w:rsid w:val="004053B6"/>
    <w:rsid w:val="00406541"/>
    <w:rsid w:val="0040770B"/>
    <w:rsid w:val="00411A71"/>
    <w:rsid w:val="00412CD3"/>
    <w:rsid w:val="00412E98"/>
    <w:rsid w:val="0041328E"/>
    <w:rsid w:val="004134EC"/>
    <w:rsid w:val="004141E3"/>
    <w:rsid w:val="0041490E"/>
    <w:rsid w:val="00414BF4"/>
    <w:rsid w:val="004150A2"/>
    <w:rsid w:val="00417913"/>
    <w:rsid w:val="00417E8C"/>
    <w:rsid w:val="0042030E"/>
    <w:rsid w:val="0042076A"/>
    <w:rsid w:val="004216C2"/>
    <w:rsid w:val="00422E7D"/>
    <w:rsid w:val="00423675"/>
    <w:rsid w:val="004237A3"/>
    <w:rsid w:val="004248CC"/>
    <w:rsid w:val="004255D9"/>
    <w:rsid w:val="00425767"/>
    <w:rsid w:val="004263D1"/>
    <w:rsid w:val="00426721"/>
    <w:rsid w:val="00426821"/>
    <w:rsid w:val="004316AB"/>
    <w:rsid w:val="00431A6D"/>
    <w:rsid w:val="00431B7F"/>
    <w:rsid w:val="004322A8"/>
    <w:rsid w:val="00433FE0"/>
    <w:rsid w:val="00434857"/>
    <w:rsid w:val="004362E6"/>
    <w:rsid w:val="004364F1"/>
    <w:rsid w:val="00436637"/>
    <w:rsid w:val="00437414"/>
    <w:rsid w:val="00437CD4"/>
    <w:rsid w:val="00437DCD"/>
    <w:rsid w:val="00440B04"/>
    <w:rsid w:val="00440F6E"/>
    <w:rsid w:val="00442840"/>
    <w:rsid w:val="00443C59"/>
    <w:rsid w:val="00445506"/>
    <w:rsid w:val="004501A7"/>
    <w:rsid w:val="00453ECA"/>
    <w:rsid w:val="004550BB"/>
    <w:rsid w:val="00455435"/>
    <w:rsid w:val="0045561C"/>
    <w:rsid w:val="00455694"/>
    <w:rsid w:val="00455C8A"/>
    <w:rsid w:val="00456C71"/>
    <w:rsid w:val="00456E52"/>
    <w:rsid w:val="00460170"/>
    <w:rsid w:val="00460CCB"/>
    <w:rsid w:val="00461EF1"/>
    <w:rsid w:val="004620E5"/>
    <w:rsid w:val="00462F93"/>
    <w:rsid w:val="00463066"/>
    <w:rsid w:val="004631A2"/>
    <w:rsid w:val="00464FB9"/>
    <w:rsid w:val="004661B9"/>
    <w:rsid w:val="00466478"/>
    <w:rsid w:val="004665DE"/>
    <w:rsid w:val="00466FCC"/>
    <w:rsid w:val="00470B4C"/>
    <w:rsid w:val="00471025"/>
    <w:rsid w:val="00471466"/>
    <w:rsid w:val="004717A0"/>
    <w:rsid w:val="00472445"/>
    <w:rsid w:val="00472526"/>
    <w:rsid w:val="004743FA"/>
    <w:rsid w:val="00475688"/>
    <w:rsid w:val="00475712"/>
    <w:rsid w:val="004774A8"/>
    <w:rsid w:val="0047764A"/>
    <w:rsid w:val="00477A56"/>
    <w:rsid w:val="00477D48"/>
    <w:rsid w:val="004813DC"/>
    <w:rsid w:val="00481554"/>
    <w:rsid w:val="00481B4B"/>
    <w:rsid w:val="00482F9C"/>
    <w:rsid w:val="00484258"/>
    <w:rsid w:val="004858C6"/>
    <w:rsid w:val="00485AE3"/>
    <w:rsid w:val="00485B56"/>
    <w:rsid w:val="0049049E"/>
    <w:rsid w:val="00490AFF"/>
    <w:rsid w:val="00490E28"/>
    <w:rsid w:val="00490EA3"/>
    <w:rsid w:val="00491096"/>
    <w:rsid w:val="00491514"/>
    <w:rsid w:val="004916DA"/>
    <w:rsid w:val="0049236E"/>
    <w:rsid w:val="0049303B"/>
    <w:rsid w:val="004933EB"/>
    <w:rsid w:val="00495056"/>
    <w:rsid w:val="004954BB"/>
    <w:rsid w:val="004971C9"/>
    <w:rsid w:val="004A006F"/>
    <w:rsid w:val="004A09A3"/>
    <w:rsid w:val="004A0F8F"/>
    <w:rsid w:val="004A16FC"/>
    <w:rsid w:val="004A1D0B"/>
    <w:rsid w:val="004A2B24"/>
    <w:rsid w:val="004A39CB"/>
    <w:rsid w:val="004A446B"/>
    <w:rsid w:val="004A44E5"/>
    <w:rsid w:val="004A46BA"/>
    <w:rsid w:val="004A4750"/>
    <w:rsid w:val="004A4E62"/>
    <w:rsid w:val="004A622D"/>
    <w:rsid w:val="004A6441"/>
    <w:rsid w:val="004A651C"/>
    <w:rsid w:val="004A6771"/>
    <w:rsid w:val="004A6C3E"/>
    <w:rsid w:val="004A7ECB"/>
    <w:rsid w:val="004B0063"/>
    <w:rsid w:val="004B0615"/>
    <w:rsid w:val="004B0AE2"/>
    <w:rsid w:val="004B0B62"/>
    <w:rsid w:val="004B1111"/>
    <w:rsid w:val="004B1135"/>
    <w:rsid w:val="004B2359"/>
    <w:rsid w:val="004B2B25"/>
    <w:rsid w:val="004B3D16"/>
    <w:rsid w:val="004B3D1E"/>
    <w:rsid w:val="004B3EBC"/>
    <w:rsid w:val="004B45FA"/>
    <w:rsid w:val="004B4786"/>
    <w:rsid w:val="004B5449"/>
    <w:rsid w:val="004B6DD0"/>
    <w:rsid w:val="004B6FA6"/>
    <w:rsid w:val="004B76CF"/>
    <w:rsid w:val="004B7C83"/>
    <w:rsid w:val="004C063B"/>
    <w:rsid w:val="004C2391"/>
    <w:rsid w:val="004C363D"/>
    <w:rsid w:val="004C3C4A"/>
    <w:rsid w:val="004C3FB1"/>
    <w:rsid w:val="004C4AF4"/>
    <w:rsid w:val="004C5953"/>
    <w:rsid w:val="004C5CE5"/>
    <w:rsid w:val="004C5F23"/>
    <w:rsid w:val="004C617A"/>
    <w:rsid w:val="004C7EB9"/>
    <w:rsid w:val="004C7FDB"/>
    <w:rsid w:val="004D0D41"/>
    <w:rsid w:val="004D1177"/>
    <w:rsid w:val="004D196D"/>
    <w:rsid w:val="004D1FC7"/>
    <w:rsid w:val="004D3231"/>
    <w:rsid w:val="004D3CDA"/>
    <w:rsid w:val="004D42BF"/>
    <w:rsid w:val="004D5399"/>
    <w:rsid w:val="004D595F"/>
    <w:rsid w:val="004D6BCB"/>
    <w:rsid w:val="004D71CE"/>
    <w:rsid w:val="004D7D4C"/>
    <w:rsid w:val="004E1BC4"/>
    <w:rsid w:val="004E40F4"/>
    <w:rsid w:val="004E4FEF"/>
    <w:rsid w:val="004E5012"/>
    <w:rsid w:val="004E578F"/>
    <w:rsid w:val="004E61D8"/>
    <w:rsid w:val="004E72A5"/>
    <w:rsid w:val="004E781F"/>
    <w:rsid w:val="004E79C9"/>
    <w:rsid w:val="004E7C9B"/>
    <w:rsid w:val="004F0095"/>
    <w:rsid w:val="004F0C58"/>
    <w:rsid w:val="004F10CC"/>
    <w:rsid w:val="004F2404"/>
    <w:rsid w:val="004F29AF"/>
    <w:rsid w:val="004F31AE"/>
    <w:rsid w:val="004F5005"/>
    <w:rsid w:val="004F5861"/>
    <w:rsid w:val="004F686A"/>
    <w:rsid w:val="004F77DC"/>
    <w:rsid w:val="00500EDF"/>
    <w:rsid w:val="00501143"/>
    <w:rsid w:val="0050147E"/>
    <w:rsid w:val="00502DD5"/>
    <w:rsid w:val="00504DB1"/>
    <w:rsid w:val="005050F5"/>
    <w:rsid w:val="0050559F"/>
    <w:rsid w:val="00505782"/>
    <w:rsid w:val="005068B3"/>
    <w:rsid w:val="00507946"/>
    <w:rsid w:val="00507E4C"/>
    <w:rsid w:val="00510CA1"/>
    <w:rsid w:val="00510F8B"/>
    <w:rsid w:val="00510FAD"/>
    <w:rsid w:val="00510FEC"/>
    <w:rsid w:val="00511138"/>
    <w:rsid w:val="005112E1"/>
    <w:rsid w:val="00511303"/>
    <w:rsid w:val="00511CC7"/>
    <w:rsid w:val="0051233E"/>
    <w:rsid w:val="00513F3D"/>
    <w:rsid w:val="0051416A"/>
    <w:rsid w:val="005146AA"/>
    <w:rsid w:val="00514D24"/>
    <w:rsid w:val="00514E8D"/>
    <w:rsid w:val="0051540A"/>
    <w:rsid w:val="00516806"/>
    <w:rsid w:val="00516EAF"/>
    <w:rsid w:val="0051724A"/>
    <w:rsid w:val="005177F9"/>
    <w:rsid w:val="00517AC7"/>
    <w:rsid w:val="005206F9"/>
    <w:rsid w:val="00521382"/>
    <w:rsid w:val="005213BE"/>
    <w:rsid w:val="00522867"/>
    <w:rsid w:val="00522996"/>
    <w:rsid w:val="00523C28"/>
    <w:rsid w:val="00524DC0"/>
    <w:rsid w:val="0052602D"/>
    <w:rsid w:val="0052617F"/>
    <w:rsid w:val="00526986"/>
    <w:rsid w:val="005269F0"/>
    <w:rsid w:val="00526C5A"/>
    <w:rsid w:val="00530AF4"/>
    <w:rsid w:val="0053125C"/>
    <w:rsid w:val="00531EBA"/>
    <w:rsid w:val="00532A11"/>
    <w:rsid w:val="0053387E"/>
    <w:rsid w:val="005358D3"/>
    <w:rsid w:val="00536095"/>
    <w:rsid w:val="00540304"/>
    <w:rsid w:val="00540A56"/>
    <w:rsid w:val="005412A6"/>
    <w:rsid w:val="00542391"/>
    <w:rsid w:val="005446C1"/>
    <w:rsid w:val="00544D02"/>
    <w:rsid w:val="005452C7"/>
    <w:rsid w:val="005459A1"/>
    <w:rsid w:val="0054694D"/>
    <w:rsid w:val="0054746C"/>
    <w:rsid w:val="00550662"/>
    <w:rsid w:val="00550739"/>
    <w:rsid w:val="00550B06"/>
    <w:rsid w:val="005527FD"/>
    <w:rsid w:val="005527FF"/>
    <w:rsid w:val="00553C13"/>
    <w:rsid w:val="00554225"/>
    <w:rsid w:val="005548BA"/>
    <w:rsid w:val="005566E0"/>
    <w:rsid w:val="00557438"/>
    <w:rsid w:val="00557619"/>
    <w:rsid w:val="00561E38"/>
    <w:rsid w:val="0056345F"/>
    <w:rsid w:val="00563B26"/>
    <w:rsid w:val="00564D70"/>
    <w:rsid w:val="00565425"/>
    <w:rsid w:val="00565AAF"/>
    <w:rsid w:val="005662D1"/>
    <w:rsid w:val="00566512"/>
    <w:rsid w:val="00567155"/>
    <w:rsid w:val="005672F9"/>
    <w:rsid w:val="00567531"/>
    <w:rsid w:val="00570032"/>
    <w:rsid w:val="005708F4"/>
    <w:rsid w:val="00570E45"/>
    <w:rsid w:val="00571575"/>
    <w:rsid w:val="00571D0C"/>
    <w:rsid w:val="0057210E"/>
    <w:rsid w:val="00574D32"/>
    <w:rsid w:val="005763A8"/>
    <w:rsid w:val="005769B0"/>
    <w:rsid w:val="00577115"/>
    <w:rsid w:val="00577D97"/>
    <w:rsid w:val="00577F2E"/>
    <w:rsid w:val="0058002B"/>
    <w:rsid w:val="00580584"/>
    <w:rsid w:val="00581A10"/>
    <w:rsid w:val="00581F20"/>
    <w:rsid w:val="00583309"/>
    <w:rsid w:val="00583FCB"/>
    <w:rsid w:val="0058413D"/>
    <w:rsid w:val="005850CC"/>
    <w:rsid w:val="005864A6"/>
    <w:rsid w:val="00586B62"/>
    <w:rsid w:val="00587373"/>
    <w:rsid w:val="0058783A"/>
    <w:rsid w:val="00587CFC"/>
    <w:rsid w:val="0059156A"/>
    <w:rsid w:val="00593517"/>
    <w:rsid w:val="00593617"/>
    <w:rsid w:val="0059504B"/>
    <w:rsid w:val="00595396"/>
    <w:rsid w:val="00595CDA"/>
    <w:rsid w:val="00596092"/>
    <w:rsid w:val="00596263"/>
    <w:rsid w:val="00597CF8"/>
    <w:rsid w:val="005A0244"/>
    <w:rsid w:val="005A0474"/>
    <w:rsid w:val="005A093C"/>
    <w:rsid w:val="005A2ADA"/>
    <w:rsid w:val="005A2BF9"/>
    <w:rsid w:val="005A372D"/>
    <w:rsid w:val="005A5326"/>
    <w:rsid w:val="005A5A22"/>
    <w:rsid w:val="005A5B80"/>
    <w:rsid w:val="005A6DDF"/>
    <w:rsid w:val="005A76C4"/>
    <w:rsid w:val="005A7D78"/>
    <w:rsid w:val="005A7FEF"/>
    <w:rsid w:val="005B0666"/>
    <w:rsid w:val="005B0987"/>
    <w:rsid w:val="005B12CC"/>
    <w:rsid w:val="005B1355"/>
    <w:rsid w:val="005B13A6"/>
    <w:rsid w:val="005B13B5"/>
    <w:rsid w:val="005B1D34"/>
    <w:rsid w:val="005B2613"/>
    <w:rsid w:val="005B27BA"/>
    <w:rsid w:val="005B2DA1"/>
    <w:rsid w:val="005B2F3D"/>
    <w:rsid w:val="005B3F43"/>
    <w:rsid w:val="005B4072"/>
    <w:rsid w:val="005B5999"/>
    <w:rsid w:val="005B7A01"/>
    <w:rsid w:val="005C172A"/>
    <w:rsid w:val="005C191D"/>
    <w:rsid w:val="005C2652"/>
    <w:rsid w:val="005C2A62"/>
    <w:rsid w:val="005C39B7"/>
    <w:rsid w:val="005C3CB6"/>
    <w:rsid w:val="005C3DD2"/>
    <w:rsid w:val="005C51AC"/>
    <w:rsid w:val="005C5830"/>
    <w:rsid w:val="005C5A9B"/>
    <w:rsid w:val="005C6513"/>
    <w:rsid w:val="005C6B02"/>
    <w:rsid w:val="005D0803"/>
    <w:rsid w:val="005D1885"/>
    <w:rsid w:val="005D1B82"/>
    <w:rsid w:val="005D2C6D"/>
    <w:rsid w:val="005D3610"/>
    <w:rsid w:val="005D376E"/>
    <w:rsid w:val="005D3B3B"/>
    <w:rsid w:val="005D6BAF"/>
    <w:rsid w:val="005D7644"/>
    <w:rsid w:val="005E01B6"/>
    <w:rsid w:val="005E094E"/>
    <w:rsid w:val="005E22CB"/>
    <w:rsid w:val="005E29B3"/>
    <w:rsid w:val="005E32BA"/>
    <w:rsid w:val="005E3C8F"/>
    <w:rsid w:val="005E4E38"/>
    <w:rsid w:val="005E5C76"/>
    <w:rsid w:val="005E7D2A"/>
    <w:rsid w:val="005F12C7"/>
    <w:rsid w:val="005F16F2"/>
    <w:rsid w:val="005F2428"/>
    <w:rsid w:val="005F2848"/>
    <w:rsid w:val="005F2B23"/>
    <w:rsid w:val="005F3627"/>
    <w:rsid w:val="005F40D5"/>
    <w:rsid w:val="005F47E6"/>
    <w:rsid w:val="005F4844"/>
    <w:rsid w:val="005F5A8C"/>
    <w:rsid w:val="005F5B82"/>
    <w:rsid w:val="005F5ED9"/>
    <w:rsid w:val="005F60B2"/>
    <w:rsid w:val="005F70E6"/>
    <w:rsid w:val="005F7D2A"/>
    <w:rsid w:val="006003A8"/>
    <w:rsid w:val="0060231B"/>
    <w:rsid w:val="006023E0"/>
    <w:rsid w:val="006027F3"/>
    <w:rsid w:val="00603434"/>
    <w:rsid w:val="0060394F"/>
    <w:rsid w:val="0060436F"/>
    <w:rsid w:val="0060558C"/>
    <w:rsid w:val="006071E0"/>
    <w:rsid w:val="0060747F"/>
    <w:rsid w:val="00607CCA"/>
    <w:rsid w:val="00610B4D"/>
    <w:rsid w:val="0061117E"/>
    <w:rsid w:val="006128C9"/>
    <w:rsid w:val="00613470"/>
    <w:rsid w:val="00613526"/>
    <w:rsid w:val="00613B03"/>
    <w:rsid w:val="0061403E"/>
    <w:rsid w:val="00614A24"/>
    <w:rsid w:val="00614BB3"/>
    <w:rsid w:val="00614E8C"/>
    <w:rsid w:val="0061557F"/>
    <w:rsid w:val="00615C34"/>
    <w:rsid w:val="006163FC"/>
    <w:rsid w:val="00616872"/>
    <w:rsid w:val="00617C3F"/>
    <w:rsid w:val="00620A11"/>
    <w:rsid w:val="00621DA0"/>
    <w:rsid w:val="00621E72"/>
    <w:rsid w:val="00623A71"/>
    <w:rsid w:val="006259E3"/>
    <w:rsid w:val="0062629E"/>
    <w:rsid w:val="00626350"/>
    <w:rsid w:val="006265A8"/>
    <w:rsid w:val="00626D12"/>
    <w:rsid w:val="00626DAA"/>
    <w:rsid w:val="00626F34"/>
    <w:rsid w:val="006271A5"/>
    <w:rsid w:val="006272C6"/>
    <w:rsid w:val="006318ED"/>
    <w:rsid w:val="00631C1A"/>
    <w:rsid w:val="0063230D"/>
    <w:rsid w:val="00632E6F"/>
    <w:rsid w:val="00633744"/>
    <w:rsid w:val="006338D6"/>
    <w:rsid w:val="0063468A"/>
    <w:rsid w:val="00634A7E"/>
    <w:rsid w:val="006355F8"/>
    <w:rsid w:val="006361D0"/>
    <w:rsid w:val="006371FB"/>
    <w:rsid w:val="006375B9"/>
    <w:rsid w:val="006375EC"/>
    <w:rsid w:val="00637CBB"/>
    <w:rsid w:val="00637CE8"/>
    <w:rsid w:val="006400F2"/>
    <w:rsid w:val="00640921"/>
    <w:rsid w:val="00640BCF"/>
    <w:rsid w:val="00640E7F"/>
    <w:rsid w:val="00641902"/>
    <w:rsid w:val="006433C5"/>
    <w:rsid w:val="00643FD8"/>
    <w:rsid w:val="0064415E"/>
    <w:rsid w:val="00644F35"/>
    <w:rsid w:val="006456EE"/>
    <w:rsid w:val="00645BF7"/>
    <w:rsid w:val="00645ECF"/>
    <w:rsid w:val="0064623C"/>
    <w:rsid w:val="00646830"/>
    <w:rsid w:val="00650A33"/>
    <w:rsid w:val="00650F81"/>
    <w:rsid w:val="0065111D"/>
    <w:rsid w:val="00651542"/>
    <w:rsid w:val="00651777"/>
    <w:rsid w:val="00651ACE"/>
    <w:rsid w:val="00651AE9"/>
    <w:rsid w:val="006523AA"/>
    <w:rsid w:val="0065266A"/>
    <w:rsid w:val="00653666"/>
    <w:rsid w:val="006538D9"/>
    <w:rsid w:val="00654CC7"/>
    <w:rsid w:val="0065563E"/>
    <w:rsid w:val="0065607A"/>
    <w:rsid w:val="00656132"/>
    <w:rsid w:val="00656D9B"/>
    <w:rsid w:val="006571EB"/>
    <w:rsid w:val="00660798"/>
    <w:rsid w:val="0066133A"/>
    <w:rsid w:val="00662C52"/>
    <w:rsid w:val="00665408"/>
    <w:rsid w:val="00665CC6"/>
    <w:rsid w:val="00665DB3"/>
    <w:rsid w:val="00665F48"/>
    <w:rsid w:val="0066607A"/>
    <w:rsid w:val="00667572"/>
    <w:rsid w:val="00670570"/>
    <w:rsid w:val="0067077C"/>
    <w:rsid w:val="00670B83"/>
    <w:rsid w:val="00670BD8"/>
    <w:rsid w:val="00670D2F"/>
    <w:rsid w:val="00670E34"/>
    <w:rsid w:val="006714D9"/>
    <w:rsid w:val="006714ED"/>
    <w:rsid w:val="00672640"/>
    <w:rsid w:val="00672E5A"/>
    <w:rsid w:val="006730ED"/>
    <w:rsid w:val="00673784"/>
    <w:rsid w:val="0067416C"/>
    <w:rsid w:val="006746A6"/>
    <w:rsid w:val="00674966"/>
    <w:rsid w:val="006752E5"/>
    <w:rsid w:val="00676A65"/>
    <w:rsid w:val="00676F5B"/>
    <w:rsid w:val="00677831"/>
    <w:rsid w:val="00680866"/>
    <w:rsid w:val="00681418"/>
    <w:rsid w:val="0068265B"/>
    <w:rsid w:val="00682E34"/>
    <w:rsid w:val="006835F6"/>
    <w:rsid w:val="00683870"/>
    <w:rsid w:val="00684068"/>
    <w:rsid w:val="00684228"/>
    <w:rsid w:val="00684384"/>
    <w:rsid w:val="006849E7"/>
    <w:rsid w:val="00684E60"/>
    <w:rsid w:val="00685078"/>
    <w:rsid w:val="006852D6"/>
    <w:rsid w:val="006859E1"/>
    <w:rsid w:val="00685E30"/>
    <w:rsid w:val="00686A1B"/>
    <w:rsid w:val="006871F1"/>
    <w:rsid w:val="0068721C"/>
    <w:rsid w:val="00690FCD"/>
    <w:rsid w:val="00691046"/>
    <w:rsid w:val="006935F7"/>
    <w:rsid w:val="00695201"/>
    <w:rsid w:val="0069689D"/>
    <w:rsid w:val="006968A9"/>
    <w:rsid w:val="0069717F"/>
    <w:rsid w:val="006A0022"/>
    <w:rsid w:val="006A03C3"/>
    <w:rsid w:val="006A220B"/>
    <w:rsid w:val="006A25B0"/>
    <w:rsid w:val="006A3C29"/>
    <w:rsid w:val="006A3E1D"/>
    <w:rsid w:val="006A4185"/>
    <w:rsid w:val="006A5B18"/>
    <w:rsid w:val="006A6E8A"/>
    <w:rsid w:val="006A7FB0"/>
    <w:rsid w:val="006B021D"/>
    <w:rsid w:val="006B0692"/>
    <w:rsid w:val="006B099E"/>
    <w:rsid w:val="006B12D6"/>
    <w:rsid w:val="006B2AC9"/>
    <w:rsid w:val="006B3A6E"/>
    <w:rsid w:val="006B3EAD"/>
    <w:rsid w:val="006B4B3A"/>
    <w:rsid w:val="006B52D8"/>
    <w:rsid w:val="006B57FF"/>
    <w:rsid w:val="006B61CF"/>
    <w:rsid w:val="006B6438"/>
    <w:rsid w:val="006B68F3"/>
    <w:rsid w:val="006B698D"/>
    <w:rsid w:val="006B75C8"/>
    <w:rsid w:val="006B7FAC"/>
    <w:rsid w:val="006C0A68"/>
    <w:rsid w:val="006C0CBE"/>
    <w:rsid w:val="006C0CD2"/>
    <w:rsid w:val="006C1242"/>
    <w:rsid w:val="006C1477"/>
    <w:rsid w:val="006C14C8"/>
    <w:rsid w:val="006C16BD"/>
    <w:rsid w:val="006C2E77"/>
    <w:rsid w:val="006C31C2"/>
    <w:rsid w:val="006C3A70"/>
    <w:rsid w:val="006C46B4"/>
    <w:rsid w:val="006C4A60"/>
    <w:rsid w:val="006C4D85"/>
    <w:rsid w:val="006C510F"/>
    <w:rsid w:val="006C6501"/>
    <w:rsid w:val="006D05D9"/>
    <w:rsid w:val="006D150A"/>
    <w:rsid w:val="006D1634"/>
    <w:rsid w:val="006D18FD"/>
    <w:rsid w:val="006D1EFB"/>
    <w:rsid w:val="006D4410"/>
    <w:rsid w:val="006D4BC5"/>
    <w:rsid w:val="006D50AB"/>
    <w:rsid w:val="006D5470"/>
    <w:rsid w:val="006D5F97"/>
    <w:rsid w:val="006D654A"/>
    <w:rsid w:val="006D67A3"/>
    <w:rsid w:val="006D6FDC"/>
    <w:rsid w:val="006D7022"/>
    <w:rsid w:val="006E08C6"/>
    <w:rsid w:val="006E108B"/>
    <w:rsid w:val="006E330E"/>
    <w:rsid w:val="006E3F9F"/>
    <w:rsid w:val="006E4860"/>
    <w:rsid w:val="006E60EF"/>
    <w:rsid w:val="006E6290"/>
    <w:rsid w:val="006E6F41"/>
    <w:rsid w:val="006F096B"/>
    <w:rsid w:val="006F1D2F"/>
    <w:rsid w:val="006F2298"/>
    <w:rsid w:val="006F395B"/>
    <w:rsid w:val="006F4807"/>
    <w:rsid w:val="006F5DC5"/>
    <w:rsid w:val="006F60CC"/>
    <w:rsid w:val="006F666C"/>
    <w:rsid w:val="006F699D"/>
    <w:rsid w:val="006F6E42"/>
    <w:rsid w:val="006F70AE"/>
    <w:rsid w:val="006F7322"/>
    <w:rsid w:val="006F7545"/>
    <w:rsid w:val="00700C59"/>
    <w:rsid w:val="007012C1"/>
    <w:rsid w:val="007014FC"/>
    <w:rsid w:val="00702CCA"/>
    <w:rsid w:val="00703639"/>
    <w:rsid w:val="00703E5D"/>
    <w:rsid w:val="00705A15"/>
    <w:rsid w:val="00705C33"/>
    <w:rsid w:val="00706127"/>
    <w:rsid w:val="00706C7C"/>
    <w:rsid w:val="0070796F"/>
    <w:rsid w:val="00707DC9"/>
    <w:rsid w:val="0071193B"/>
    <w:rsid w:val="00712309"/>
    <w:rsid w:val="007138DA"/>
    <w:rsid w:val="00716197"/>
    <w:rsid w:val="007173F7"/>
    <w:rsid w:val="00717DA1"/>
    <w:rsid w:val="007200AA"/>
    <w:rsid w:val="007215CF"/>
    <w:rsid w:val="007218BD"/>
    <w:rsid w:val="00721C6D"/>
    <w:rsid w:val="007233C2"/>
    <w:rsid w:val="007237B1"/>
    <w:rsid w:val="00725949"/>
    <w:rsid w:val="00726015"/>
    <w:rsid w:val="007260C3"/>
    <w:rsid w:val="0073023D"/>
    <w:rsid w:val="0073034C"/>
    <w:rsid w:val="0073104E"/>
    <w:rsid w:val="0073165F"/>
    <w:rsid w:val="00731E9E"/>
    <w:rsid w:val="00732E08"/>
    <w:rsid w:val="00733F30"/>
    <w:rsid w:val="0073462C"/>
    <w:rsid w:val="0073502B"/>
    <w:rsid w:val="0073512B"/>
    <w:rsid w:val="007357CF"/>
    <w:rsid w:val="00735A03"/>
    <w:rsid w:val="007361B3"/>
    <w:rsid w:val="0073666E"/>
    <w:rsid w:val="0073769A"/>
    <w:rsid w:val="00737EE7"/>
    <w:rsid w:val="00741396"/>
    <w:rsid w:val="007415EE"/>
    <w:rsid w:val="00741F69"/>
    <w:rsid w:val="00742FB4"/>
    <w:rsid w:val="007434A5"/>
    <w:rsid w:val="0074395C"/>
    <w:rsid w:val="00743CF4"/>
    <w:rsid w:val="00744A5E"/>
    <w:rsid w:val="00744ECC"/>
    <w:rsid w:val="00745A96"/>
    <w:rsid w:val="00745ED4"/>
    <w:rsid w:val="007464D3"/>
    <w:rsid w:val="00746545"/>
    <w:rsid w:val="0074665D"/>
    <w:rsid w:val="007477F7"/>
    <w:rsid w:val="00747832"/>
    <w:rsid w:val="0075045B"/>
    <w:rsid w:val="00750609"/>
    <w:rsid w:val="0075145A"/>
    <w:rsid w:val="007526A1"/>
    <w:rsid w:val="00752864"/>
    <w:rsid w:val="00752C0F"/>
    <w:rsid w:val="00753428"/>
    <w:rsid w:val="00753905"/>
    <w:rsid w:val="00753AC3"/>
    <w:rsid w:val="00754B5C"/>
    <w:rsid w:val="007551EC"/>
    <w:rsid w:val="0075663E"/>
    <w:rsid w:val="007566B6"/>
    <w:rsid w:val="007566FD"/>
    <w:rsid w:val="0075684A"/>
    <w:rsid w:val="0075696C"/>
    <w:rsid w:val="00756FA1"/>
    <w:rsid w:val="00757221"/>
    <w:rsid w:val="007577FB"/>
    <w:rsid w:val="00757B18"/>
    <w:rsid w:val="00760544"/>
    <w:rsid w:val="00761D1A"/>
    <w:rsid w:val="00762C15"/>
    <w:rsid w:val="007630E1"/>
    <w:rsid w:val="007636AA"/>
    <w:rsid w:val="00764DED"/>
    <w:rsid w:val="007659A1"/>
    <w:rsid w:val="0076622F"/>
    <w:rsid w:val="007666B1"/>
    <w:rsid w:val="00766CF5"/>
    <w:rsid w:val="00766F39"/>
    <w:rsid w:val="00766FC4"/>
    <w:rsid w:val="00767A24"/>
    <w:rsid w:val="00767ABE"/>
    <w:rsid w:val="00767C4E"/>
    <w:rsid w:val="00767D2B"/>
    <w:rsid w:val="00770270"/>
    <w:rsid w:val="00770805"/>
    <w:rsid w:val="00770D1D"/>
    <w:rsid w:val="007712FB"/>
    <w:rsid w:val="007714B7"/>
    <w:rsid w:val="0077171C"/>
    <w:rsid w:val="00772152"/>
    <w:rsid w:val="00773613"/>
    <w:rsid w:val="00773D91"/>
    <w:rsid w:val="00774687"/>
    <w:rsid w:val="00776707"/>
    <w:rsid w:val="00780058"/>
    <w:rsid w:val="007820B4"/>
    <w:rsid w:val="007824A3"/>
    <w:rsid w:val="0078388C"/>
    <w:rsid w:val="00783AE9"/>
    <w:rsid w:val="00784368"/>
    <w:rsid w:val="00784749"/>
    <w:rsid w:val="00784D57"/>
    <w:rsid w:val="00786FF3"/>
    <w:rsid w:val="007874E4"/>
    <w:rsid w:val="00787B17"/>
    <w:rsid w:val="0079021C"/>
    <w:rsid w:val="00791565"/>
    <w:rsid w:val="0079256F"/>
    <w:rsid w:val="00792D2C"/>
    <w:rsid w:val="0079479A"/>
    <w:rsid w:val="007948C9"/>
    <w:rsid w:val="00794EC7"/>
    <w:rsid w:val="00795D00"/>
    <w:rsid w:val="00797877"/>
    <w:rsid w:val="00797D0D"/>
    <w:rsid w:val="007A0BCD"/>
    <w:rsid w:val="007A0E50"/>
    <w:rsid w:val="007A1096"/>
    <w:rsid w:val="007A2553"/>
    <w:rsid w:val="007A3CA5"/>
    <w:rsid w:val="007A4E70"/>
    <w:rsid w:val="007A4FC1"/>
    <w:rsid w:val="007A6056"/>
    <w:rsid w:val="007A71C3"/>
    <w:rsid w:val="007A7761"/>
    <w:rsid w:val="007A7843"/>
    <w:rsid w:val="007A787D"/>
    <w:rsid w:val="007A7A42"/>
    <w:rsid w:val="007B180F"/>
    <w:rsid w:val="007B3306"/>
    <w:rsid w:val="007B389A"/>
    <w:rsid w:val="007B3DD7"/>
    <w:rsid w:val="007B629D"/>
    <w:rsid w:val="007B696B"/>
    <w:rsid w:val="007B7A78"/>
    <w:rsid w:val="007B7AA5"/>
    <w:rsid w:val="007B7C6B"/>
    <w:rsid w:val="007C1BC5"/>
    <w:rsid w:val="007C20E6"/>
    <w:rsid w:val="007C2C50"/>
    <w:rsid w:val="007C3FD1"/>
    <w:rsid w:val="007C413A"/>
    <w:rsid w:val="007C594D"/>
    <w:rsid w:val="007C74D8"/>
    <w:rsid w:val="007D041A"/>
    <w:rsid w:val="007D0C14"/>
    <w:rsid w:val="007D1687"/>
    <w:rsid w:val="007D1D60"/>
    <w:rsid w:val="007D1DF5"/>
    <w:rsid w:val="007D2354"/>
    <w:rsid w:val="007D24DE"/>
    <w:rsid w:val="007D3EFE"/>
    <w:rsid w:val="007D57EA"/>
    <w:rsid w:val="007D5D84"/>
    <w:rsid w:val="007D5D8E"/>
    <w:rsid w:val="007D6599"/>
    <w:rsid w:val="007D71BD"/>
    <w:rsid w:val="007D73BB"/>
    <w:rsid w:val="007D7D51"/>
    <w:rsid w:val="007E06CE"/>
    <w:rsid w:val="007E0CEF"/>
    <w:rsid w:val="007E0ED7"/>
    <w:rsid w:val="007E2902"/>
    <w:rsid w:val="007E4664"/>
    <w:rsid w:val="007E4DDA"/>
    <w:rsid w:val="007E5D7C"/>
    <w:rsid w:val="007E6A78"/>
    <w:rsid w:val="007E73AF"/>
    <w:rsid w:val="007F05CC"/>
    <w:rsid w:val="007F1056"/>
    <w:rsid w:val="007F118E"/>
    <w:rsid w:val="007F12B8"/>
    <w:rsid w:val="007F1F1F"/>
    <w:rsid w:val="007F2725"/>
    <w:rsid w:val="007F4CEA"/>
    <w:rsid w:val="007F5368"/>
    <w:rsid w:val="007F5F84"/>
    <w:rsid w:val="007F6835"/>
    <w:rsid w:val="007F6D21"/>
    <w:rsid w:val="007F77E3"/>
    <w:rsid w:val="007F77E8"/>
    <w:rsid w:val="00801BDC"/>
    <w:rsid w:val="00803083"/>
    <w:rsid w:val="00803132"/>
    <w:rsid w:val="00803651"/>
    <w:rsid w:val="00803B56"/>
    <w:rsid w:val="008046FE"/>
    <w:rsid w:val="00804CC2"/>
    <w:rsid w:val="0080529E"/>
    <w:rsid w:val="00805AF3"/>
    <w:rsid w:val="00807B44"/>
    <w:rsid w:val="00811807"/>
    <w:rsid w:val="00812877"/>
    <w:rsid w:val="00814652"/>
    <w:rsid w:val="00815DFF"/>
    <w:rsid w:val="008179DB"/>
    <w:rsid w:val="00817B38"/>
    <w:rsid w:val="00821AF7"/>
    <w:rsid w:val="00822A0B"/>
    <w:rsid w:val="00823A82"/>
    <w:rsid w:val="00823CDE"/>
    <w:rsid w:val="0082458C"/>
    <w:rsid w:val="00824831"/>
    <w:rsid w:val="00825AD2"/>
    <w:rsid w:val="00825FCC"/>
    <w:rsid w:val="008260DD"/>
    <w:rsid w:val="00826EA7"/>
    <w:rsid w:val="0082750B"/>
    <w:rsid w:val="00827FC8"/>
    <w:rsid w:val="00831A56"/>
    <w:rsid w:val="00831B37"/>
    <w:rsid w:val="00832284"/>
    <w:rsid w:val="0083273B"/>
    <w:rsid w:val="008327EB"/>
    <w:rsid w:val="00832AD4"/>
    <w:rsid w:val="00834330"/>
    <w:rsid w:val="008352C1"/>
    <w:rsid w:val="008356C7"/>
    <w:rsid w:val="00835C98"/>
    <w:rsid w:val="008363C1"/>
    <w:rsid w:val="00836DEF"/>
    <w:rsid w:val="00836FC3"/>
    <w:rsid w:val="00837BE3"/>
    <w:rsid w:val="0084137D"/>
    <w:rsid w:val="0084198B"/>
    <w:rsid w:val="008419EC"/>
    <w:rsid w:val="00841A33"/>
    <w:rsid w:val="00841F1D"/>
    <w:rsid w:val="0084288E"/>
    <w:rsid w:val="00844162"/>
    <w:rsid w:val="00844CDD"/>
    <w:rsid w:val="00844EF5"/>
    <w:rsid w:val="0084556C"/>
    <w:rsid w:val="008456B2"/>
    <w:rsid w:val="0084593A"/>
    <w:rsid w:val="0084596A"/>
    <w:rsid w:val="00846168"/>
    <w:rsid w:val="0084627F"/>
    <w:rsid w:val="008463AC"/>
    <w:rsid w:val="008463F9"/>
    <w:rsid w:val="008465D6"/>
    <w:rsid w:val="00847C2F"/>
    <w:rsid w:val="00850DF0"/>
    <w:rsid w:val="00851094"/>
    <w:rsid w:val="00851B5B"/>
    <w:rsid w:val="00852205"/>
    <w:rsid w:val="00852B56"/>
    <w:rsid w:val="008541D7"/>
    <w:rsid w:val="00854232"/>
    <w:rsid w:val="00855330"/>
    <w:rsid w:val="00856152"/>
    <w:rsid w:val="00856187"/>
    <w:rsid w:val="0085675D"/>
    <w:rsid w:val="008573B0"/>
    <w:rsid w:val="00857A0F"/>
    <w:rsid w:val="00860CB8"/>
    <w:rsid w:val="008616F1"/>
    <w:rsid w:val="00862908"/>
    <w:rsid w:val="0086513F"/>
    <w:rsid w:val="008657FB"/>
    <w:rsid w:val="00867B50"/>
    <w:rsid w:val="0087111A"/>
    <w:rsid w:val="00871EB9"/>
    <w:rsid w:val="00873AF9"/>
    <w:rsid w:val="00875515"/>
    <w:rsid w:val="00875647"/>
    <w:rsid w:val="00875DCE"/>
    <w:rsid w:val="008764FE"/>
    <w:rsid w:val="00876585"/>
    <w:rsid w:val="0087741E"/>
    <w:rsid w:val="008774D7"/>
    <w:rsid w:val="008807C6"/>
    <w:rsid w:val="00880A71"/>
    <w:rsid w:val="00881123"/>
    <w:rsid w:val="00881446"/>
    <w:rsid w:val="00881AEA"/>
    <w:rsid w:val="00881BB2"/>
    <w:rsid w:val="00883D47"/>
    <w:rsid w:val="0088489C"/>
    <w:rsid w:val="00885288"/>
    <w:rsid w:val="00886C43"/>
    <w:rsid w:val="00886C8E"/>
    <w:rsid w:val="00886CF8"/>
    <w:rsid w:val="00887F1E"/>
    <w:rsid w:val="008906BA"/>
    <w:rsid w:val="00890CA0"/>
    <w:rsid w:val="008918CE"/>
    <w:rsid w:val="008947EA"/>
    <w:rsid w:val="00894A04"/>
    <w:rsid w:val="00895B49"/>
    <w:rsid w:val="00896AEF"/>
    <w:rsid w:val="00896DCC"/>
    <w:rsid w:val="00896FEC"/>
    <w:rsid w:val="008A00B0"/>
    <w:rsid w:val="008A111E"/>
    <w:rsid w:val="008A1C60"/>
    <w:rsid w:val="008A2ABB"/>
    <w:rsid w:val="008A2D17"/>
    <w:rsid w:val="008A2DE2"/>
    <w:rsid w:val="008A3121"/>
    <w:rsid w:val="008A314A"/>
    <w:rsid w:val="008A3391"/>
    <w:rsid w:val="008A38C6"/>
    <w:rsid w:val="008A390F"/>
    <w:rsid w:val="008A3C51"/>
    <w:rsid w:val="008A5AA1"/>
    <w:rsid w:val="008A64D0"/>
    <w:rsid w:val="008A6CB9"/>
    <w:rsid w:val="008A6FA7"/>
    <w:rsid w:val="008A7721"/>
    <w:rsid w:val="008A7BC4"/>
    <w:rsid w:val="008A7E9C"/>
    <w:rsid w:val="008B05C0"/>
    <w:rsid w:val="008B1133"/>
    <w:rsid w:val="008B118B"/>
    <w:rsid w:val="008B1EEE"/>
    <w:rsid w:val="008B2542"/>
    <w:rsid w:val="008B4B6A"/>
    <w:rsid w:val="008B4E43"/>
    <w:rsid w:val="008B61D0"/>
    <w:rsid w:val="008B7C28"/>
    <w:rsid w:val="008B7D82"/>
    <w:rsid w:val="008C00B3"/>
    <w:rsid w:val="008C0EE3"/>
    <w:rsid w:val="008C1648"/>
    <w:rsid w:val="008C1F0F"/>
    <w:rsid w:val="008C2860"/>
    <w:rsid w:val="008C332D"/>
    <w:rsid w:val="008C44F7"/>
    <w:rsid w:val="008C49BD"/>
    <w:rsid w:val="008C4E3D"/>
    <w:rsid w:val="008C642B"/>
    <w:rsid w:val="008C6DE7"/>
    <w:rsid w:val="008D10DE"/>
    <w:rsid w:val="008D1633"/>
    <w:rsid w:val="008D2C0A"/>
    <w:rsid w:val="008D343E"/>
    <w:rsid w:val="008D3ABF"/>
    <w:rsid w:val="008D4D47"/>
    <w:rsid w:val="008E14BE"/>
    <w:rsid w:val="008E1714"/>
    <w:rsid w:val="008E4129"/>
    <w:rsid w:val="008E49EE"/>
    <w:rsid w:val="008E648A"/>
    <w:rsid w:val="008E6595"/>
    <w:rsid w:val="008E6A68"/>
    <w:rsid w:val="008E74E2"/>
    <w:rsid w:val="008E7FB1"/>
    <w:rsid w:val="008F04D2"/>
    <w:rsid w:val="008F12A6"/>
    <w:rsid w:val="008F186C"/>
    <w:rsid w:val="008F1F59"/>
    <w:rsid w:val="008F2650"/>
    <w:rsid w:val="008F465D"/>
    <w:rsid w:val="008F4835"/>
    <w:rsid w:val="008F5B58"/>
    <w:rsid w:val="008F5CC3"/>
    <w:rsid w:val="008F72C1"/>
    <w:rsid w:val="008F77BA"/>
    <w:rsid w:val="008F77C1"/>
    <w:rsid w:val="008F77E1"/>
    <w:rsid w:val="00900B85"/>
    <w:rsid w:val="00900D98"/>
    <w:rsid w:val="0090278D"/>
    <w:rsid w:val="00906EBD"/>
    <w:rsid w:val="00907FCE"/>
    <w:rsid w:val="00910F3A"/>
    <w:rsid w:val="0091136E"/>
    <w:rsid w:val="009113A6"/>
    <w:rsid w:val="009118D0"/>
    <w:rsid w:val="00911FC1"/>
    <w:rsid w:val="00912331"/>
    <w:rsid w:val="00912C22"/>
    <w:rsid w:val="00912F52"/>
    <w:rsid w:val="0091365A"/>
    <w:rsid w:val="00915C4B"/>
    <w:rsid w:val="009177C1"/>
    <w:rsid w:val="009208A6"/>
    <w:rsid w:val="00921205"/>
    <w:rsid w:val="00922293"/>
    <w:rsid w:val="00922500"/>
    <w:rsid w:val="00923396"/>
    <w:rsid w:val="00926249"/>
    <w:rsid w:val="00927E2F"/>
    <w:rsid w:val="00930A33"/>
    <w:rsid w:val="00931C16"/>
    <w:rsid w:val="00932B6D"/>
    <w:rsid w:val="00934247"/>
    <w:rsid w:val="00934499"/>
    <w:rsid w:val="00935A0E"/>
    <w:rsid w:val="00936F08"/>
    <w:rsid w:val="00937174"/>
    <w:rsid w:val="00937923"/>
    <w:rsid w:val="00937DC6"/>
    <w:rsid w:val="00941E6E"/>
    <w:rsid w:val="00942246"/>
    <w:rsid w:val="009423FA"/>
    <w:rsid w:val="00942D03"/>
    <w:rsid w:val="009439E8"/>
    <w:rsid w:val="00943CFB"/>
    <w:rsid w:val="00943DC6"/>
    <w:rsid w:val="00945042"/>
    <w:rsid w:val="00945654"/>
    <w:rsid w:val="009458B4"/>
    <w:rsid w:val="009479F9"/>
    <w:rsid w:val="00947E1E"/>
    <w:rsid w:val="009508C0"/>
    <w:rsid w:val="009511A5"/>
    <w:rsid w:val="0095187B"/>
    <w:rsid w:val="00952234"/>
    <w:rsid w:val="0095355F"/>
    <w:rsid w:val="0095587A"/>
    <w:rsid w:val="00955AF6"/>
    <w:rsid w:val="00957989"/>
    <w:rsid w:val="00960A2E"/>
    <w:rsid w:val="00961199"/>
    <w:rsid w:val="00961B80"/>
    <w:rsid w:val="00963262"/>
    <w:rsid w:val="009633C6"/>
    <w:rsid w:val="00964C09"/>
    <w:rsid w:val="00964D32"/>
    <w:rsid w:val="009651DC"/>
    <w:rsid w:val="00965797"/>
    <w:rsid w:val="0096600C"/>
    <w:rsid w:val="00967076"/>
    <w:rsid w:val="00967C35"/>
    <w:rsid w:val="00970A89"/>
    <w:rsid w:val="00970D00"/>
    <w:rsid w:val="00970FE5"/>
    <w:rsid w:val="00971709"/>
    <w:rsid w:val="00972356"/>
    <w:rsid w:val="0097318F"/>
    <w:rsid w:val="00974676"/>
    <w:rsid w:val="00974A08"/>
    <w:rsid w:val="009750BA"/>
    <w:rsid w:val="00975217"/>
    <w:rsid w:val="0097670C"/>
    <w:rsid w:val="00977C36"/>
    <w:rsid w:val="00977D6F"/>
    <w:rsid w:val="00977F2B"/>
    <w:rsid w:val="009809E1"/>
    <w:rsid w:val="00981FD5"/>
    <w:rsid w:val="00982447"/>
    <w:rsid w:val="009825A6"/>
    <w:rsid w:val="009837E2"/>
    <w:rsid w:val="0098423C"/>
    <w:rsid w:val="00984613"/>
    <w:rsid w:val="00984912"/>
    <w:rsid w:val="00985321"/>
    <w:rsid w:val="00985E8D"/>
    <w:rsid w:val="00987BA5"/>
    <w:rsid w:val="009918CC"/>
    <w:rsid w:val="00991CC8"/>
    <w:rsid w:val="00992572"/>
    <w:rsid w:val="00992E43"/>
    <w:rsid w:val="00993765"/>
    <w:rsid w:val="00993987"/>
    <w:rsid w:val="00993BC2"/>
    <w:rsid w:val="009955F0"/>
    <w:rsid w:val="00996AAF"/>
    <w:rsid w:val="00996AD4"/>
    <w:rsid w:val="009970ED"/>
    <w:rsid w:val="00997B54"/>
    <w:rsid w:val="009A0065"/>
    <w:rsid w:val="009A0542"/>
    <w:rsid w:val="009A1A91"/>
    <w:rsid w:val="009A2EF2"/>
    <w:rsid w:val="009A3287"/>
    <w:rsid w:val="009A3977"/>
    <w:rsid w:val="009A59E3"/>
    <w:rsid w:val="009A5E16"/>
    <w:rsid w:val="009A67E4"/>
    <w:rsid w:val="009A6801"/>
    <w:rsid w:val="009A7043"/>
    <w:rsid w:val="009A7FA7"/>
    <w:rsid w:val="009B046A"/>
    <w:rsid w:val="009B22F1"/>
    <w:rsid w:val="009B2C72"/>
    <w:rsid w:val="009B2FF2"/>
    <w:rsid w:val="009B34E2"/>
    <w:rsid w:val="009B3F7F"/>
    <w:rsid w:val="009B430A"/>
    <w:rsid w:val="009B5BAB"/>
    <w:rsid w:val="009B5FAA"/>
    <w:rsid w:val="009B65CB"/>
    <w:rsid w:val="009B65E4"/>
    <w:rsid w:val="009B6EE2"/>
    <w:rsid w:val="009B73D6"/>
    <w:rsid w:val="009C0996"/>
    <w:rsid w:val="009C0A44"/>
    <w:rsid w:val="009C0DC9"/>
    <w:rsid w:val="009C1594"/>
    <w:rsid w:val="009C1EE8"/>
    <w:rsid w:val="009C2AB6"/>
    <w:rsid w:val="009C3C2D"/>
    <w:rsid w:val="009C3F51"/>
    <w:rsid w:val="009C42C9"/>
    <w:rsid w:val="009C4BAD"/>
    <w:rsid w:val="009C5A22"/>
    <w:rsid w:val="009C5BBF"/>
    <w:rsid w:val="009D0A20"/>
    <w:rsid w:val="009D11D3"/>
    <w:rsid w:val="009D3010"/>
    <w:rsid w:val="009D3826"/>
    <w:rsid w:val="009D3B74"/>
    <w:rsid w:val="009D6A97"/>
    <w:rsid w:val="009D7141"/>
    <w:rsid w:val="009D7414"/>
    <w:rsid w:val="009E031B"/>
    <w:rsid w:val="009E27EB"/>
    <w:rsid w:val="009E329E"/>
    <w:rsid w:val="009E3BFC"/>
    <w:rsid w:val="009E5C22"/>
    <w:rsid w:val="009E6286"/>
    <w:rsid w:val="009E708A"/>
    <w:rsid w:val="009E7961"/>
    <w:rsid w:val="009F04CC"/>
    <w:rsid w:val="009F16F5"/>
    <w:rsid w:val="009F2D2F"/>
    <w:rsid w:val="009F2F61"/>
    <w:rsid w:val="009F4BB1"/>
    <w:rsid w:val="009F60B3"/>
    <w:rsid w:val="009F7FFB"/>
    <w:rsid w:val="00A00000"/>
    <w:rsid w:val="00A0043B"/>
    <w:rsid w:val="00A0111E"/>
    <w:rsid w:val="00A0117B"/>
    <w:rsid w:val="00A01D52"/>
    <w:rsid w:val="00A02FF8"/>
    <w:rsid w:val="00A03822"/>
    <w:rsid w:val="00A04B8C"/>
    <w:rsid w:val="00A05610"/>
    <w:rsid w:val="00A058E0"/>
    <w:rsid w:val="00A06374"/>
    <w:rsid w:val="00A06488"/>
    <w:rsid w:val="00A06C6A"/>
    <w:rsid w:val="00A06FF2"/>
    <w:rsid w:val="00A07B67"/>
    <w:rsid w:val="00A07D16"/>
    <w:rsid w:val="00A1136B"/>
    <w:rsid w:val="00A12A14"/>
    <w:rsid w:val="00A140D7"/>
    <w:rsid w:val="00A155B9"/>
    <w:rsid w:val="00A168B7"/>
    <w:rsid w:val="00A17EB0"/>
    <w:rsid w:val="00A20500"/>
    <w:rsid w:val="00A213A4"/>
    <w:rsid w:val="00A21751"/>
    <w:rsid w:val="00A21C08"/>
    <w:rsid w:val="00A21D70"/>
    <w:rsid w:val="00A2302E"/>
    <w:rsid w:val="00A239FE"/>
    <w:rsid w:val="00A24D3C"/>
    <w:rsid w:val="00A2515F"/>
    <w:rsid w:val="00A25F44"/>
    <w:rsid w:val="00A26064"/>
    <w:rsid w:val="00A263A4"/>
    <w:rsid w:val="00A263C6"/>
    <w:rsid w:val="00A26C5C"/>
    <w:rsid w:val="00A27ECC"/>
    <w:rsid w:val="00A27EF5"/>
    <w:rsid w:val="00A30E2A"/>
    <w:rsid w:val="00A310A7"/>
    <w:rsid w:val="00A31BC2"/>
    <w:rsid w:val="00A31EAA"/>
    <w:rsid w:val="00A32595"/>
    <w:rsid w:val="00A3290A"/>
    <w:rsid w:val="00A3299D"/>
    <w:rsid w:val="00A32AEB"/>
    <w:rsid w:val="00A3352E"/>
    <w:rsid w:val="00A335B4"/>
    <w:rsid w:val="00A338F6"/>
    <w:rsid w:val="00A33958"/>
    <w:rsid w:val="00A34627"/>
    <w:rsid w:val="00A35232"/>
    <w:rsid w:val="00A35D54"/>
    <w:rsid w:val="00A362A3"/>
    <w:rsid w:val="00A36330"/>
    <w:rsid w:val="00A40F19"/>
    <w:rsid w:val="00A419E5"/>
    <w:rsid w:val="00A41BE6"/>
    <w:rsid w:val="00A43C69"/>
    <w:rsid w:val="00A44353"/>
    <w:rsid w:val="00A449B9"/>
    <w:rsid w:val="00A4569C"/>
    <w:rsid w:val="00A46ABA"/>
    <w:rsid w:val="00A47273"/>
    <w:rsid w:val="00A50383"/>
    <w:rsid w:val="00A50903"/>
    <w:rsid w:val="00A51159"/>
    <w:rsid w:val="00A51437"/>
    <w:rsid w:val="00A51AF6"/>
    <w:rsid w:val="00A51DE9"/>
    <w:rsid w:val="00A52A46"/>
    <w:rsid w:val="00A53013"/>
    <w:rsid w:val="00A53684"/>
    <w:rsid w:val="00A53F3B"/>
    <w:rsid w:val="00A5400D"/>
    <w:rsid w:val="00A554B1"/>
    <w:rsid w:val="00A55638"/>
    <w:rsid w:val="00A5578C"/>
    <w:rsid w:val="00A563DB"/>
    <w:rsid w:val="00A56AE3"/>
    <w:rsid w:val="00A5721E"/>
    <w:rsid w:val="00A57A19"/>
    <w:rsid w:val="00A57D4F"/>
    <w:rsid w:val="00A61942"/>
    <w:rsid w:val="00A61CF5"/>
    <w:rsid w:val="00A6207D"/>
    <w:rsid w:val="00A62570"/>
    <w:rsid w:val="00A6397C"/>
    <w:rsid w:val="00A640B3"/>
    <w:rsid w:val="00A6421F"/>
    <w:rsid w:val="00A642ED"/>
    <w:rsid w:val="00A67071"/>
    <w:rsid w:val="00A70276"/>
    <w:rsid w:val="00A7054D"/>
    <w:rsid w:val="00A70E79"/>
    <w:rsid w:val="00A7240F"/>
    <w:rsid w:val="00A73D7C"/>
    <w:rsid w:val="00A756A4"/>
    <w:rsid w:val="00A764E8"/>
    <w:rsid w:val="00A765D4"/>
    <w:rsid w:val="00A776F7"/>
    <w:rsid w:val="00A77781"/>
    <w:rsid w:val="00A80898"/>
    <w:rsid w:val="00A83E98"/>
    <w:rsid w:val="00A848BD"/>
    <w:rsid w:val="00A86334"/>
    <w:rsid w:val="00A8642F"/>
    <w:rsid w:val="00A872C1"/>
    <w:rsid w:val="00A90452"/>
    <w:rsid w:val="00A91486"/>
    <w:rsid w:val="00A91D73"/>
    <w:rsid w:val="00A9204B"/>
    <w:rsid w:val="00A92DC2"/>
    <w:rsid w:val="00A938AF"/>
    <w:rsid w:val="00A93F6E"/>
    <w:rsid w:val="00A946D1"/>
    <w:rsid w:val="00A950F1"/>
    <w:rsid w:val="00A96356"/>
    <w:rsid w:val="00A9639B"/>
    <w:rsid w:val="00A966B4"/>
    <w:rsid w:val="00AA0B25"/>
    <w:rsid w:val="00AA46D8"/>
    <w:rsid w:val="00AA4B1F"/>
    <w:rsid w:val="00AA6A5B"/>
    <w:rsid w:val="00AA7F16"/>
    <w:rsid w:val="00AB08B5"/>
    <w:rsid w:val="00AB08E6"/>
    <w:rsid w:val="00AB0AE3"/>
    <w:rsid w:val="00AB162C"/>
    <w:rsid w:val="00AB1697"/>
    <w:rsid w:val="00AB16FF"/>
    <w:rsid w:val="00AB18F8"/>
    <w:rsid w:val="00AB431C"/>
    <w:rsid w:val="00AB4A6C"/>
    <w:rsid w:val="00AB56ED"/>
    <w:rsid w:val="00AB578E"/>
    <w:rsid w:val="00AC0758"/>
    <w:rsid w:val="00AC25FE"/>
    <w:rsid w:val="00AC3531"/>
    <w:rsid w:val="00AC3FBF"/>
    <w:rsid w:val="00AC453F"/>
    <w:rsid w:val="00AC4DD5"/>
    <w:rsid w:val="00AC5385"/>
    <w:rsid w:val="00AC610E"/>
    <w:rsid w:val="00AC6A1C"/>
    <w:rsid w:val="00AC6D09"/>
    <w:rsid w:val="00AD020E"/>
    <w:rsid w:val="00AD02F2"/>
    <w:rsid w:val="00AD1670"/>
    <w:rsid w:val="00AD37C0"/>
    <w:rsid w:val="00AD3F14"/>
    <w:rsid w:val="00AD3F44"/>
    <w:rsid w:val="00AD41E1"/>
    <w:rsid w:val="00AD609B"/>
    <w:rsid w:val="00AD64BB"/>
    <w:rsid w:val="00AD6ADD"/>
    <w:rsid w:val="00AE0277"/>
    <w:rsid w:val="00AE0D3A"/>
    <w:rsid w:val="00AE13E2"/>
    <w:rsid w:val="00AE1A84"/>
    <w:rsid w:val="00AE30D6"/>
    <w:rsid w:val="00AE4AB6"/>
    <w:rsid w:val="00AE5682"/>
    <w:rsid w:val="00AE6CA9"/>
    <w:rsid w:val="00AE6D0C"/>
    <w:rsid w:val="00AE6ED8"/>
    <w:rsid w:val="00AE74D3"/>
    <w:rsid w:val="00AE759D"/>
    <w:rsid w:val="00AE7CD0"/>
    <w:rsid w:val="00AF0282"/>
    <w:rsid w:val="00AF2427"/>
    <w:rsid w:val="00AF2535"/>
    <w:rsid w:val="00AF2E5F"/>
    <w:rsid w:val="00AF2E9A"/>
    <w:rsid w:val="00AF320B"/>
    <w:rsid w:val="00AF33EB"/>
    <w:rsid w:val="00AF4308"/>
    <w:rsid w:val="00AF4CE6"/>
    <w:rsid w:val="00AF5397"/>
    <w:rsid w:val="00AF7127"/>
    <w:rsid w:val="00AF77AB"/>
    <w:rsid w:val="00AF7FFA"/>
    <w:rsid w:val="00B00A3F"/>
    <w:rsid w:val="00B01055"/>
    <w:rsid w:val="00B015C7"/>
    <w:rsid w:val="00B024F9"/>
    <w:rsid w:val="00B026A4"/>
    <w:rsid w:val="00B036E4"/>
    <w:rsid w:val="00B049B3"/>
    <w:rsid w:val="00B04C31"/>
    <w:rsid w:val="00B0575C"/>
    <w:rsid w:val="00B065F1"/>
    <w:rsid w:val="00B10E8F"/>
    <w:rsid w:val="00B11F11"/>
    <w:rsid w:val="00B13E00"/>
    <w:rsid w:val="00B13E90"/>
    <w:rsid w:val="00B14FDC"/>
    <w:rsid w:val="00B15220"/>
    <w:rsid w:val="00B16039"/>
    <w:rsid w:val="00B165D6"/>
    <w:rsid w:val="00B16876"/>
    <w:rsid w:val="00B1793B"/>
    <w:rsid w:val="00B20720"/>
    <w:rsid w:val="00B2143E"/>
    <w:rsid w:val="00B224F7"/>
    <w:rsid w:val="00B24D39"/>
    <w:rsid w:val="00B2501B"/>
    <w:rsid w:val="00B26586"/>
    <w:rsid w:val="00B2770D"/>
    <w:rsid w:val="00B27743"/>
    <w:rsid w:val="00B30A5F"/>
    <w:rsid w:val="00B31847"/>
    <w:rsid w:val="00B32389"/>
    <w:rsid w:val="00B35AB5"/>
    <w:rsid w:val="00B40E99"/>
    <w:rsid w:val="00B41B8A"/>
    <w:rsid w:val="00B42EFF"/>
    <w:rsid w:val="00B43040"/>
    <w:rsid w:val="00B43D58"/>
    <w:rsid w:val="00B44209"/>
    <w:rsid w:val="00B4569C"/>
    <w:rsid w:val="00B4765D"/>
    <w:rsid w:val="00B47688"/>
    <w:rsid w:val="00B502D0"/>
    <w:rsid w:val="00B503BA"/>
    <w:rsid w:val="00B50ECA"/>
    <w:rsid w:val="00B52145"/>
    <w:rsid w:val="00B522F6"/>
    <w:rsid w:val="00B52503"/>
    <w:rsid w:val="00B528F2"/>
    <w:rsid w:val="00B537CE"/>
    <w:rsid w:val="00B5386F"/>
    <w:rsid w:val="00B55269"/>
    <w:rsid w:val="00B55A23"/>
    <w:rsid w:val="00B5605D"/>
    <w:rsid w:val="00B56FAB"/>
    <w:rsid w:val="00B600BC"/>
    <w:rsid w:val="00B6101C"/>
    <w:rsid w:val="00B658CE"/>
    <w:rsid w:val="00B666DA"/>
    <w:rsid w:val="00B71BFB"/>
    <w:rsid w:val="00B72D76"/>
    <w:rsid w:val="00B734BF"/>
    <w:rsid w:val="00B7358F"/>
    <w:rsid w:val="00B73634"/>
    <w:rsid w:val="00B73C3D"/>
    <w:rsid w:val="00B74075"/>
    <w:rsid w:val="00B74983"/>
    <w:rsid w:val="00B75745"/>
    <w:rsid w:val="00B767F1"/>
    <w:rsid w:val="00B76DCB"/>
    <w:rsid w:val="00B772E9"/>
    <w:rsid w:val="00B77E85"/>
    <w:rsid w:val="00B80995"/>
    <w:rsid w:val="00B813FD"/>
    <w:rsid w:val="00B8154A"/>
    <w:rsid w:val="00B82401"/>
    <w:rsid w:val="00B83099"/>
    <w:rsid w:val="00B835BA"/>
    <w:rsid w:val="00B839C5"/>
    <w:rsid w:val="00B83E59"/>
    <w:rsid w:val="00B83FD6"/>
    <w:rsid w:val="00B85094"/>
    <w:rsid w:val="00B858E6"/>
    <w:rsid w:val="00B8651B"/>
    <w:rsid w:val="00B86658"/>
    <w:rsid w:val="00B86EFF"/>
    <w:rsid w:val="00B90206"/>
    <w:rsid w:val="00B92255"/>
    <w:rsid w:val="00B92C38"/>
    <w:rsid w:val="00B92F71"/>
    <w:rsid w:val="00B930EF"/>
    <w:rsid w:val="00B9313F"/>
    <w:rsid w:val="00B939B5"/>
    <w:rsid w:val="00B93B0F"/>
    <w:rsid w:val="00B93F23"/>
    <w:rsid w:val="00B94455"/>
    <w:rsid w:val="00B94A35"/>
    <w:rsid w:val="00B94E73"/>
    <w:rsid w:val="00B95826"/>
    <w:rsid w:val="00B9737B"/>
    <w:rsid w:val="00B97F05"/>
    <w:rsid w:val="00BA04CB"/>
    <w:rsid w:val="00BA152E"/>
    <w:rsid w:val="00BA2B5D"/>
    <w:rsid w:val="00BA3281"/>
    <w:rsid w:val="00BA3AC7"/>
    <w:rsid w:val="00BA44B1"/>
    <w:rsid w:val="00BA4626"/>
    <w:rsid w:val="00BA4C11"/>
    <w:rsid w:val="00BA583D"/>
    <w:rsid w:val="00BA58D7"/>
    <w:rsid w:val="00BA603B"/>
    <w:rsid w:val="00BA6892"/>
    <w:rsid w:val="00BA6C32"/>
    <w:rsid w:val="00BA6C8D"/>
    <w:rsid w:val="00BA6EC4"/>
    <w:rsid w:val="00BA7A79"/>
    <w:rsid w:val="00BB0BEF"/>
    <w:rsid w:val="00BB2508"/>
    <w:rsid w:val="00BB481A"/>
    <w:rsid w:val="00BB5236"/>
    <w:rsid w:val="00BB64C7"/>
    <w:rsid w:val="00BB7272"/>
    <w:rsid w:val="00BC00A4"/>
    <w:rsid w:val="00BC050C"/>
    <w:rsid w:val="00BC0841"/>
    <w:rsid w:val="00BC1279"/>
    <w:rsid w:val="00BC264D"/>
    <w:rsid w:val="00BC3083"/>
    <w:rsid w:val="00BC3529"/>
    <w:rsid w:val="00BC3CC6"/>
    <w:rsid w:val="00BC3E54"/>
    <w:rsid w:val="00BC4596"/>
    <w:rsid w:val="00BC59A1"/>
    <w:rsid w:val="00BC6317"/>
    <w:rsid w:val="00BC6826"/>
    <w:rsid w:val="00BC6B51"/>
    <w:rsid w:val="00BC7741"/>
    <w:rsid w:val="00BD194F"/>
    <w:rsid w:val="00BD1B13"/>
    <w:rsid w:val="00BD1DAE"/>
    <w:rsid w:val="00BD2330"/>
    <w:rsid w:val="00BD2B65"/>
    <w:rsid w:val="00BD312F"/>
    <w:rsid w:val="00BD47CB"/>
    <w:rsid w:val="00BD5826"/>
    <w:rsid w:val="00BD5BAE"/>
    <w:rsid w:val="00BD5C55"/>
    <w:rsid w:val="00BD615F"/>
    <w:rsid w:val="00BD7502"/>
    <w:rsid w:val="00BE0DD9"/>
    <w:rsid w:val="00BE1021"/>
    <w:rsid w:val="00BE119C"/>
    <w:rsid w:val="00BE1EED"/>
    <w:rsid w:val="00BE2479"/>
    <w:rsid w:val="00BE2C66"/>
    <w:rsid w:val="00BE339C"/>
    <w:rsid w:val="00BE42B1"/>
    <w:rsid w:val="00BE476F"/>
    <w:rsid w:val="00BE507B"/>
    <w:rsid w:val="00BE5C12"/>
    <w:rsid w:val="00BE5CF8"/>
    <w:rsid w:val="00BE6B8F"/>
    <w:rsid w:val="00BE6DBF"/>
    <w:rsid w:val="00BE7B5A"/>
    <w:rsid w:val="00BE7F54"/>
    <w:rsid w:val="00BF0707"/>
    <w:rsid w:val="00BF20F2"/>
    <w:rsid w:val="00BF2EEB"/>
    <w:rsid w:val="00BF2FD0"/>
    <w:rsid w:val="00BF3ED1"/>
    <w:rsid w:val="00BF44E1"/>
    <w:rsid w:val="00BF5100"/>
    <w:rsid w:val="00BF526D"/>
    <w:rsid w:val="00BF570D"/>
    <w:rsid w:val="00BF6586"/>
    <w:rsid w:val="00C00C28"/>
    <w:rsid w:val="00C00F0A"/>
    <w:rsid w:val="00C01401"/>
    <w:rsid w:val="00C01457"/>
    <w:rsid w:val="00C02078"/>
    <w:rsid w:val="00C0361D"/>
    <w:rsid w:val="00C03BC8"/>
    <w:rsid w:val="00C0468F"/>
    <w:rsid w:val="00C04C1D"/>
    <w:rsid w:val="00C04C23"/>
    <w:rsid w:val="00C05C33"/>
    <w:rsid w:val="00C06126"/>
    <w:rsid w:val="00C070EF"/>
    <w:rsid w:val="00C07271"/>
    <w:rsid w:val="00C074D7"/>
    <w:rsid w:val="00C11237"/>
    <w:rsid w:val="00C124BF"/>
    <w:rsid w:val="00C124DE"/>
    <w:rsid w:val="00C142FD"/>
    <w:rsid w:val="00C1449F"/>
    <w:rsid w:val="00C163CD"/>
    <w:rsid w:val="00C16665"/>
    <w:rsid w:val="00C16925"/>
    <w:rsid w:val="00C177D0"/>
    <w:rsid w:val="00C203C3"/>
    <w:rsid w:val="00C2050C"/>
    <w:rsid w:val="00C20EC6"/>
    <w:rsid w:val="00C2398A"/>
    <w:rsid w:val="00C23FFB"/>
    <w:rsid w:val="00C24FEF"/>
    <w:rsid w:val="00C25954"/>
    <w:rsid w:val="00C25D76"/>
    <w:rsid w:val="00C25EBF"/>
    <w:rsid w:val="00C260BA"/>
    <w:rsid w:val="00C2671C"/>
    <w:rsid w:val="00C27D91"/>
    <w:rsid w:val="00C30271"/>
    <w:rsid w:val="00C306F7"/>
    <w:rsid w:val="00C30AF4"/>
    <w:rsid w:val="00C30DB9"/>
    <w:rsid w:val="00C31031"/>
    <w:rsid w:val="00C319F1"/>
    <w:rsid w:val="00C33BCE"/>
    <w:rsid w:val="00C33E12"/>
    <w:rsid w:val="00C34341"/>
    <w:rsid w:val="00C35F91"/>
    <w:rsid w:val="00C35FBC"/>
    <w:rsid w:val="00C3636B"/>
    <w:rsid w:val="00C3735E"/>
    <w:rsid w:val="00C3797A"/>
    <w:rsid w:val="00C37E60"/>
    <w:rsid w:val="00C4093B"/>
    <w:rsid w:val="00C40B3A"/>
    <w:rsid w:val="00C41B8A"/>
    <w:rsid w:val="00C42628"/>
    <w:rsid w:val="00C42AAB"/>
    <w:rsid w:val="00C42C6E"/>
    <w:rsid w:val="00C43901"/>
    <w:rsid w:val="00C455EC"/>
    <w:rsid w:val="00C45FC5"/>
    <w:rsid w:val="00C46D10"/>
    <w:rsid w:val="00C473C0"/>
    <w:rsid w:val="00C4749D"/>
    <w:rsid w:val="00C50D1A"/>
    <w:rsid w:val="00C50F87"/>
    <w:rsid w:val="00C514F8"/>
    <w:rsid w:val="00C51C92"/>
    <w:rsid w:val="00C52936"/>
    <w:rsid w:val="00C537CB"/>
    <w:rsid w:val="00C53F4C"/>
    <w:rsid w:val="00C5420E"/>
    <w:rsid w:val="00C54469"/>
    <w:rsid w:val="00C54575"/>
    <w:rsid w:val="00C54751"/>
    <w:rsid w:val="00C54AE9"/>
    <w:rsid w:val="00C550D0"/>
    <w:rsid w:val="00C56F39"/>
    <w:rsid w:val="00C57DE1"/>
    <w:rsid w:val="00C602D2"/>
    <w:rsid w:val="00C60400"/>
    <w:rsid w:val="00C60E8E"/>
    <w:rsid w:val="00C614FD"/>
    <w:rsid w:val="00C6198D"/>
    <w:rsid w:val="00C636B7"/>
    <w:rsid w:val="00C63C86"/>
    <w:rsid w:val="00C641B4"/>
    <w:rsid w:val="00C647C0"/>
    <w:rsid w:val="00C65DF7"/>
    <w:rsid w:val="00C666DD"/>
    <w:rsid w:val="00C67B50"/>
    <w:rsid w:val="00C7036F"/>
    <w:rsid w:val="00C70908"/>
    <w:rsid w:val="00C70C1D"/>
    <w:rsid w:val="00C7125F"/>
    <w:rsid w:val="00C71859"/>
    <w:rsid w:val="00C73C55"/>
    <w:rsid w:val="00C75802"/>
    <w:rsid w:val="00C76835"/>
    <w:rsid w:val="00C80626"/>
    <w:rsid w:val="00C80BE1"/>
    <w:rsid w:val="00C811F5"/>
    <w:rsid w:val="00C81391"/>
    <w:rsid w:val="00C82D3D"/>
    <w:rsid w:val="00C82DAF"/>
    <w:rsid w:val="00C83499"/>
    <w:rsid w:val="00C83590"/>
    <w:rsid w:val="00C8557C"/>
    <w:rsid w:val="00C857E9"/>
    <w:rsid w:val="00C86FE7"/>
    <w:rsid w:val="00C9123D"/>
    <w:rsid w:val="00C91463"/>
    <w:rsid w:val="00C92279"/>
    <w:rsid w:val="00C92616"/>
    <w:rsid w:val="00C937E2"/>
    <w:rsid w:val="00C9430D"/>
    <w:rsid w:val="00C94F76"/>
    <w:rsid w:val="00C973E5"/>
    <w:rsid w:val="00C9786A"/>
    <w:rsid w:val="00CA002B"/>
    <w:rsid w:val="00CA05EB"/>
    <w:rsid w:val="00CA0B61"/>
    <w:rsid w:val="00CA1169"/>
    <w:rsid w:val="00CA26F4"/>
    <w:rsid w:val="00CA2A32"/>
    <w:rsid w:val="00CA2B44"/>
    <w:rsid w:val="00CA498C"/>
    <w:rsid w:val="00CA694C"/>
    <w:rsid w:val="00CA6B8A"/>
    <w:rsid w:val="00CA6D00"/>
    <w:rsid w:val="00CA7D4C"/>
    <w:rsid w:val="00CB0099"/>
    <w:rsid w:val="00CB02B1"/>
    <w:rsid w:val="00CB2EBE"/>
    <w:rsid w:val="00CB3630"/>
    <w:rsid w:val="00CB3E5B"/>
    <w:rsid w:val="00CB52A2"/>
    <w:rsid w:val="00CB6149"/>
    <w:rsid w:val="00CB69E6"/>
    <w:rsid w:val="00CB723D"/>
    <w:rsid w:val="00CB7B87"/>
    <w:rsid w:val="00CC0086"/>
    <w:rsid w:val="00CC1020"/>
    <w:rsid w:val="00CC2AA4"/>
    <w:rsid w:val="00CC341D"/>
    <w:rsid w:val="00CC3FC8"/>
    <w:rsid w:val="00CC41FD"/>
    <w:rsid w:val="00CC4E05"/>
    <w:rsid w:val="00CC5468"/>
    <w:rsid w:val="00CC5565"/>
    <w:rsid w:val="00CC603C"/>
    <w:rsid w:val="00CC67C3"/>
    <w:rsid w:val="00CC69EF"/>
    <w:rsid w:val="00CC72FB"/>
    <w:rsid w:val="00CD1154"/>
    <w:rsid w:val="00CD1684"/>
    <w:rsid w:val="00CD220A"/>
    <w:rsid w:val="00CD25AA"/>
    <w:rsid w:val="00CD2659"/>
    <w:rsid w:val="00CD3CBA"/>
    <w:rsid w:val="00CD7BA9"/>
    <w:rsid w:val="00CE10CD"/>
    <w:rsid w:val="00CE2E5F"/>
    <w:rsid w:val="00CE32E4"/>
    <w:rsid w:val="00CE357C"/>
    <w:rsid w:val="00CE3A5A"/>
    <w:rsid w:val="00CE3A6A"/>
    <w:rsid w:val="00CE3CCF"/>
    <w:rsid w:val="00CE3F9E"/>
    <w:rsid w:val="00CE6CED"/>
    <w:rsid w:val="00CE6D6F"/>
    <w:rsid w:val="00CF1F25"/>
    <w:rsid w:val="00CF2052"/>
    <w:rsid w:val="00CF2451"/>
    <w:rsid w:val="00CF295B"/>
    <w:rsid w:val="00CF418B"/>
    <w:rsid w:val="00CF5889"/>
    <w:rsid w:val="00CF5905"/>
    <w:rsid w:val="00CF5E3D"/>
    <w:rsid w:val="00CF6B01"/>
    <w:rsid w:val="00CF6C5C"/>
    <w:rsid w:val="00CF7022"/>
    <w:rsid w:val="00CF7067"/>
    <w:rsid w:val="00CF739A"/>
    <w:rsid w:val="00D00A40"/>
    <w:rsid w:val="00D00BE5"/>
    <w:rsid w:val="00D00CCE"/>
    <w:rsid w:val="00D01D3F"/>
    <w:rsid w:val="00D021F1"/>
    <w:rsid w:val="00D02733"/>
    <w:rsid w:val="00D027BF"/>
    <w:rsid w:val="00D02FA6"/>
    <w:rsid w:val="00D048A8"/>
    <w:rsid w:val="00D05289"/>
    <w:rsid w:val="00D05C54"/>
    <w:rsid w:val="00D1181D"/>
    <w:rsid w:val="00D12265"/>
    <w:rsid w:val="00D1239A"/>
    <w:rsid w:val="00D12EF4"/>
    <w:rsid w:val="00D131D5"/>
    <w:rsid w:val="00D13557"/>
    <w:rsid w:val="00D15672"/>
    <w:rsid w:val="00D15C8D"/>
    <w:rsid w:val="00D16E52"/>
    <w:rsid w:val="00D1710E"/>
    <w:rsid w:val="00D179B1"/>
    <w:rsid w:val="00D20402"/>
    <w:rsid w:val="00D207B5"/>
    <w:rsid w:val="00D2085F"/>
    <w:rsid w:val="00D2098B"/>
    <w:rsid w:val="00D219B7"/>
    <w:rsid w:val="00D21FFD"/>
    <w:rsid w:val="00D226B7"/>
    <w:rsid w:val="00D23045"/>
    <w:rsid w:val="00D23A48"/>
    <w:rsid w:val="00D24570"/>
    <w:rsid w:val="00D245F1"/>
    <w:rsid w:val="00D248A3"/>
    <w:rsid w:val="00D2677D"/>
    <w:rsid w:val="00D277C2"/>
    <w:rsid w:val="00D312C6"/>
    <w:rsid w:val="00D3218A"/>
    <w:rsid w:val="00D324B2"/>
    <w:rsid w:val="00D325F5"/>
    <w:rsid w:val="00D32864"/>
    <w:rsid w:val="00D3314C"/>
    <w:rsid w:val="00D33EE2"/>
    <w:rsid w:val="00D3486C"/>
    <w:rsid w:val="00D34C12"/>
    <w:rsid w:val="00D36D3F"/>
    <w:rsid w:val="00D37125"/>
    <w:rsid w:val="00D37939"/>
    <w:rsid w:val="00D4051C"/>
    <w:rsid w:val="00D40C93"/>
    <w:rsid w:val="00D4134F"/>
    <w:rsid w:val="00D41539"/>
    <w:rsid w:val="00D42548"/>
    <w:rsid w:val="00D42E42"/>
    <w:rsid w:val="00D4474A"/>
    <w:rsid w:val="00D44D40"/>
    <w:rsid w:val="00D45A78"/>
    <w:rsid w:val="00D4601D"/>
    <w:rsid w:val="00D4620A"/>
    <w:rsid w:val="00D46C35"/>
    <w:rsid w:val="00D47DA0"/>
    <w:rsid w:val="00D50D40"/>
    <w:rsid w:val="00D51073"/>
    <w:rsid w:val="00D51106"/>
    <w:rsid w:val="00D51123"/>
    <w:rsid w:val="00D520EE"/>
    <w:rsid w:val="00D534F1"/>
    <w:rsid w:val="00D545CF"/>
    <w:rsid w:val="00D55478"/>
    <w:rsid w:val="00D56822"/>
    <w:rsid w:val="00D5728A"/>
    <w:rsid w:val="00D57900"/>
    <w:rsid w:val="00D57A27"/>
    <w:rsid w:val="00D6061B"/>
    <w:rsid w:val="00D60A1F"/>
    <w:rsid w:val="00D62ACC"/>
    <w:rsid w:val="00D62D50"/>
    <w:rsid w:val="00D63ED8"/>
    <w:rsid w:val="00D64AFA"/>
    <w:rsid w:val="00D651DF"/>
    <w:rsid w:val="00D65613"/>
    <w:rsid w:val="00D65847"/>
    <w:rsid w:val="00D6617B"/>
    <w:rsid w:val="00D661D4"/>
    <w:rsid w:val="00D664E5"/>
    <w:rsid w:val="00D66847"/>
    <w:rsid w:val="00D66BD0"/>
    <w:rsid w:val="00D71C79"/>
    <w:rsid w:val="00D72BE1"/>
    <w:rsid w:val="00D73BDE"/>
    <w:rsid w:val="00D744D2"/>
    <w:rsid w:val="00D74EB7"/>
    <w:rsid w:val="00D75B81"/>
    <w:rsid w:val="00D76054"/>
    <w:rsid w:val="00D76E23"/>
    <w:rsid w:val="00D76FF6"/>
    <w:rsid w:val="00D777CE"/>
    <w:rsid w:val="00D77936"/>
    <w:rsid w:val="00D77BA3"/>
    <w:rsid w:val="00D8025B"/>
    <w:rsid w:val="00D81A0F"/>
    <w:rsid w:val="00D82467"/>
    <w:rsid w:val="00D837DD"/>
    <w:rsid w:val="00D85A55"/>
    <w:rsid w:val="00D860A0"/>
    <w:rsid w:val="00D86149"/>
    <w:rsid w:val="00D8666B"/>
    <w:rsid w:val="00D87150"/>
    <w:rsid w:val="00D8758E"/>
    <w:rsid w:val="00D876EB"/>
    <w:rsid w:val="00D87C5B"/>
    <w:rsid w:val="00D87F4E"/>
    <w:rsid w:val="00D903ED"/>
    <w:rsid w:val="00D912AE"/>
    <w:rsid w:val="00D91545"/>
    <w:rsid w:val="00D9157D"/>
    <w:rsid w:val="00D91785"/>
    <w:rsid w:val="00D91F36"/>
    <w:rsid w:val="00D9379A"/>
    <w:rsid w:val="00D940AC"/>
    <w:rsid w:val="00D955EB"/>
    <w:rsid w:val="00D95809"/>
    <w:rsid w:val="00D95A18"/>
    <w:rsid w:val="00D95C88"/>
    <w:rsid w:val="00D96380"/>
    <w:rsid w:val="00D96F41"/>
    <w:rsid w:val="00D97DF0"/>
    <w:rsid w:val="00DA06D9"/>
    <w:rsid w:val="00DA15CF"/>
    <w:rsid w:val="00DA2010"/>
    <w:rsid w:val="00DA2754"/>
    <w:rsid w:val="00DA319C"/>
    <w:rsid w:val="00DA369A"/>
    <w:rsid w:val="00DA7FDE"/>
    <w:rsid w:val="00DB0733"/>
    <w:rsid w:val="00DB0B09"/>
    <w:rsid w:val="00DB0B6A"/>
    <w:rsid w:val="00DB19EA"/>
    <w:rsid w:val="00DB1FE6"/>
    <w:rsid w:val="00DB245F"/>
    <w:rsid w:val="00DB40E6"/>
    <w:rsid w:val="00DB481E"/>
    <w:rsid w:val="00DB4FF8"/>
    <w:rsid w:val="00DB56B2"/>
    <w:rsid w:val="00DB60DD"/>
    <w:rsid w:val="00DB7965"/>
    <w:rsid w:val="00DB79EA"/>
    <w:rsid w:val="00DC0B5E"/>
    <w:rsid w:val="00DC1046"/>
    <w:rsid w:val="00DC1CB0"/>
    <w:rsid w:val="00DC264C"/>
    <w:rsid w:val="00DC3C0C"/>
    <w:rsid w:val="00DC4205"/>
    <w:rsid w:val="00DC586E"/>
    <w:rsid w:val="00DC5F7A"/>
    <w:rsid w:val="00DC5FC2"/>
    <w:rsid w:val="00DC794D"/>
    <w:rsid w:val="00DC7FAF"/>
    <w:rsid w:val="00DD0DAB"/>
    <w:rsid w:val="00DD0F33"/>
    <w:rsid w:val="00DD1ADC"/>
    <w:rsid w:val="00DD1B04"/>
    <w:rsid w:val="00DD2994"/>
    <w:rsid w:val="00DD3822"/>
    <w:rsid w:val="00DD3C24"/>
    <w:rsid w:val="00DD4994"/>
    <w:rsid w:val="00DD4CD5"/>
    <w:rsid w:val="00DD4D57"/>
    <w:rsid w:val="00DD6DB2"/>
    <w:rsid w:val="00DE05D7"/>
    <w:rsid w:val="00DE1390"/>
    <w:rsid w:val="00DE190F"/>
    <w:rsid w:val="00DE1B47"/>
    <w:rsid w:val="00DE27E8"/>
    <w:rsid w:val="00DE4785"/>
    <w:rsid w:val="00DE500C"/>
    <w:rsid w:val="00DE50FE"/>
    <w:rsid w:val="00DE61B4"/>
    <w:rsid w:val="00DE6C28"/>
    <w:rsid w:val="00DE6C33"/>
    <w:rsid w:val="00DE6F08"/>
    <w:rsid w:val="00DE76BD"/>
    <w:rsid w:val="00DF02A2"/>
    <w:rsid w:val="00DF0E17"/>
    <w:rsid w:val="00DF0E36"/>
    <w:rsid w:val="00DF19E0"/>
    <w:rsid w:val="00DF1BC5"/>
    <w:rsid w:val="00DF2276"/>
    <w:rsid w:val="00DF33BC"/>
    <w:rsid w:val="00DF41B6"/>
    <w:rsid w:val="00DF542E"/>
    <w:rsid w:val="00DF55EA"/>
    <w:rsid w:val="00DF5D94"/>
    <w:rsid w:val="00DF6174"/>
    <w:rsid w:val="00DF7369"/>
    <w:rsid w:val="00DF78EB"/>
    <w:rsid w:val="00E001A5"/>
    <w:rsid w:val="00E00B4E"/>
    <w:rsid w:val="00E013C7"/>
    <w:rsid w:val="00E01A27"/>
    <w:rsid w:val="00E01BDB"/>
    <w:rsid w:val="00E01F0D"/>
    <w:rsid w:val="00E02D62"/>
    <w:rsid w:val="00E02F04"/>
    <w:rsid w:val="00E0312D"/>
    <w:rsid w:val="00E037FC"/>
    <w:rsid w:val="00E0390F"/>
    <w:rsid w:val="00E04400"/>
    <w:rsid w:val="00E04AC2"/>
    <w:rsid w:val="00E05876"/>
    <w:rsid w:val="00E059D1"/>
    <w:rsid w:val="00E068EF"/>
    <w:rsid w:val="00E06C07"/>
    <w:rsid w:val="00E06D80"/>
    <w:rsid w:val="00E11486"/>
    <w:rsid w:val="00E115C0"/>
    <w:rsid w:val="00E1166F"/>
    <w:rsid w:val="00E120F7"/>
    <w:rsid w:val="00E12459"/>
    <w:rsid w:val="00E13E80"/>
    <w:rsid w:val="00E13F66"/>
    <w:rsid w:val="00E146BA"/>
    <w:rsid w:val="00E16AFD"/>
    <w:rsid w:val="00E16BBE"/>
    <w:rsid w:val="00E175B0"/>
    <w:rsid w:val="00E17FB6"/>
    <w:rsid w:val="00E2100B"/>
    <w:rsid w:val="00E22540"/>
    <w:rsid w:val="00E23699"/>
    <w:rsid w:val="00E23A30"/>
    <w:rsid w:val="00E23E6C"/>
    <w:rsid w:val="00E26129"/>
    <w:rsid w:val="00E26404"/>
    <w:rsid w:val="00E26B24"/>
    <w:rsid w:val="00E270D6"/>
    <w:rsid w:val="00E32A25"/>
    <w:rsid w:val="00E32BE1"/>
    <w:rsid w:val="00E34079"/>
    <w:rsid w:val="00E3425A"/>
    <w:rsid w:val="00E3430D"/>
    <w:rsid w:val="00E345D8"/>
    <w:rsid w:val="00E34B56"/>
    <w:rsid w:val="00E35179"/>
    <w:rsid w:val="00E36167"/>
    <w:rsid w:val="00E36A9A"/>
    <w:rsid w:val="00E37CD5"/>
    <w:rsid w:val="00E40146"/>
    <w:rsid w:val="00E4044B"/>
    <w:rsid w:val="00E40F76"/>
    <w:rsid w:val="00E40FD9"/>
    <w:rsid w:val="00E428A4"/>
    <w:rsid w:val="00E43346"/>
    <w:rsid w:val="00E43A15"/>
    <w:rsid w:val="00E44840"/>
    <w:rsid w:val="00E44BA8"/>
    <w:rsid w:val="00E44D9F"/>
    <w:rsid w:val="00E468CE"/>
    <w:rsid w:val="00E47B40"/>
    <w:rsid w:val="00E51DB7"/>
    <w:rsid w:val="00E52E63"/>
    <w:rsid w:val="00E531BB"/>
    <w:rsid w:val="00E5452A"/>
    <w:rsid w:val="00E55F51"/>
    <w:rsid w:val="00E56B28"/>
    <w:rsid w:val="00E56C13"/>
    <w:rsid w:val="00E57132"/>
    <w:rsid w:val="00E57B08"/>
    <w:rsid w:val="00E57B2F"/>
    <w:rsid w:val="00E60584"/>
    <w:rsid w:val="00E620DE"/>
    <w:rsid w:val="00E62B88"/>
    <w:rsid w:val="00E6474B"/>
    <w:rsid w:val="00E64B0F"/>
    <w:rsid w:val="00E6577F"/>
    <w:rsid w:val="00E657EE"/>
    <w:rsid w:val="00E662E6"/>
    <w:rsid w:val="00E66837"/>
    <w:rsid w:val="00E669AA"/>
    <w:rsid w:val="00E66A6E"/>
    <w:rsid w:val="00E6767C"/>
    <w:rsid w:val="00E70B0A"/>
    <w:rsid w:val="00E70ECA"/>
    <w:rsid w:val="00E7180C"/>
    <w:rsid w:val="00E735E0"/>
    <w:rsid w:val="00E73B90"/>
    <w:rsid w:val="00E75EDF"/>
    <w:rsid w:val="00E76596"/>
    <w:rsid w:val="00E806C5"/>
    <w:rsid w:val="00E81227"/>
    <w:rsid w:val="00E815B7"/>
    <w:rsid w:val="00E81657"/>
    <w:rsid w:val="00E817E5"/>
    <w:rsid w:val="00E819F8"/>
    <w:rsid w:val="00E82B63"/>
    <w:rsid w:val="00E833C8"/>
    <w:rsid w:val="00E838BA"/>
    <w:rsid w:val="00E84589"/>
    <w:rsid w:val="00E84ECB"/>
    <w:rsid w:val="00E86044"/>
    <w:rsid w:val="00E8612C"/>
    <w:rsid w:val="00E86446"/>
    <w:rsid w:val="00E86F58"/>
    <w:rsid w:val="00E87026"/>
    <w:rsid w:val="00E87E1B"/>
    <w:rsid w:val="00E90388"/>
    <w:rsid w:val="00E90C44"/>
    <w:rsid w:val="00E90E53"/>
    <w:rsid w:val="00E9198A"/>
    <w:rsid w:val="00E91BCC"/>
    <w:rsid w:val="00E91F73"/>
    <w:rsid w:val="00E94D38"/>
    <w:rsid w:val="00E94E9E"/>
    <w:rsid w:val="00E96060"/>
    <w:rsid w:val="00E96B99"/>
    <w:rsid w:val="00E96C71"/>
    <w:rsid w:val="00E9716D"/>
    <w:rsid w:val="00E9749E"/>
    <w:rsid w:val="00E9758C"/>
    <w:rsid w:val="00EA0F41"/>
    <w:rsid w:val="00EA1632"/>
    <w:rsid w:val="00EA17F2"/>
    <w:rsid w:val="00EA1974"/>
    <w:rsid w:val="00EA19C9"/>
    <w:rsid w:val="00EA278A"/>
    <w:rsid w:val="00EA2A3A"/>
    <w:rsid w:val="00EA34A0"/>
    <w:rsid w:val="00EA38AA"/>
    <w:rsid w:val="00EA3A18"/>
    <w:rsid w:val="00EA3C7B"/>
    <w:rsid w:val="00EA5B9D"/>
    <w:rsid w:val="00EA6914"/>
    <w:rsid w:val="00EA6BA8"/>
    <w:rsid w:val="00EA6E89"/>
    <w:rsid w:val="00EA7A12"/>
    <w:rsid w:val="00EA7BA9"/>
    <w:rsid w:val="00EB0576"/>
    <w:rsid w:val="00EB1D6E"/>
    <w:rsid w:val="00EB1D77"/>
    <w:rsid w:val="00EB1FA7"/>
    <w:rsid w:val="00EB2816"/>
    <w:rsid w:val="00EB3837"/>
    <w:rsid w:val="00EB3F03"/>
    <w:rsid w:val="00EB4357"/>
    <w:rsid w:val="00EB4502"/>
    <w:rsid w:val="00EB5098"/>
    <w:rsid w:val="00EB5FCB"/>
    <w:rsid w:val="00EB6497"/>
    <w:rsid w:val="00EB65BE"/>
    <w:rsid w:val="00EB756A"/>
    <w:rsid w:val="00EC0C0C"/>
    <w:rsid w:val="00EC11CE"/>
    <w:rsid w:val="00EC34AE"/>
    <w:rsid w:val="00EC483E"/>
    <w:rsid w:val="00EC4841"/>
    <w:rsid w:val="00EC68BC"/>
    <w:rsid w:val="00EC6D56"/>
    <w:rsid w:val="00EC7DB0"/>
    <w:rsid w:val="00ED007C"/>
    <w:rsid w:val="00ED0A60"/>
    <w:rsid w:val="00ED0EAA"/>
    <w:rsid w:val="00ED1131"/>
    <w:rsid w:val="00ED12F4"/>
    <w:rsid w:val="00ED147C"/>
    <w:rsid w:val="00ED2196"/>
    <w:rsid w:val="00ED2539"/>
    <w:rsid w:val="00ED26FA"/>
    <w:rsid w:val="00ED2966"/>
    <w:rsid w:val="00ED2CAE"/>
    <w:rsid w:val="00ED42FB"/>
    <w:rsid w:val="00ED51E4"/>
    <w:rsid w:val="00ED5926"/>
    <w:rsid w:val="00ED5E65"/>
    <w:rsid w:val="00ED68D4"/>
    <w:rsid w:val="00ED7898"/>
    <w:rsid w:val="00EE06A3"/>
    <w:rsid w:val="00EE0FBA"/>
    <w:rsid w:val="00EE1380"/>
    <w:rsid w:val="00EE2222"/>
    <w:rsid w:val="00EE28B8"/>
    <w:rsid w:val="00EE35DE"/>
    <w:rsid w:val="00EE390C"/>
    <w:rsid w:val="00EE426C"/>
    <w:rsid w:val="00EE585C"/>
    <w:rsid w:val="00EE5C97"/>
    <w:rsid w:val="00EE678F"/>
    <w:rsid w:val="00EE6CD9"/>
    <w:rsid w:val="00EE7AB8"/>
    <w:rsid w:val="00EF0160"/>
    <w:rsid w:val="00EF073C"/>
    <w:rsid w:val="00EF1746"/>
    <w:rsid w:val="00EF20CA"/>
    <w:rsid w:val="00EF28E9"/>
    <w:rsid w:val="00EF2974"/>
    <w:rsid w:val="00EF2DCB"/>
    <w:rsid w:val="00EF339E"/>
    <w:rsid w:val="00EF6895"/>
    <w:rsid w:val="00EF7A60"/>
    <w:rsid w:val="00F002C4"/>
    <w:rsid w:val="00F01822"/>
    <w:rsid w:val="00F04A2C"/>
    <w:rsid w:val="00F04ECD"/>
    <w:rsid w:val="00F05A37"/>
    <w:rsid w:val="00F05CB9"/>
    <w:rsid w:val="00F0608F"/>
    <w:rsid w:val="00F069F4"/>
    <w:rsid w:val="00F07139"/>
    <w:rsid w:val="00F0765C"/>
    <w:rsid w:val="00F10329"/>
    <w:rsid w:val="00F105B0"/>
    <w:rsid w:val="00F11815"/>
    <w:rsid w:val="00F12073"/>
    <w:rsid w:val="00F13246"/>
    <w:rsid w:val="00F1388B"/>
    <w:rsid w:val="00F143B9"/>
    <w:rsid w:val="00F1442A"/>
    <w:rsid w:val="00F14D26"/>
    <w:rsid w:val="00F151F8"/>
    <w:rsid w:val="00F152DA"/>
    <w:rsid w:val="00F157ED"/>
    <w:rsid w:val="00F15D11"/>
    <w:rsid w:val="00F16BC2"/>
    <w:rsid w:val="00F20299"/>
    <w:rsid w:val="00F202FA"/>
    <w:rsid w:val="00F207F0"/>
    <w:rsid w:val="00F209C9"/>
    <w:rsid w:val="00F21E17"/>
    <w:rsid w:val="00F21FA7"/>
    <w:rsid w:val="00F2293E"/>
    <w:rsid w:val="00F23A0F"/>
    <w:rsid w:val="00F23D42"/>
    <w:rsid w:val="00F23EF9"/>
    <w:rsid w:val="00F24CED"/>
    <w:rsid w:val="00F24CF3"/>
    <w:rsid w:val="00F2628F"/>
    <w:rsid w:val="00F26803"/>
    <w:rsid w:val="00F3094E"/>
    <w:rsid w:val="00F31FCC"/>
    <w:rsid w:val="00F32356"/>
    <w:rsid w:val="00F327E9"/>
    <w:rsid w:val="00F34ECE"/>
    <w:rsid w:val="00F353B8"/>
    <w:rsid w:val="00F35924"/>
    <w:rsid w:val="00F35D14"/>
    <w:rsid w:val="00F36524"/>
    <w:rsid w:val="00F36604"/>
    <w:rsid w:val="00F369FC"/>
    <w:rsid w:val="00F3753E"/>
    <w:rsid w:val="00F37CBC"/>
    <w:rsid w:val="00F406AD"/>
    <w:rsid w:val="00F4093F"/>
    <w:rsid w:val="00F40AEB"/>
    <w:rsid w:val="00F44590"/>
    <w:rsid w:val="00F445CC"/>
    <w:rsid w:val="00F44922"/>
    <w:rsid w:val="00F44BBA"/>
    <w:rsid w:val="00F44E19"/>
    <w:rsid w:val="00F4534A"/>
    <w:rsid w:val="00F47C1C"/>
    <w:rsid w:val="00F500D8"/>
    <w:rsid w:val="00F510BF"/>
    <w:rsid w:val="00F521B8"/>
    <w:rsid w:val="00F528BD"/>
    <w:rsid w:val="00F52A92"/>
    <w:rsid w:val="00F54AB2"/>
    <w:rsid w:val="00F54B9D"/>
    <w:rsid w:val="00F550A6"/>
    <w:rsid w:val="00F550F3"/>
    <w:rsid w:val="00F55FEE"/>
    <w:rsid w:val="00F56870"/>
    <w:rsid w:val="00F56EDF"/>
    <w:rsid w:val="00F5772C"/>
    <w:rsid w:val="00F60398"/>
    <w:rsid w:val="00F6093E"/>
    <w:rsid w:val="00F609C4"/>
    <w:rsid w:val="00F61366"/>
    <w:rsid w:val="00F61AD5"/>
    <w:rsid w:val="00F6250A"/>
    <w:rsid w:val="00F63CC2"/>
    <w:rsid w:val="00F64014"/>
    <w:rsid w:val="00F64627"/>
    <w:rsid w:val="00F64A21"/>
    <w:rsid w:val="00F65446"/>
    <w:rsid w:val="00F654F7"/>
    <w:rsid w:val="00F65517"/>
    <w:rsid w:val="00F65804"/>
    <w:rsid w:val="00F6630F"/>
    <w:rsid w:val="00F663E1"/>
    <w:rsid w:val="00F66859"/>
    <w:rsid w:val="00F67270"/>
    <w:rsid w:val="00F6759E"/>
    <w:rsid w:val="00F705AD"/>
    <w:rsid w:val="00F70C86"/>
    <w:rsid w:val="00F71955"/>
    <w:rsid w:val="00F71A44"/>
    <w:rsid w:val="00F71D1A"/>
    <w:rsid w:val="00F71F21"/>
    <w:rsid w:val="00F729CB"/>
    <w:rsid w:val="00F73188"/>
    <w:rsid w:val="00F731AD"/>
    <w:rsid w:val="00F74CD3"/>
    <w:rsid w:val="00F75B38"/>
    <w:rsid w:val="00F76164"/>
    <w:rsid w:val="00F76AB2"/>
    <w:rsid w:val="00F778A6"/>
    <w:rsid w:val="00F778FF"/>
    <w:rsid w:val="00F77FEE"/>
    <w:rsid w:val="00F80079"/>
    <w:rsid w:val="00F80E7D"/>
    <w:rsid w:val="00F82737"/>
    <w:rsid w:val="00F83961"/>
    <w:rsid w:val="00F847D3"/>
    <w:rsid w:val="00F8521F"/>
    <w:rsid w:val="00F85E41"/>
    <w:rsid w:val="00F870AF"/>
    <w:rsid w:val="00F9280A"/>
    <w:rsid w:val="00F93585"/>
    <w:rsid w:val="00F93C2F"/>
    <w:rsid w:val="00F9418C"/>
    <w:rsid w:val="00F94376"/>
    <w:rsid w:val="00F945C0"/>
    <w:rsid w:val="00F94E7C"/>
    <w:rsid w:val="00F94F9D"/>
    <w:rsid w:val="00F96361"/>
    <w:rsid w:val="00F9645C"/>
    <w:rsid w:val="00F9672F"/>
    <w:rsid w:val="00F975B1"/>
    <w:rsid w:val="00F9764B"/>
    <w:rsid w:val="00FA169E"/>
    <w:rsid w:val="00FA21E8"/>
    <w:rsid w:val="00FA3BA2"/>
    <w:rsid w:val="00FA45C6"/>
    <w:rsid w:val="00FA4CF7"/>
    <w:rsid w:val="00FA57E8"/>
    <w:rsid w:val="00FA5EEB"/>
    <w:rsid w:val="00FA7791"/>
    <w:rsid w:val="00FA7AC5"/>
    <w:rsid w:val="00FA7D2C"/>
    <w:rsid w:val="00FB03E5"/>
    <w:rsid w:val="00FB1559"/>
    <w:rsid w:val="00FB18BF"/>
    <w:rsid w:val="00FB1F7F"/>
    <w:rsid w:val="00FB260F"/>
    <w:rsid w:val="00FB3590"/>
    <w:rsid w:val="00FB38F5"/>
    <w:rsid w:val="00FB514B"/>
    <w:rsid w:val="00FB5524"/>
    <w:rsid w:val="00FB5EA1"/>
    <w:rsid w:val="00FB766D"/>
    <w:rsid w:val="00FB7711"/>
    <w:rsid w:val="00FC01E1"/>
    <w:rsid w:val="00FC107A"/>
    <w:rsid w:val="00FC128E"/>
    <w:rsid w:val="00FC12BF"/>
    <w:rsid w:val="00FC17FA"/>
    <w:rsid w:val="00FC1AF1"/>
    <w:rsid w:val="00FC31EC"/>
    <w:rsid w:val="00FC32F4"/>
    <w:rsid w:val="00FC3899"/>
    <w:rsid w:val="00FC3F28"/>
    <w:rsid w:val="00FC450B"/>
    <w:rsid w:val="00FC5846"/>
    <w:rsid w:val="00FC7386"/>
    <w:rsid w:val="00FD19AE"/>
    <w:rsid w:val="00FD2B07"/>
    <w:rsid w:val="00FD2C5F"/>
    <w:rsid w:val="00FD3EF8"/>
    <w:rsid w:val="00FD3F0E"/>
    <w:rsid w:val="00FD4231"/>
    <w:rsid w:val="00FD65D7"/>
    <w:rsid w:val="00FE0AFD"/>
    <w:rsid w:val="00FE0DF0"/>
    <w:rsid w:val="00FE1018"/>
    <w:rsid w:val="00FE1418"/>
    <w:rsid w:val="00FE19E8"/>
    <w:rsid w:val="00FE1A39"/>
    <w:rsid w:val="00FE1CB3"/>
    <w:rsid w:val="00FE2069"/>
    <w:rsid w:val="00FE2070"/>
    <w:rsid w:val="00FE23B7"/>
    <w:rsid w:val="00FE37A1"/>
    <w:rsid w:val="00FE4640"/>
    <w:rsid w:val="00FE4986"/>
    <w:rsid w:val="00FE6739"/>
    <w:rsid w:val="00FE67E2"/>
    <w:rsid w:val="00FF0130"/>
    <w:rsid w:val="00FF1DA6"/>
    <w:rsid w:val="00FF2BFD"/>
    <w:rsid w:val="00FF2E96"/>
    <w:rsid w:val="00FF40A1"/>
    <w:rsid w:val="00FF4839"/>
    <w:rsid w:val="00FF50BA"/>
    <w:rsid w:val="00FF5933"/>
    <w:rsid w:val="00FF5B76"/>
    <w:rsid w:val="00FF601F"/>
    <w:rsid w:val="00FF6AFC"/>
    <w:rsid w:val="00FF6C68"/>
    <w:rsid w:val="066FC8A6"/>
    <w:rsid w:val="0C700B28"/>
    <w:rsid w:val="1F665D91"/>
    <w:rsid w:val="29577585"/>
    <w:rsid w:val="2B7D3D33"/>
    <w:rsid w:val="32436827"/>
    <w:rsid w:val="3E39FE37"/>
    <w:rsid w:val="46DDAC18"/>
    <w:rsid w:val="4C250679"/>
    <w:rsid w:val="52527EA4"/>
    <w:rsid w:val="55B10371"/>
    <w:rsid w:val="560046CD"/>
    <w:rsid w:val="5B5B9222"/>
    <w:rsid w:val="6261C747"/>
    <w:rsid w:val="6A4482B8"/>
    <w:rsid w:val="6ADB4ED9"/>
    <w:rsid w:val="6DA55D38"/>
    <w:rsid w:val="773EFFE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ACB2"/>
  <w15:chartTrackingRefBased/>
  <w15:docId w15:val="{88B4206F-91C6-4D32-B97E-76C730FF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2575"/>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F5057"/>
    <w:pPr>
      <w:ind w:left="720"/>
      <w:contextualSpacing/>
    </w:pPr>
  </w:style>
  <w:style w:type="paragraph" w:styleId="Antrats">
    <w:name w:val="header"/>
    <w:basedOn w:val="prastasis"/>
    <w:link w:val="AntratsDiagrama"/>
    <w:uiPriority w:val="99"/>
    <w:unhideWhenUsed/>
    <w:rsid w:val="002F586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5867"/>
    <w:rPr>
      <w:lang w:val="en-US"/>
    </w:rPr>
  </w:style>
  <w:style w:type="paragraph" w:styleId="Porat">
    <w:name w:val="footer"/>
    <w:basedOn w:val="prastasis"/>
    <w:link w:val="PoratDiagrama"/>
    <w:uiPriority w:val="99"/>
    <w:unhideWhenUsed/>
    <w:rsid w:val="002F586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F5867"/>
    <w:rPr>
      <w:lang w:val="en-US"/>
    </w:rPr>
  </w:style>
  <w:style w:type="character" w:styleId="Hipersaitas">
    <w:name w:val="Hyperlink"/>
    <w:basedOn w:val="Numatytasispastraiposriftas"/>
    <w:uiPriority w:val="99"/>
    <w:unhideWhenUsed/>
    <w:rsid w:val="002F5867"/>
    <w:rPr>
      <w:color w:val="0563C1" w:themeColor="hyperlink"/>
      <w:u w:val="single"/>
    </w:rPr>
  </w:style>
  <w:style w:type="character" w:customStyle="1" w:styleId="normaltextrun">
    <w:name w:val="normaltextrun"/>
    <w:basedOn w:val="Numatytasispastraiposriftas"/>
    <w:rsid w:val="002F5867"/>
  </w:style>
  <w:style w:type="character" w:customStyle="1" w:styleId="eop">
    <w:name w:val="eop"/>
    <w:basedOn w:val="Numatytasispastraiposriftas"/>
    <w:rsid w:val="002F5867"/>
  </w:style>
  <w:style w:type="character" w:customStyle="1" w:styleId="spellingerror">
    <w:name w:val="spellingerror"/>
    <w:basedOn w:val="Numatytasispastraiposriftas"/>
    <w:rsid w:val="002F5867"/>
  </w:style>
  <w:style w:type="character" w:styleId="Neapdorotaspaminjimas">
    <w:name w:val="Unresolved Mention"/>
    <w:basedOn w:val="Numatytasispastraiposriftas"/>
    <w:uiPriority w:val="99"/>
    <w:semiHidden/>
    <w:unhideWhenUsed/>
    <w:rsid w:val="00D91785"/>
    <w:rPr>
      <w:color w:val="605E5C"/>
      <w:shd w:val="clear" w:color="auto" w:fill="E1DFDD"/>
    </w:rPr>
  </w:style>
  <w:style w:type="character" w:styleId="Perirtashipersaitas">
    <w:name w:val="FollowedHyperlink"/>
    <w:basedOn w:val="Numatytasispastraiposriftas"/>
    <w:uiPriority w:val="99"/>
    <w:semiHidden/>
    <w:unhideWhenUsed/>
    <w:rsid w:val="006D654A"/>
    <w:rPr>
      <w:color w:val="954F72" w:themeColor="followedHyperlink"/>
      <w:u w:val="single"/>
    </w:rPr>
  </w:style>
  <w:style w:type="paragraph" w:styleId="Pataisymai">
    <w:name w:val="Revision"/>
    <w:hidden/>
    <w:uiPriority w:val="99"/>
    <w:semiHidden/>
    <w:rsid w:val="004A4E62"/>
    <w:pPr>
      <w:spacing w:after="0" w:line="240" w:lineRule="auto"/>
    </w:pPr>
    <w:rPr>
      <w:lang w:val="en-US"/>
    </w:rPr>
  </w:style>
  <w:style w:type="character" w:styleId="Grietas">
    <w:name w:val="Strong"/>
    <w:basedOn w:val="Numatytasispastraiposriftas"/>
    <w:uiPriority w:val="22"/>
    <w:qFormat/>
    <w:rsid w:val="00F56870"/>
    <w:rPr>
      <w:b/>
      <w:bCs/>
    </w:rPr>
  </w:style>
  <w:style w:type="character" w:styleId="Emfaz">
    <w:name w:val="Emphasis"/>
    <w:basedOn w:val="Numatytasispastraiposriftas"/>
    <w:uiPriority w:val="20"/>
    <w:qFormat/>
    <w:rsid w:val="00F56870"/>
    <w:rPr>
      <w:i/>
      <w:iCs/>
    </w:rPr>
  </w:style>
  <w:style w:type="character" w:styleId="Komentaronuoroda">
    <w:name w:val="annotation reference"/>
    <w:basedOn w:val="Numatytasispastraiposriftas"/>
    <w:uiPriority w:val="99"/>
    <w:semiHidden/>
    <w:unhideWhenUsed/>
    <w:rsid w:val="00E60584"/>
    <w:rPr>
      <w:sz w:val="16"/>
      <w:szCs w:val="16"/>
    </w:rPr>
  </w:style>
  <w:style w:type="paragraph" w:styleId="Komentarotekstas">
    <w:name w:val="annotation text"/>
    <w:basedOn w:val="prastasis"/>
    <w:link w:val="KomentarotekstasDiagrama"/>
    <w:uiPriority w:val="99"/>
    <w:unhideWhenUsed/>
    <w:rsid w:val="00E6058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60584"/>
    <w:rPr>
      <w:sz w:val="20"/>
      <w:szCs w:val="20"/>
      <w:lang w:val="en-US"/>
    </w:rPr>
  </w:style>
  <w:style w:type="paragraph" w:styleId="Komentarotema">
    <w:name w:val="annotation subject"/>
    <w:basedOn w:val="Komentarotekstas"/>
    <w:next w:val="Komentarotekstas"/>
    <w:link w:val="KomentarotemaDiagrama"/>
    <w:uiPriority w:val="99"/>
    <w:semiHidden/>
    <w:unhideWhenUsed/>
    <w:rsid w:val="00E60584"/>
    <w:rPr>
      <w:b/>
      <w:bCs/>
    </w:rPr>
  </w:style>
  <w:style w:type="character" w:customStyle="1" w:styleId="KomentarotemaDiagrama">
    <w:name w:val="Komentaro tema Diagrama"/>
    <w:basedOn w:val="KomentarotekstasDiagrama"/>
    <w:link w:val="Komentarotema"/>
    <w:uiPriority w:val="99"/>
    <w:semiHidden/>
    <w:rsid w:val="00E60584"/>
    <w:rPr>
      <w:b/>
      <w:bCs/>
      <w:sz w:val="20"/>
      <w:szCs w:val="20"/>
      <w:lang w:val="en-US"/>
    </w:rPr>
  </w:style>
  <w:style w:type="paragraph" w:styleId="prastasiniatinklio">
    <w:name w:val="Normal (Web)"/>
    <w:basedOn w:val="prastasis"/>
    <w:uiPriority w:val="99"/>
    <w:semiHidden/>
    <w:unhideWhenUsed/>
    <w:rsid w:val="001F38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5450">
      <w:bodyDiv w:val="1"/>
      <w:marLeft w:val="0"/>
      <w:marRight w:val="0"/>
      <w:marTop w:val="0"/>
      <w:marBottom w:val="0"/>
      <w:divBdr>
        <w:top w:val="none" w:sz="0" w:space="0" w:color="auto"/>
        <w:left w:val="none" w:sz="0" w:space="0" w:color="auto"/>
        <w:bottom w:val="none" w:sz="0" w:space="0" w:color="auto"/>
        <w:right w:val="none" w:sz="0" w:space="0" w:color="auto"/>
      </w:divBdr>
    </w:div>
    <w:div w:id="174346433">
      <w:bodyDiv w:val="1"/>
      <w:marLeft w:val="0"/>
      <w:marRight w:val="0"/>
      <w:marTop w:val="0"/>
      <w:marBottom w:val="0"/>
      <w:divBdr>
        <w:top w:val="none" w:sz="0" w:space="0" w:color="auto"/>
        <w:left w:val="none" w:sz="0" w:space="0" w:color="auto"/>
        <w:bottom w:val="none" w:sz="0" w:space="0" w:color="auto"/>
        <w:right w:val="none" w:sz="0" w:space="0" w:color="auto"/>
      </w:divBdr>
    </w:div>
    <w:div w:id="313023703">
      <w:bodyDiv w:val="1"/>
      <w:marLeft w:val="0"/>
      <w:marRight w:val="0"/>
      <w:marTop w:val="0"/>
      <w:marBottom w:val="0"/>
      <w:divBdr>
        <w:top w:val="none" w:sz="0" w:space="0" w:color="auto"/>
        <w:left w:val="none" w:sz="0" w:space="0" w:color="auto"/>
        <w:bottom w:val="none" w:sz="0" w:space="0" w:color="auto"/>
        <w:right w:val="none" w:sz="0" w:space="0" w:color="auto"/>
      </w:divBdr>
    </w:div>
    <w:div w:id="379551528">
      <w:bodyDiv w:val="1"/>
      <w:marLeft w:val="0"/>
      <w:marRight w:val="0"/>
      <w:marTop w:val="0"/>
      <w:marBottom w:val="0"/>
      <w:divBdr>
        <w:top w:val="none" w:sz="0" w:space="0" w:color="auto"/>
        <w:left w:val="none" w:sz="0" w:space="0" w:color="auto"/>
        <w:bottom w:val="none" w:sz="0" w:space="0" w:color="auto"/>
        <w:right w:val="none" w:sz="0" w:space="0" w:color="auto"/>
      </w:divBdr>
    </w:div>
    <w:div w:id="438721231">
      <w:bodyDiv w:val="1"/>
      <w:marLeft w:val="0"/>
      <w:marRight w:val="0"/>
      <w:marTop w:val="0"/>
      <w:marBottom w:val="0"/>
      <w:divBdr>
        <w:top w:val="none" w:sz="0" w:space="0" w:color="auto"/>
        <w:left w:val="none" w:sz="0" w:space="0" w:color="auto"/>
        <w:bottom w:val="none" w:sz="0" w:space="0" w:color="auto"/>
        <w:right w:val="none" w:sz="0" w:space="0" w:color="auto"/>
      </w:divBdr>
      <w:divsChild>
        <w:div w:id="1405444927">
          <w:marLeft w:val="0"/>
          <w:marRight w:val="0"/>
          <w:marTop w:val="345"/>
          <w:marBottom w:val="345"/>
          <w:divBdr>
            <w:top w:val="single" w:sz="6" w:space="15" w:color="FFFFFF"/>
            <w:left w:val="single" w:sz="6" w:space="15" w:color="FFFFFF"/>
            <w:bottom w:val="single" w:sz="6" w:space="15" w:color="FFFFFF"/>
            <w:right w:val="single" w:sz="6" w:space="15" w:color="FFFFFF"/>
          </w:divBdr>
        </w:div>
      </w:divsChild>
    </w:div>
    <w:div w:id="517816878">
      <w:bodyDiv w:val="1"/>
      <w:marLeft w:val="0"/>
      <w:marRight w:val="0"/>
      <w:marTop w:val="0"/>
      <w:marBottom w:val="0"/>
      <w:divBdr>
        <w:top w:val="none" w:sz="0" w:space="0" w:color="auto"/>
        <w:left w:val="none" w:sz="0" w:space="0" w:color="auto"/>
        <w:bottom w:val="none" w:sz="0" w:space="0" w:color="auto"/>
        <w:right w:val="none" w:sz="0" w:space="0" w:color="auto"/>
      </w:divBdr>
    </w:div>
    <w:div w:id="536359783">
      <w:bodyDiv w:val="1"/>
      <w:marLeft w:val="0"/>
      <w:marRight w:val="0"/>
      <w:marTop w:val="0"/>
      <w:marBottom w:val="0"/>
      <w:divBdr>
        <w:top w:val="none" w:sz="0" w:space="0" w:color="auto"/>
        <w:left w:val="none" w:sz="0" w:space="0" w:color="auto"/>
        <w:bottom w:val="none" w:sz="0" w:space="0" w:color="auto"/>
        <w:right w:val="none" w:sz="0" w:space="0" w:color="auto"/>
      </w:divBdr>
    </w:div>
    <w:div w:id="537471215">
      <w:bodyDiv w:val="1"/>
      <w:marLeft w:val="0"/>
      <w:marRight w:val="0"/>
      <w:marTop w:val="0"/>
      <w:marBottom w:val="0"/>
      <w:divBdr>
        <w:top w:val="none" w:sz="0" w:space="0" w:color="auto"/>
        <w:left w:val="none" w:sz="0" w:space="0" w:color="auto"/>
        <w:bottom w:val="none" w:sz="0" w:space="0" w:color="auto"/>
        <w:right w:val="none" w:sz="0" w:space="0" w:color="auto"/>
      </w:divBdr>
    </w:div>
    <w:div w:id="568081368">
      <w:bodyDiv w:val="1"/>
      <w:marLeft w:val="0"/>
      <w:marRight w:val="0"/>
      <w:marTop w:val="0"/>
      <w:marBottom w:val="0"/>
      <w:divBdr>
        <w:top w:val="none" w:sz="0" w:space="0" w:color="auto"/>
        <w:left w:val="none" w:sz="0" w:space="0" w:color="auto"/>
        <w:bottom w:val="none" w:sz="0" w:space="0" w:color="auto"/>
        <w:right w:val="none" w:sz="0" w:space="0" w:color="auto"/>
      </w:divBdr>
    </w:div>
    <w:div w:id="586891288">
      <w:bodyDiv w:val="1"/>
      <w:marLeft w:val="0"/>
      <w:marRight w:val="0"/>
      <w:marTop w:val="0"/>
      <w:marBottom w:val="0"/>
      <w:divBdr>
        <w:top w:val="none" w:sz="0" w:space="0" w:color="auto"/>
        <w:left w:val="none" w:sz="0" w:space="0" w:color="auto"/>
        <w:bottom w:val="none" w:sz="0" w:space="0" w:color="auto"/>
        <w:right w:val="none" w:sz="0" w:space="0" w:color="auto"/>
      </w:divBdr>
    </w:div>
    <w:div w:id="706879197">
      <w:bodyDiv w:val="1"/>
      <w:marLeft w:val="0"/>
      <w:marRight w:val="0"/>
      <w:marTop w:val="0"/>
      <w:marBottom w:val="0"/>
      <w:divBdr>
        <w:top w:val="none" w:sz="0" w:space="0" w:color="auto"/>
        <w:left w:val="none" w:sz="0" w:space="0" w:color="auto"/>
        <w:bottom w:val="none" w:sz="0" w:space="0" w:color="auto"/>
        <w:right w:val="none" w:sz="0" w:space="0" w:color="auto"/>
      </w:divBdr>
    </w:div>
    <w:div w:id="715349248">
      <w:bodyDiv w:val="1"/>
      <w:marLeft w:val="0"/>
      <w:marRight w:val="0"/>
      <w:marTop w:val="0"/>
      <w:marBottom w:val="0"/>
      <w:divBdr>
        <w:top w:val="none" w:sz="0" w:space="0" w:color="auto"/>
        <w:left w:val="none" w:sz="0" w:space="0" w:color="auto"/>
        <w:bottom w:val="none" w:sz="0" w:space="0" w:color="auto"/>
        <w:right w:val="none" w:sz="0" w:space="0" w:color="auto"/>
      </w:divBdr>
    </w:div>
    <w:div w:id="728695266">
      <w:bodyDiv w:val="1"/>
      <w:marLeft w:val="0"/>
      <w:marRight w:val="0"/>
      <w:marTop w:val="0"/>
      <w:marBottom w:val="0"/>
      <w:divBdr>
        <w:top w:val="none" w:sz="0" w:space="0" w:color="auto"/>
        <w:left w:val="none" w:sz="0" w:space="0" w:color="auto"/>
        <w:bottom w:val="none" w:sz="0" w:space="0" w:color="auto"/>
        <w:right w:val="none" w:sz="0" w:space="0" w:color="auto"/>
      </w:divBdr>
    </w:div>
    <w:div w:id="799493162">
      <w:bodyDiv w:val="1"/>
      <w:marLeft w:val="0"/>
      <w:marRight w:val="0"/>
      <w:marTop w:val="0"/>
      <w:marBottom w:val="0"/>
      <w:divBdr>
        <w:top w:val="none" w:sz="0" w:space="0" w:color="auto"/>
        <w:left w:val="none" w:sz="0" w:space="0" w:color="auto"/>
        <w:bottom w:val="none" w:sz="0" w:space="0" w:color="auto"/>
        <w:right w:val="none" w:sz="0" w:space="0" w:color="auto"/>
      </w:divBdr>
    </w:div>
    <w:div w:id="863127544">
      <w:bodyDiv w:val="1"/>
      <w:marLeft w:val="0"/>
      <w:marRight w:val="0"/>
      <w:marTop w:val="0"/>
      <w:marBottom w:val="0"/>
      <w:divBdr>
        <w:top w:val="none" w:sz="0" w:space="0" w:color="auto"/>
        <w:left w:val="none" w:sz="0" w:space="0" w:color="auto"/>
        <w:bottom w:val="none" w:sz="0" w:space="0" w:color="auto"/>
        <w:right w:val="none" w:sz="0" w:space="0" w:color="auto"/>
      </w:divBdr>
      <w:divsChild>
        <w:div w:id="374085789">
          <w:marLeft w:val="0"/>
          <w:marRight w:val="0"/>
          <w:marTop w:val="0"/>
          <w:marBottom w:val="0"/>
          <w:divBdr>
            <w:top w:val="none" w:sz="0" w:space="0" w:color="auto"/>
            <w:left w:val="none" w:sz="0" w:space="0" w:color="auto"/>
            <w:bottom w:val="none" w:sz="0" w:space="0" w:color="auto"/>
            <w:right w:val="none" w:sz="0" w:space="0" w:color="auto"/>
          </w:divBdr>
        </w:div>
        <w:div w:id="873276798">
          <w:marLeft w:val="0"/>
          <w:marRight w:val="0"/>
          <w:marTop w:val="0"/>
          <w:marBottom w:val="0"/>
          <w:divBdr>
            <w:top w:val="none" w:sz="0" w:space="0" w:color="auto"/>
            <w:left w:val="none" w:sz="0" w:space="0" w:color="auto"/>
            <w:bottom w:val="none" w:sz="0" w:space="0" w:color="auto"/>
            <w:right w:val="none" w:sz="0" w:space="0" w:color="auto"/>
          </w:divBdr>
        </w:div>
        <w:div w:id="990911100">
          <w:marLeft w:val="0"/>
          <w:marRight w:val="0"/>
          <w:marTop w:val="0"/>
          <w:marBottom w:val="0"/>
          <w:divBdr>
            <w:top w:val="none" w:sz="0" w:space="0" w:color="auto"/>
            <w:left w:val="none" w:sz="0" w:space="0" w:color="auto"/>
            <w:bottom w:val="none" w:sz="0" w:space="0" w:color="auto"/>
            <w:right w:val="none" w:sz="0" w:space="0" w:color="auto"/>
          </w:divBdr>
        </w:div>
        <w:div w:id="1165171307">
          <w:marLeft w:val="0"/>
          <w:marRight w:val="0"/>
          <w:marTop w:val="0"/>
          <w:marBottom w:val="0"/>
          <w:divBdr>
            <w:top w:val="none" w:sz="0" w:space="0" w:color="auto"/>
            <w:left w:val="none" w:sz="0" w:space="0" w:color="auto"/>
            <w:bottom w:val="none" w:sz="0" w:space="0" w:color="auto"/>
            <w:right w:val="none" w:sz="0" w:space="0" w:color="auto"/>
          </w:divBdr>
        </w:div>
        <w:div w:id="1181352241">
          <w:marLeft w:val="0"/>
          <w:marRight w:val="0"/>
          <w:marTop w:val="0"/>
          <w:marBottom w:val="0"/>
          <w:divBdr>
            <w:top w:val="none" w:sz="0" w:space="0" w:color="auto"/>
            <w:left w:val="none" w:sz="0" w:space="0" w:color="auto"/>
            <w:bottom w:val="none" w:sz="0" w:space="0" w:color="auto"/>
            <w:right w:val="none" w:sz="0" w:space="0" w:color="auto"/>
          </w:divBdr>
        </w:div>
        <w:div w:id="1220704801">
          <w:marLeft w:val="0"/>
          <w:marRight w:val="0"/>
          <w:marTop w:val="0"/>
          <w:marBottom w:val="0"/>
          <w:divBdr>
            <w:top w:val="none" w:sz="0" w:space="0" w:color="auto"/>
            <w:left w:val="none" w:sz="0" w:space="0" w:color="auto"/>
            <w:bottom w:val="none" w:sz="0" w:space="0" w:color="auto"/>
            <w:right w:val="none" w:sz="0" w:space="0" w:color="auto"/>
          </w:divBdr>
        </w:div>
        <w:div w:id="1546260927">
          <w:marLeft w:val="0"/>
          <w:marRight w:val="0"/>
          <w:marTop w:val="0"/>
          <w:marBottom w:val="0"/>
          <w:divBdr>
            <w:top w:val="none" w:sz="0" w:space="0" w:color="auto"/>
            <w:left w:val="none" w:sz="0" w:space="0" w:color="auto"/>
            <w:bottom w:val="none" w:sz="0" w:space="0" w:color="auto"/>
            <w:right w:val="none" w:sz="0" w:space="0" w:color="auto"/>
          </w:divBdr>
        </w:div>
        <w:div w:id="1598103093">
          <w:marLeft w:val="0"/>
          <w:marRight w:val="0"/>
          <w:marTop w:val="0"/>
          <w:marBottom w:val="0"/>
          <w:divBdr>
            <w:top w:val="none" w:sz="0" w:space="0" w:color="auto"/>
            <w:left w:val="none" w:sz="0" w:space="0" w:color="auto"/>
            <w:bottom w:val="none" w:sz="0" w:space="0" w:color="auto"/>
            <w:right w:val="none" w:sz="0" w:space="0" w:color="auto"/>
          </w:divBdr>
        </w:div>
        <w:div w:id="1598489498">
          <w:marLeft w:val="0"/>
          <w:marRight w:val="0"/>
          <w:marTop w:val="0"/>
          <w:marBottom w:val="0"/>
          <w:divBdr>
            <w:top w:val="none" w:sz="0" w:space="0" w:color="auto"/>
            <w:left w:val="none" w:sz="0" w:space="0" w:color="auto"/>
            <w:bottom w:val="none" w:sz="0" w:space="0" w:color="auto"/>
            <w:right w:val="none" w:sz="0" w:space="0" w:color="auto"/>
          </w:divBdr>
        </w:div>
        <w:div w:id="1712419437">
          <w:marLeft w:val="0"/>
          <w:marRight w:val="0"/>
          <w:marTop w:val="0"/>
          <w:marBottom w:val="0"/>
          <w:divBdr>
            <w:top w:val="none" w:sz="0" w:space="0" w:color="auto"/>
            <w:left w:val="none" w:sz="0" w:space="0" w:color="auto"/>
            <w:bottom w:val="none" w:sz="0" w:space="0" w:color="auto"/>
            <w:right w:val="none" w:sz="0" w:space="0" w:color="auto"/>
          </w:divBdr>
        </w:div>
        <w:div w:id="2031835195">
          <w:marLeft w:val="0"/>
          <w:marRight w:val="0"/>
          <w:marTop w:val="0"/>
          <w:marBottom w:val="0"/>
          <w:divBdr>
            <w:top w:val="none" w:sz="0" w:space="0" w:color="auto"/>
            <w:left w:val="none" w:sz="0" w:space="0" w:color="auto"/>
            <w:bottom w:val="none" w:sz="0" w:space="0" w:color="auto"/>
            <w:right w:val="none" w:sz="0" w:space="0" w:color="auto"/>
          </w:divBdr>
        </w:div>
        <w:div w:id="2067531084">
          <w:marLeft w:val="0"/>
          <w:marRight w:val="0"/>
          <w:marTop w:val="0"/>
          <w:marBottom w:val="0"/>
          <w:divBdr>
            <w:top w:val="none" w:sz="0" w:space="0" w:color="auto"/>
            <w:left w:val="none" w:sz="0" w:space="0" w:color="auto"/>
            <w:bottom w:val="none" w:sz="0" w:space="0" w:color="auto"/>
            <w:right w:val="none" w:sz="0" w:space="0" w:color="auto"/>
          </w:divBdr>
        </w:div>
      </w:divsChild>
    </w:div>
    <w:div w:id="867840878">
      <w:bodyDiv w:val="1"/>
      <w:marLeft w:val="0"/>
      <w:marRight w:val="0"/>
      <w:marTop w:val="0"/>
      <w:marBottom w:val="0"/>
      <w:divBdr>
        <w:top w:val="none" w:sz="0" w:space="0" w:color="auto"/>
        <w:left w:val="none" w:sz="0" w:space="0" w:color="auto"/>
        <w:bottom w:val="none" w:sz="0" w:space="0" w:color="auto"/>
        <w:right w:val="none" w:sz="0" w:space="0" w:color="auto"/>
      </w:divBdr>
    </w:div>
    <w:div w:id="909851124">
      <w:bodyDiv w:val="1"/>
      <w:marLeft w:val="0"/>
      <w:marRight w:val="0"/>
      <w:marTop w:val="0"/>
      <w:marBottom w:val="0"/>
      <w:divBdr>
        <w:top w:val="none" w:sz="0" w:space="0" w:color="auto"/>
        <w:left w:val="none" w:sz="0" w:space="0" w:color="auto"/>
        <w:bottom w:val="none" w:sz="0" w:space="0" w:color="auto"/>
        <w:right w:val="none" w:sz="0" w:space="0" w:color="auto"/>
      </w:divBdr>
    </w:div>
    <w:div w:id="932131018">
      <w:bodyDiv w:val="1"/>
      <w:marLeft w:val="0"/>
      <w:marRight w:val="0"/>
      <w:marTop w:val="0"/>
      <w:marBottom w:val="0"/>
      <w:divBdr>
        <w:top w:val="none" w:sz="0" w:space="0" w:color="auto"/>
        <w:left w:val="none" w:sz="0" w:space="0" w:color="auto"/>
        <w:bottom w:val="none" w:sz="0" w:space="0" w:color="auto"/>
        <w:right w:val="none" w:sz="0" w:space="0" w:color="auto"/>
      </w:divBdr>
    </w:div>
    <w:div w:id="954675136">
      <w:bodyDiv w:val="1"/>
      <w:marLeft w:val="0"/>
      <w:marRight w:val="0"/>
      <w:marTop w:val="0"/>
      <w:marBottom w:val="0"/>
      <w:divBdr>
        <w:top w:val="none" w:sz="0" w:space="0" w:color="auto"/>
        <w:left w:val="none" w:sz="0" w:space="0" w:color="auto"/>
        <w:bottom w:val="none" w:sz="0" w:space="0" w:color="auto"/>
        <w:right w:val="none" w:sz="0" w:space="0" w:color="auto"/>
      </w:divBdr>
    </w:div>
    <w:div w:id="1049036706">
      <w:bodyDiv w:val="1"/>
      <w:marLeft w:val="0"/>
      <w:marRight w:val="0"/>
      <w:marTop w:val="0"/>
      <w:marBottom w:val="0"/>
      <w:divBdr>
        <w:top w:val="none" w:sz="0" w:space="0" w:color="auto"/>
        <w:left w:val="none" w:sz="0" w:space="0" w:color="auto"/>
        <w:bottom w:val="none" w:sz="0" w:space="0" w:color="auto"/>
        <w:right w:val="none" w:sz="0" w:space="0" w:color="auto"/>
      </w:divBdr>
    </w:div>
    <w:div w:id="1070805978">
      <w:bodyDiv w:val="1"/>
      <w:marLeft w:val="0"/>
      <w:marRight w:val="0"/>
      <w:marTop w:val="0"/>
      <w:marBottom w:val="0"/>
      <w:divBdr>
        <w:top w:val="none" w:sz="0" w:space="0" w:color="auto"/>
        <w:left w:val="none" w:sz="0" w:space="0" w:color="auto"/>
        <w:bottom w:val="none" w:sz="0" w:space="0" w:color="auto"/>
        <w:right w:val="none" w:sz="0" w:space="0" w:color="auto"/>
      </w:divBdr>
    </w:div>
    <w:div w:id="1073088330">
      <w:bodyDiv w:val="1"/>
      <w:marLeft w:val="0"/>
      <w:marRight w:val="0"/>
      <w:marTop w:val="0"/>
      <w:marBottom w:val="0"/>
      <w:divBdr>
        <w:top w:val="none" w:sz="0" w:space="0" w:color="auto"/>
        <w:left w:val="none" w:sz="0" w:space="0" w:color="auto"/>
        <w:bottom w:val="none" w:sz="0" w:space="0" w:color="auto"/>
        <w:right w:val="none" w:sz="0" w:space="0" w:color="auto"/>
      </w:divBdr>
    </w:div>
    <w:div w:id="1077900503">
      <w:bodyDiv w:val="1"/>
      <w:marLeft w:val="0"/>
      <w:marRight w:val="0"/>
      <w:marTop w:val="0"/>
      <w:marBottom w:val="0"/>
      <w:divBdr>
        <w:top w:val="none" w:sz="0" w:space="0" w:color="auto"/>
        <w:left w:val="none" w:sz="0" w:space="0" w:color="auto"/>
        <w:bottom w:val="none" w:sz="0" w:space="0" w:color="auto"/>
        <w:right w:val="none" w:sz="0" w:space="0" w:color="auto"/>
      </w:divBdr>
    </w:div>
    <w:div w:id="1084305859">
      <w:bodyDiv w:val="1"/>
      <w:marLeft w:val="0"/>
      <w:marRight w:val="0"/>
      <w:marTop w:val="0"/>
      <w:marBottom w:val="0"/>
      <w:divBdr>
        <w:top w:val="none" w:sz="0" w:space="0" w:color="auto"/>
        <w:left w:val="none" w:sz="0" w:space="0" w:color="auto"/>
        <w:bottom w:val="none" w:sz="0" w:space="0" w:color="auto"/>
        <w:right w:val="none" w:sz="0" w:space="0" w:color="auto"/>
      </w:divBdr>
    </w:div>
    <w:div w:id="1102871542">
      <w:bodyDiv w:val="1"/>
      <w:marLeft w:val="0"/>
      <w:marRight w:val="0"/>
      <w:marTop w:val="0"/>
      <w:marBottom w:val="0"/>
      <w:divBdr>
        <w:top w:val="none" w:sz="0" w:space="0" w:color="auto"/>
        <w:left w:val="none" w:sz="0" w:space="0" w:color="auto"/>
        <w:bottom w:val="none" w:sz="0" w:space="0" w:color="auto"/>
        <w:right w:val="none" w:sz="0" w:space="0" w:color="auto"/>
      </w:divBdr>
    </w:div>
    <w:div w:id="1120563324">
      <w:bodyDiv w:val="1"/>
      <w:marLeft w:val="0"/>
      <w:marRight w:val="0"/>
      <w:marTop w:val="0"/>
      <w:marBottom w:val="0"/>
      <w:divBdr>
        <w:top w:val="none" w:sz="0" w:space="0" w:color="auto"/>
        <w:left w:val="none" w:sz="0" w:space="0" w:color="auto"/>
        <w:bottom w:val="none" w:sz="0" w:space="0" w:color="auto"/>
        <w:right w:val="none" w:sz="0" w:space="0" w:color="auto"/>
      </w:divBdr>
      <w:divsChild>
        <w:div w:id="1956905175">
          <w:blockQuote w:val="1"/>
          <w:marLeft w:val="675"/>
          <w:marRight w:val="720"/>
          <w:marTop w:val="100"/>
          <w:marBottom w:val="480"/>
          <w:divBdr>
            <w:top w:val="none" w:sz="0" w:space="0" w:color="auto"/>
            <w:left w:val="single" w:sz="48" w:space="31" w:color="481335"/>
            <w:bottom w:val="none" w:sz="0" w:space="0" w:color="auto"/>
            <w:right w:val="none" w:sz="0" w:space="0" w:color="auto"/>
          </w:divBdr>
        </w:div>
      </w:divsChild>
    </w:div>
    <w:div w:id="1134760973">
      <w:bodyDiv w:val="1"/>
      <w:marLeft w:val="0"/>
      <w:marRight w:val="0"/>
      <w:marTop w:val="0"/>
      <w:marBottom w:val="0"/>
      <w:divBdr>
        <w:top w:val="none" w:sz="0" w:space="0" w:color="auto"/>
        <w:left w:val="none" w:sz="0" w:space="0" w:color="auto"/>
        <w:bottom w:val="none" w:sz="0" w:space="0" w:color="auto"/>
        <w:right w:val="none" w:sz="0" w:space="0" w:color="auto"/>
      </w:divBdr>
    </w:div>
    <w:div w:id="1167742629">
      <w:bodyDiv w:val="1"/>
      <w:marLeft w:val="0"/>
      <w:marRight w:val="0"/>
      <w:marTop w:val="0"/>
      <w:marBottom w:val="0"/>
      <w:divBdr>
        <w:top w:val="none" w:sz="0" w:space="0" w:color="auto"/>
        <w:left w:val="none" w:sz="0" w:space="0" w:color="auto"/>
        <w:bottom w:val="none" w:sz="0" w:space="0" w:color="auto"/>
        <w:right w:val="none" w:sz="0" w:space="0" w:color="auto"/>
      </w:divBdr>
    </w:div>
    <w:div w:id="1263758608">
      <w:bodyDiv w:val="1"/>
      <w:marLeft w:val="0"/>
      <w:marRight w:val="0"/>
      <w:marTop w:val="0"/>
      <w:marBottom w:val="0"/>
      <w:divBdr>
        <w:top w:val="none" w:sz="0" w:space="0" w:color="auto"/>
        <w:left w:val="none" w:sz="0" w:space="0" w:color="auto"/>
        <w:bottom w:val="none" w:sz="0" w:space="0" w:color="auto"/>
        <w:right w:val="none" w:sz="0" w:space="0" w:color="auto"/>
      </w:divBdr>
    </w:div>
    <w:div w:id="1264075681">
      <w:bodyDiv w:val="1"/>
      <w:marLeft w:val="0"/>
      <w:marRight w:val="0"/>
      <w:marTop w:val="0"/>
      <w:marBottom w:val="0"/>
      <w:divBdr>
        <w:top w:val="none" w:sz="0" w:space="0" w:color="auto"/>
        <w:left w:val="none" w:sz="0" w:space="0" w:color="auto"/>
        <w:bottom w:val="none" w:sz="0" w:space="0" w:color="auto"/>
        <w:right w:val="none" w:sz="0" w:space="0" w:color="auto"/>
      </w:divBdr>
    </w:div>
    <w:div w:id="1294678470">
      <w:bodyDiv w:val="1"/>
      <w:marLeft w:val="0"/>
      <w:marRight w:val="0"/>
      <w:marTop w:val="0"/>
      <w:marBottom w:val="0"/>
      <w:divBdr>
        <w:top w:val="none" w:sz="0" w:space="0" w:color="auto"/>
        <w:left w:val="none" w:sz="0" w:space="0" w:color="auto"/>
        <w:bottom w:val="none" w:sz="0" w:space="0" w:color="auto"/>
        <w:right w:val="none" w:sz="0" w:space="0" w:color="auto"/>
      </w:divBdr>
    </w:div>
    <w:div w:id="1370371977">
      <w:bodyDiv w:val="1"/>
      <w:marLeft w:val="0"/>
      <w:marRight w:val="0"/>
      <w:marTop w:val="0"/>
      <w:marBottom w:val="0"/>
      <w:divBdr>
        <w:top w:val="none" w:sz="0" w:space="0" w:color="auto"/>
        <w:left w:val="none" w:sz="0" w:space="0" w:color="auto"/>
        <w:bottom w:val="none" w:sz="0" w:space="0" w:color="auto"/>
        <w:right w:val="none" w:sz="0" w:space="0" w:color="auto"/>
      </w:divBdr>
    </w:div>
    <w:div w:id="1420835460">
      <w:bodyDiv w:val="1"/>
      <w:marLeft w:val="0"/>
      <w:marRight w:val="0"/>
      <w:marTop w:val="0"/>
      <w:marBottom w:val="0"/>
      <w:divBdr>
        <w:top w:val="none" w:sz="0" w:space="0" w:color="auto"/>
        <w:left w:val="none" w:sz="0" w:space="0" w:color="auto"/>
        <w:bottom w:val="none" w:sz="0" w:space="0" w:color="auto"/>
        <w:right w:val="none" w:sz="0" w:space="0" w:color="auto"/>
      </w:divBdr>
    </w:div>
    <w:div w:id="1562517442">
      <w:bodyDiv w:val="1"/>
      <w:marLeft w:val="0"/>
      <w:marRight w:val="0"/>
      <w:marTop w:val="0"/>
      <w:marBottom w:val="0"/>
      <w:divBdr>
        <w:top w:val="none" w:sz="0" w:space="0" w:color="auto"/>
        <w:left w:val="none" w:sz="0" w:space="0" w:color="auto"/>
        <w:bottom w:val="none" w:sz="0" w:space="0" w:color="auto"/>
        <w:right w:val="none" w:sz="0" w:space="0" w:color="auto"/>
      </w:divBdr>
      <w:divsChild>
        <w:div w:id="755790798">
          <w:marLeft w:val="0"/>
          <w:marRight w:val="0"/>
          <w:marTop w:val="0"/>
          <w:marBottom w:val="0"/>
          <w:divBdr>
            <w:top w:val="none" w:sz="0" w:space="0" w:color="auto"/>
            <w:left w:val="none" w:sz="0" w:space="0" w:color="auto"/>
            <w:bottom w:val="none" w:sz="0" w:space="0" w:color="auto"/>
            <w:right w:val="none" w:sz="0" w:space="0" w:color="auto"/>
          </w:divBdr>
        </w:div>
        <w:div w:id="1661928546">
          <w:marLeft w:val="0"/>
          <w:marRight w:val="0"/>
          <w:marTop w:val="0"/>
          <w:marBottom w:val="0"/>
          <w:divBdr>
            <w:top w:val="none" w:sz="0" w:space="0" w:color="auto"/>
            <w:left w:val="none" w:sz="0" w:space="0" w:color="auto"/>
            <w:bottom w:val="none" w:sz="0" w:space="0" w:color="auto"/>
            <w:right w:val="none" w:sz="0" w:space="0" w:color="auto"/>
          </w:divBdr>
        </w:div>
      </w:divsChild>
    </w:div>
    <w:div w:id="1572689223">
      <w:bodyDiv w:val="1"/>
      <w:marLeft w:val="0"/>
      <w:marRight w:val="0"/>
      <w:marTop w:val="0"/>
      <w:marBottom w:val="0"/>
      <w:divBdr>
        <w:top w:val="none" w:sz="0" w:space="0" w:color="auto"/>
        <w:left w:val="none" w:sz="0" w:space="0" w:color="auto"/>
        <w:bottom w:val="none" w:sz="0" w:space="0" w:color="auto"/>
        <w:right w:val="none" w:sz="0" w:space="0" w:color="auto"/>
      </w:divBdr>
    </w:div>
    <w:div w:id="1643996310">
      <w:bodyDiv w:val="1"/>
      <w:marLeft w:val="0"/>
      <w:marRight w:val="0"/>
      <w:marTop w:val="0"/>
      <w:marBottom w:val="0"/>
      <w:divBdr>
        <w:top w:val="none" w:sz="0" w:space="0" w:color="auto"/>
        <w:left w:val="none" w:sz="0" w:space="0" w:color="auto"/>
        <w:bottom w:val="none" w:sz="0" w:space="0" w:color="auto"/>
        <w:right w:val="none" w:sz="0" w:space="0" w:color="auto"/>
      </w:divBdr>
    </w:div>
    <w:div w:id="1666200241">
      <w:bodyDiv w:val="1"/>
      <w:marLeft w:val="0"/>
      <w:marRight w:val="0"/>
      <w:marTop w:val="0"/>
      <w:marBottom w:val="0"/>
      <w:divBdr>
        <w:top w:val="none" w:sz="0" w:space="0" w:color="auto"/>
        <w:left w:val="none" w:sz="0" w:space="0" w:color="auto"/>
        <w:bottom w:val="none" w:sz="0" w:space="0" w:color="auto"/>
        <w:right w:val="none" w:sz="0" w:space="0" w:color="auto"/>
      </w:divBdr>
    </w:div>
    <w:div w:id="1675910577">
      <w:bodyDiv w:val="1"/>
      <w:marLeft w:val="0"/>
      <w:marRight w:val="0"/>
      <w:marTop w:val="0"/>
      <w:marBottom w:val="0"/>
      <w:divBdr>
        <w:top w:val="none" w:sz="0" w:space="0" w:color="auto"/>
        <w:left w:val="none" w:sz="0" w:space="0" w:color="auto"/>
        <w:bottom w:val="none" w:sz="0" w:space="0" w:color="auto"/>
        <w:right w:val="none" w:sz="0" w:space="0" w:color="auto"/>
      </w:divBdr>
    </w:div>
    <w:div w:id="1808811833">
      <w:bodyDiv w:val="1"/>
      <w:marLeft w:val="0"/>
      <w:marRight w:val="0"/>
      <w:marTop w:val="0"/>
      <w:marBottom w:val="0"/>
      <w:divBdr>
        <w:top w:val="none" w:sz="0" w:space="0" w:color="auto"/>
        <w:left w:val="none" w:sz="0" w:space="0" w:color="auto"/>
        <w:bottom w:val="none" w:sz="0" w:space="0" w:color="auto"/>
        <w:right w:val="none" w:sz="0" w:space="0" w:color="auto"/>
      </w:divBdr>
    </w:div>
    <w:div w:id="1812018082">
      <w:bodyDiv w:val="1"/>
      <w:marLeft w:val="0"/>
      <w:marRight w:val="0"/>
      <w:marTop w:val="0"/>
      <w:marBottom w:val="0"/>
      <w:divBdr>
        <w:top w:val="none" w:sz="0" w:space="0" w:color="auto"/>
        <w:left w:val="none" w:sz="0" w:space="0" w:color="auto"/>
        <w:bottom w:val="none" w:sz="0" w:space="0" w:color="auto"/>
        <w:right w:val="none" w:sz="0" w:space="0" w:color="auto"/>
      </w:divBdr>
    </w:div>
    <w:div w:id="1837453328">
      <w:bodyDiv w:val="1"/>
      <w:marLeft w:val="0"/>
      <w:marRight w:val="0"/>
      <w:marTop w:val="0"/>
      <w:marBottom w:val="0"/>
      <w:divBdr>
        <w:top w:val="none" w:sz="0" w:space="0" w:color="auto"/>
        <w:left w:val="none" w:sz="0" w:space="0" w:color="auto"/>
        <w:bottom w:val="none" w:sz="0" w:space="0" w:color="auto"/>
        <w:right w:val="none" w:sz="0" w:space="0" w:color="auto"/>
      </w:divBdr>
    </w:div>
    <w:div w:id="1843351894">
      <w:bodyDiv w:val="1"/>
      <w:marLeft w:val="0"/>
      <w:marRight w:val="0"/>
      <w:marTop w:val="0"/>
      <w:marBottom w:val="0"/>
      <w:divBdr>
        <w:top w:val="none" w:sz="0" w:space="0" w:color="auto"/>
        <w:left w:val="none" w:sz="0" w:space="0" w:color="auto"/>
        <w:bottom w:val="none" w:sz="0" w:space="0" w:color="auto"/>
        <w:right w:val="none" w:sz="0" w:space="0" w:color="auto"/>
      </w:divBdr>
    </w:div>
    <w:div w:id="1884368264">
      <w:bodyDiv w:val="1"/>
      <w:marLeft w:val="0"/>
      <w:marRight w:val="0"/>
      <w:marTop w:val="0"/>
      <w:marBottom w:val="0"/>
      <w:divBdr>
        <w:top w:val="none" w:sz="0" w:space="0" w:color="auto"/>
        <w:left w:val="none" w:sz="0" w:space="0" w:color="auto"/>
        <w:bottom w:val="none" w:sz="0" w:space="0" w:color="auto"/>
        <w:right w:val="none" w:sz="0" w:space="0" w:color="auto"/>
      </w:divBdr>
    </w:div>
    <w:div w:id="1904364710">
      <w:bodyDiv w:val="1"/>
      <w:marLeft w:val="0"/>
      <w:marRight w:val="0"/>
      <w:marTop w:val="0"/>
      <w:marBottom w:val="0"/>
      <w:divBdr>
        <w:top w:val="none" w:sz="0" w:space="0" w:color="auto"/>
        <w:left w:val="none" w:sz="0" w:space="0" w:color="auto"/>
        <w:bottom w:val="none" w:sz="0" w:space="0" w:color="auto"/>
        <w:right w:val="none" w:sz="0" w:space="0" w:color="auto"/>
      </w:divBdr>
    </w:div>
    <w:div w:id="1925915332">
      <w:bodyDiv w:val="1"/>
      <w:marLeft w:val="0"/>
      <w:marRight w:val="0"/>
      <w:marTop w:val="0"/>
      <w:marBottom w:val="0"/>
      <w:divBdr>
        <w:top w:val="none" w:sz="0" w:space="0" w:color="auto"/>
        <w:left w:val="none" w:sz="0" w:space="0" w:color="auto"/>
        <w:bottom w:val="none" w:sz="0" w:space="0" w:color="auto"/>
        <w:right w:val="none" w:sz="0" w:space="0" w:color="auto"/>
      </w:divBdr>
    </w:div>
    <w:div w:id="1973168130">
      <w:bodyDiv w:val="1"/>
      <w:marLeft w:val="0"/>
      <w:marRight w:val="0"/>
      <w:marTop w:val="0"/>
      <w:marBottom w:val="0"/>
      <w:divBdr>
        <w:top w:val="none" w:sz="0" w:space="0" w:color="auto"/>
        <w:left w:val="none" w:sz="0" w:space="0" w:color="auto"/>
        <w:bottom w:val="none" w:sz="0" w:space="0" w:color="auto"/>
        <w:right w:val="none" w:sz="0" w:space="0" w:color="auto"/>
      </w:divBdr>
    </w:div>
    <w:div w:id="1986010755">
      <w:bodyDiv w:val="1"/>
      <w:marLeft w:val="0"/>
      <w:marRight w:val="0"/>
      <w:marTop w:val="0"/>
      <w:marBottom w:val="0"/>
      <w:divBdr>
        <w:top w:val="none" w:sz="0" w:space="0" w:color="auto"/>
        <w:left w:val="none" w:sz="0" w:space="0" w:color="auto"/>
        <w:bottom w:val="none" w:sz="0" w:space="0" w:color="auto"/>
        <w:right w:val="none" w:sz="0" w:space="0" w:color="auto"/>
      </w:divBdr>
    </w:div>
    <w:div w:id="2020042620">
      <w:bodyDiv w:val="1"/>
      <w:marLeft w:val="0"/>
      <w:marRight w:val="0"/>
      <w:marTop w:val="0"/>
      <w:marBottom w:val="0"/>
      <w:divBdr>
        <w:top w:val="none" w:sz="0" w:space="0" w:color="auto"/>
        <w:left w:val="none" w:sz="0" w:space="0" w:color="auto"/>
        <w:bottom w:val="none" w:sz="0" w:space="0" w:color="auto"/>
        <w:right w:val="none" w:sz="0" w:space="0" w:color="auto"/>
      </w:divBdr>
    </w:div>
    <w:div w:id="2034917238">
      <w:bodyDiv w:val="1"/>
      <w:marLeft w:val="0"/>
      <w:marRight w:val="0"/>
      <w:marTop w:val="0"/>
      <w:marBottom w:val="0"/>
      <w:divBdr>
        <w:top w:val="none" w:sz="0" w:space="0" w:color="auto"/>
        <w:left w:val="none" w:sz="0" w:space="0" w:color="auto"/>
        <w:bottom w:val="none" w:sz="0" w:space="0" w:color="auto"/>
        <w:right w:val="none" w:sz="0" w:space="0" w:color="auto"/>
      </w:divBdr>
    </w:div>
    <w:div w:id="2063365597">
      <w:bodyDiv w:val="1"/>
      <w:marLeft w:val="0"/>
      <w:marRight w:val="0"/>
      <w:marTop w:val="0"/>
      <w:marBottom w:val="0"/>
      <w:divBdr>
        <w:top w:val="none" w:sz="0" w:space="0" w:color="auto"/>
        <w:left w:val="none" w:sz="0" w:space="0" w:color="auto"/>
        <w:bottom w:val="none" w:sz="0" w:space="0" w:color="auto"/>
        <w:right w:val="none" w:sz="0" w:space="0" w:color="auto"/>
      </w:divBdr>
    </w:div>
    <w:div w:id="2069259573">
      <w:bodyDiv w:val="1"/>
      <w:marLeft w:val="0"/>
      <w:marRight w:val="0"/>
      <w:marTop w:val="0"/>
      <w:marBottom w:val="0"/>
      <w:divBdr>
        <w:top w:val="none" w:sz="0" w:space="0" w:color="auto"/>
        <w:left w:val="none" w:sz="0" w:space="0" w:color="auto"/>
        <w:bottom w:val="none" w:sz="0" w:space="0" w:color="auto"/>
        <w:right w:val="none" w:sz="0" w:space="0" w:color="auto"/>
      </w:divBdr>
    </w:div>
    <w:div w:id="2077387865">
      <w:bodyDiv w:val="1"/>
      <w:marLeft w:val="0"/>
      <w:marRight w:val="0"/>
      <w:marTop w:val="0"/>
      <w:marBottom w:val="0"/>
      <w:divBdr>
        <w:top w:val="none" w:sz="0" w:space="0" w:color="auto"/>
        <w:left w:val="none" w:sz="0" w:space="0" w:color="auto"/>
        <w:bottom w:val="none" w:sz="0" w:space="0" w:color="auto"/>
        <w:right w:val="none" w:sz="0" w:space="0" w:color="auto"/>
      </w:divBdr>
      <w:divsChild>
        <w:div w:id="515967191">
          <w:marLeft w:val="0"/>
          <w:marRight w:val="0"/>
          <w:marTop w:val="0"/>
          <w:marBottom w:val="0"/>
          <w:divBdr>
            <w:top w:val="none" w:sz="0" w:space="0" w:color="auto"/>
            <w:left w:val="none" w:sz="0" w:space="0" w:color="auto"/>
            <w:bottom w:val="none" w:sz="0" w:space="0" w:color="auto"/>
            <w:right w:val="none" w:sz="0" w:space="0" w:color="auto"/>
          </w:divBdr>
        </w:div>
        <w:div w:id="795413094">
          <w:marLeft w:val="0"/>
          <w:marRight w:val="0"/>
          <w:marTop w:val="0"/>
          <w:marBottom w:val="0"/>
          <w:divBdr>
            <w:top w:val="none" w:sz="0" w:space="0" w:color="auto"/>
            <w:left w:val="none" w:sz="0" w:space="0" w:color="auto"/>
            <w:bottom w:val="none" w:sz="0" w:space="0" w:color="auto"/>
            <w:right w:val="none" w:sz="0" w:space="0" w:color="auto"/>
          </w:divBdr>
        </w:div>
      </w:divsChild>
    </w:div>
    <w:div w:id="2077703624">
      <w:bodyDiv w:val="1"/>
      <w:marLeft w:val="0"/>
      <w:marRight w:val="0"/>
      <w:marTop w:val="0"/>
      <w:marBottom w:val="0"/>
      <w:divBdr>
        <w:top w:val="none" w:sz="0" w:space="0" w:color="auto"/>
        <w:left w:val="none" w:sz="0" w:space="0" w:color="auto"/>
        <w:bottom w:val="none" w:sz="0" w:space="0" w:color="auto"/>
        <w:right w:val="none" w:sz="0" w:space="0" w:color="auto"/>
      </w:divBdr>
    </w:div>
    <w:div w:id="2124424606">
      <w:bodyDiv w:val="1"/>
      <w:marLeft w:val="0"/>
      <w:marRight w:val="0"/>
      <w:marTop w:val="0"/>
      <w:marBottom w:val="0"/>
      <w:divBdr>
        <w:top w:val="none" w:sz="0" w:space="0" w:color="auto"/>
        <w:left w:val="none" w:sz="0" w:space="0" w:color="auto"/>
        <w:bottom w:val="none" w:sz="0" w:space="0" w:color="auto"/>
        <w:right w:val="none" w:sz="0" w:space="0" w:color="auto"/>
      </w:divBdr>
    </w:div>
    <w:div w:id="21327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b.lt/lt/pf-veiklos-rodikli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unas.kubilius@luminor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0788C-8B31-41D4-975D-146D6866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2</Pages>
  <Words>690</Words>
  <Characters>3936</Characters>
  <Application>Microsoft Office Word</Application>
  <DocSecurity>0</DocSecurity>
  <Lines>32</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4617</CharactersWithSpaces>
  <SharedDoc>false</SharedDoc>
  <HLinks>
    <vt:vector size="12" baseType="variant">
      <vt:variant>
        <vt:i4>2818124</vt:i4>
      </vt:variant>
      <vt:variant>
        <vt:i4>3</vt:i4>
      </vt:variant>
      <vt:variant>
        <vt:i4>0</vt:i4>
      </vt:variant>
      <vt:variant>
        <vt:i4>5</vt:i4>
      </vt:variant>
      <vt:variant>
        <vt:lpwstr>mailto:sarunas.kubilius@luminorgroup.com</vt:lpwstr>
      </vt:variant>
      <vt:variant>
        <vt:lpwstr/>
      </vt:variant>
      <vt:variant>
        <vt:i4>458823</vt:i4>
      </vt:variant>
      <vt:variant>
        <vt:i4>0</vt:i4>
      </vt:variant>
      <vt:variant>
        <vt:i4>0</vt:i4>
      </vt:variant>
      <vt:variant>
        <vt:i4>5</vt:i4>
      </vt:variant>
      <vt:variant>
        <vt:lpwstr>https://www.lb.lt/lt/pf-veiklos-rodikliai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Gravitas Partners</dc:creator>
  <cp:keywords/>
  <dc:description/>
  <cp:lastModifiedBy>Akvile</cp:lastModifiedBy>
  <cp:revision>15</cp:revision>
  <cp:lastPrinted>2024-01-10T20:26:00Z</cp:lastPrinted>
  <dcterms:created xsi:type="dcterms:W3CDTF">2026-07-08T07:32:00Z</dcterms:created>
  <dcterms:modified xsi:type="dcterms:W3CDTF">2026-08-07T09:52:00Z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51a3f4-5440-48e0-81ef-71bc59f99318_Enabled">
    <vt:lpwstr>true</vt:lpwstr>
  </property>
  <property fmtid="{D5CDD505-2E9C-101B-9397-08002B2CF9AE}" pid="3" name="MSIP_Label_2851a3f4-5440-48e0-81ef-71bc59f99318_SetDate">
    <vt:lpwstr>2025-02-18T13:19:05Z</vt:lpwstr>
  </property>
  <property fmtid="{D5CDD505-2E9C-101B-9397-08002B2CF9AE}" pid="4" name="MSIP_Label_2851a3f4-5440-48e0-81ef-71bc59f99318_Method">
    <vt:lpwstr>Privileged</vt:lpwstr>
  </property>
  <property fmtid="{D5CDD505-2E9C-101B-9397-08002B2CF9AE}" pid="5" name="MSIP_Label_2851a3f4-5440-48e0-81ef-71bc59f99318_Name">
    <vt:lpwstr>2851a3f4-5440-48e0-81ef-71bc59f99318</vt:lpwstr>
  </property>
  <property fmtid="{D5CDD505-2E9C-101B-9397-08002B2CF9AE}" pid="6" name="MSIP_Label_2851a3f4-5440-48e0-81ef-71bc59f99318_SiteId">
    <vt:lpwstr>5bdfb231-1958-42c0-8a9b-0cda186703b2</vt:lpwstr>
  </property>
  <property fmtid="{D5CDD505-2E9C-101B-9397-08002B2CF9AE}" pid="7" name="MSIP_Label_2851a3f4-5440-48e0-81ef-71bc59f99318_ActionId">
    <vt:lpwstr>f15bd678-db8c-4053-93c7-999c7fb9455f</vt:lpwstr>
  </property>
  <property fmtid="{D5CDD505-2E9C-101B-9397-08002B2CF9AE}" pid="8" name="MSIP_Label_2851a3f4-5440-48e0-81ef-71bc59f99318_ContentBits">
    <vt:lpwstr>0</vt:lpwstr>
  </property>
  <property fmtid="{D5CDD505-2E9C-101B-9397-08002B2CF9AE}" pid="9" name="GrammarlyDocumentId">
    <vt:lpwstr>34ae72e9-c5c6-45c9-ab44-668256ccd73b</vt:lpwstr>
  </property>
</Properties>
</file>