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03A18324" w:rsidR="00450513" w:rsidRPr="00CB286E" w:rsidRDefault="00EF3876" w:rsidP="00CB286E">
      <w:pPr>
        <w:rPr>
          <w:rFonts w:ascii="Segoe UI" w:eastAsia="Segoe UI" w:hAnsi="Segoe UI" w:cs="Segoe UI"/>
        </w:rPr>
      </w:pPr>
      <w:r w:rsidRPr="002065DB">
        <w:rPr>
          <w:rFonts w:ascii="Segoe UI" w:eastAsia="Segoe UI" w:hAnsi="Segoe UI" w:cs="Segoe UI"/>
        </w:rPr>
        <w:t>PRANEŠIMAS ŽINIASKLAIDAI</w:t>
      </w:r>
      <w:r w:rsidRPr="002065DB">
        <w:rPr>
          <w:rFonts w:ascii="Segoe UI" w:eastAsia="Segoe UI" w:hAnsi="Segoe UI" w:cs="Segoe UI"/>
        </w:rPr>
        <w:br/>
        <w:t>202</w:t>
      </w:r>
      <w:r w:rsidR="005B2DFA">
        <w:rPr>
          <w:rFonts w:ascii="Segoe UI" w:eastAsia="Segoe UI" w:hAnsi="Segoe UI" w:cs="Segoe UI"/>
        </w:rPr>
        <w:t>6</w:t>
      </w:r>
      <w:r w:rsidRPr="002065DB">
        <w:rPr>
          <w:rFonts w:ascii="Segoe UI" w:eastAsia="Segoe UI" w:hAnsi="Segoe UI" w:cs="Segoe UI"/>
        </w:rPr>
        <w:t xml:space="preserve"> m.</w:t>
      </w:r>
      <w:r w:rsidR="006A6438">
        <w:rPr>
          <w:rFonts w:ascii="Segoe UI" w:eastAsia="Segoe UI" w:hAnsi="Segoe UI" w:cs="Segoe UI"/>
        </w:rPr>
        <w:t xml:space="preserve"> rugpjūčio </w:t>
      </w:r>
      <w:r w:rsidR="006A6438">
        <w:rPr>
          <w:rFonts w:ascii="Segoe UI" w:eastAsia="Segoe UI" w:hAnsi="Segoe UI" w:cs="Segoe UI"/>
          <w:lang w:val="en-US"/>
        </w:rPr>
        <w:t>6</w:t>
      </w:r>
      <w:r w:rsidRPr="002065DB">
        <w:rPr>
          <w:rFonts w:ascii="Segoe UI" w:eastAsia="Segoe UI" w:hAnsi="Segoe UI" w:cs="Segoe UI"/>
          <w:color w:val="auto"/>
        </w:rPr>
        <w:t xml:space="preserve"> d</w:t>
      </w:r>
      <w:r w:rsidRPr="002065DB">
        <w:rPr>
          <w:rFonts w:ascii="Segoe UI" w:eastAsia="Segoe UI" w:hAnsi="Segoe UI" w:cs="Segoe UI"/>
        </w:rPr>
        <w:t>.</w:t>
      </w:r>
    </w:p>
    <w:p w14:paraId="4057F591" w14:textId="4B42E0B9" w:rsidR="008114FA" w:rsidRDefault="000345AC" w:rsidP="006A6438">
      <w:pPr>
        <w:spacing w:line="256" w:lineRule="auto"/>
        <w:jc w:val="both"/>
        <w:rPr>
          <w:rFonts w:ascii="Segoe UI" w:eastAsia="Segoe UI" w:hAnsi="Segoe UI" w:cs="Segoe UI"/>
          <w:b/>
          <w:bCs/>
          <w:sz w:val="28"/>
          <w:szCs w:val="28"/>
        </w:rPr>
      </w:pPr>
      <w:r w:rsidRPr="000345AC">
        <w:rPr>
          <w:rFonts w:ascii="Segoe UI" w:eastAsia="Segoe UI" w:hAnsi="Segoe UI" w:cs="Segoe UI"/>
          <w:b/>
          <w:bCs/>
          <w:sz w:val="28"/>
          <w:szCs w:val="28"/>
        </w:rPr>
        <w:t>Naujas sukčių triukas: gyventojams vis dažniau skambina per „</w:t>
      </w:r>
      <w:proofErr w:type="spellStart"/>
      <w:r w:rsidRPr="000345AC">
        <w:rPr>
          <w:rFonts w:ascii="Segoe UI" w:eastAsia="Segoe UI" w:hAnsi="Segoe UI" w:cs="Segoe UI"/>
          <w:b/>
          <w:bCs/>
          <w:sz w:val="28"/>
          <w:szCs w:val="28"/>
        </w:rPr>
        <w:t>Viber</w:t>
      </w:r>
      <w:proofErr w:type="spellEnd"/>
      <w:r w:rsidRPr="000345AC">
        <w:rPr>
          <w:rFonts w:ascii="Segoe UI" w:eastAsia="Segoe UI" w:hAnsi="Segoe UI" w:cs="Segoe UI"/>
          <w:b/>
          <w:bCs/>
          <w:sz w:val="28"/>
          <w:szCs w:val="28"/>
        </w:rPr>
        <w:t>“</w:t>
      </w:r>
    </w:p>
    <w:p w14:paraId="5CD24D54" w14:textId="151ACDDB" w:rsidR="00587FC9" w:rsidRPr="00587FC9" w:rsidRDefault="00587FC9" w:rsidP="00587FC9">
      <w:pPr>
        <w:spacing w:line="254" w:lineRule="auto"/>
        <w:jc w:val="both"/>
        <w:rPr>
          <w:rFonts w:ascii="Segoe UI" w:hAnsi="Segoe UI" w:cs="Segoe UI"/>
        </w:rPr>
      </w:pPr>
      <w:r w:rsidRPr="00587FC9">
        <w:rPr>
          <w:rFonts w:ascii="Segoe UI" w:hAnsi="Segoe UI" w:cs="Segoe UI"/>
          <w:b/>
          <w:bCs/>
        </w:rPr>
        <w:t>Finansiniai sukčiai nuolat ieško naujų būdų pasiekti potencialias aukas, o pastaruoju metu pastebima dar viena tendencija – vietoje įprastų telefono skambučių vis dažniau naudojama susirašinėjimo ir skambučių programėlė „</w:t>
      </w:r>
      <w:proofErr w:type="spellStart"/>
      <w:r w:rsidRPr="00587FC9">
        <w:rPr>
          <w:rFonts w:ascii="Segoe UI" w:hAnsi="Segoe UI" w:cs="Segoe UI"/>
          <w:b/>
          <w:bCs/>
        </w:rPr>
        <w:t>Viber</w:t>
      </w:r>
      <w:proofErr w:type="spellEnd"/>
      <w:r w:rsidRPr="00587FC9">
        <w:rPr>
          <w:rFonts w:ascii="Segoe UI" w:hAnsi="Segoe UI" w:cs="Segoe UI"/>
          <w:b/>
          <w:bCs/>
        </w:rPr>
        <w:t xml:space="preserve">“. </w:t>
      </w:r>
      <w:r>
        <w:rPr>
          <w:rFonts w:ascii="Segoe UI" w:hAnsi="Segoe UI" w:cs="Segoe UI"/>
          <w:b/>
          <w:bCs/>
        </w:rPr>
        <w:t xml:space="preserve">„Luminor“ banko sukčiavimo prevencijos skyriaus vadovas Mindaugas </w:t>
      </w:r>
      <w:proofErr w:type="spellStart"/>
      <w:r>
        <w:rPr>
          <w:rFonts w:ascii="Segoe UI" w:hAnsi="Segoe UI" w:cs="Segoe UI"/>
          <w:b/>
          <w:bCs/>
        </w:rPr>
        <w:t>Kutkaitis</w:t>
      </w:r>
      <w:proofErr w:type="spellEnd"/>
      <w:r>
        <w:rPr>
          <w:rFonts w:ascii="Segoe UI" w:hAnsi="Segoe UI" w:cs="Segoe UI"/>
          <w:b/>
          <w:bCs/>
        </w:rPr>
        <w:t xml:space="preserve"> pastebi</w:t>
      </w:r>
      <w:r w:rsidRPr="00587FC9">
        <w:rPr>
          <w:rFonts w:ascii="Segoe UI" w:hAnsi="Segoe UI" w:cs="Segoe UI"/>
          <w:b/>
          <w:bCs/>
        </w:rPr>
        <w:t>, kad toks būdas sukčiams leidžia lengviau apsimesti patikimomis institucijomis ir apsunkina galimybę atpažinti apgaulę.</w:t>
      </w:r>
    </w:p>
    <w:p w14:paraId="2534BF91" w14:textId="3615B68C" w:rsidR="00AF6A6F" w:rsidRPr="00587FC9" w:rsidRDefault="00587FC9" w:rsidP="00587FC9">
      <w:pPr>
        <w:spacing w:line="254" w:lineRule="auto"/>
        <w:jc w:val="both"/>
        <w:rPr>
          <w:rFonts w:ascii="Segoe UI" w:hAnsi="Segoe UI" w:cs="Segoe UI"/>
        </w:rPr>
      </w:pPr>
      <w:r w:rsidRPr="00587FC9">
        <w:rPr>
          <w:rFonts w:ascii="Segoe UI" w:hAnsi="Segoe UI" w:cs="Segoe UI"/>
        </w:rPr>
        <w:t>„Pastaruoju metu matome, kad sukčiai vis dažniau renkasi skambučius per „</w:t>
      </w:r>
      <w:proofErr w:type="spellStart"/>
      <w:r w:rsidRPr="00587FC9">
        <w:rPr>
          <w:rFonts w:ascii="Segoe UI" w:hAnsi="Segoe UI" w:cs="Segoe UI"/>
        </w:rPr>
        <w:t>Viber</w:t>
      </w:r>
      <w:proofErr w:type="spellEnd"/>
      <w:r w:rsidRPr="00587FC9">
        <w:rPr>
          <w:rFonts w:ascii="Segoe UI" w:hAnsi="Segoe UI" w:cs="Segoe UI"/>
        </w:rPr>
        <w:t xml:space="preserve">“, o ne įprastą mobilųjį ryšį. Tai nėra atsitiktinumas – tokios platformos suteikia daugiau galimybių paslėpti tikrąją skambinančiojo tapatybę, naudoti užsienio numerius ar net rodyti vardą vietoje telefono numerio. Dėl to daliai žmonių toks skambutis gali pasirodyti patikimesnis“, – sako </w:t>
      </w:r>
      <w:r>
        <w:rPr>
          <w:rFonts w:ascii="Segoe UI" w:hAnsi="Segoe UI" w:cs="Segoe UI"/>
        </w:rPr>
        <w:t xml:space="preserve">M. </w:t>
      </w:r>
      <w:proofErr w:type="spellStart"/>
      <w:r>
        <w:rPr>
          <w:rFonts w:ascii="Segoe UI" w:hAnsi="Segoe UI" w:cs="Segoe UI"/>
        </w:rPr>
        <w:t>Kutkaitis</w:t>
      </w:r>
      <w:proofErr w:type="spellEnd"/>
      <w:r>
        <w:rPr>
          <w:rFonts w:ascii="Segoe UI" w:hAnsi="Segoe UI" w:cs="Segoe UI"/>
        </w:rPr>
        <w:t>.</w:t>
      </w:r>
    </w:p>
    <w:p w14:paraId="17F43270" w14:textId="77777777" w:rsidR="001563C4" w:rsidRPr="001563C4" w:rsidRDefault="001563C4" w:rsidP="00587FC9">
      <w:pPr>
        <w:spacing w:line="256" w:lineRule="auto"/>
        <w:jc w:val="both"/>
        <w:rPr>
          <w:rFonts w:ascii="Segoe UI" w:eastAsia="Segoe UI" w:hAnsi="Segoe UI" w:cs="Segoe UI"/>
          <w:b/>
          <w:bCs/>
          <w:color w:val="auto"/>
        </w:rPr>
      </w:pPr>
      <w:r w:rsidRPr="001563C4">
        <w:rPr>
          <w:rFonts w:ascii="Segoe UI" w:eastAsia="Segoe UI" w:hAnsi="Segoe UI" w:cs="Segoe UI"/>
          <w:b/>
          <w:bCs/>
          <w:color w:val="auto"/>
        </w:rPr>
        <w:t>Sukčiai prisitaiko prie gyventojų įpročių</w:t>
      </w:r>
    </w:p>
    <w:p w14:paraId="32EC23E3" w14:textId="161E000A" w:rsidR="00587FC9" w:rsidRPr="00587FC9" w:rsidRDefault="00587FC9" w:rsidP="00587FC9">
      <w:pPr>
        <w:spacing w:line="256" w:lineRule="auto"/>
        <w:jc w:val="both"/>
        <w:rPr>
          <w:rFonts w:ascii="Segoe UI" w:eastAsia="Segoe UI" w:hAnsi="Segoe UI" w:cs="Segoe UI"/>
        </w:rPr>
      </w:pPr>
      <w:r w:rsidRPr="00587FC9">
        <w:rPr>
          <w:rFonts w:ascii="Segoe UI" w:eastAsia="Segoe UI" w:hAnsi="Segoe UI" w:cs="Segoe UI"/>
        </w:rPr>
        <w:t>Pasak eksperto, susirašinėjimo programėlės leidžia sukčiams veikti lanksčiau ir pigiau nei naudojantis tradiciniu telefono ryšiu.</w:t>
      </w:r>
    </w:p>
    <w:p w14:paraId="28297EFA" w14:textId="77777777" w:rsidR="00587FC9" w:rsidRPr="00587FC9" w:rsidRDefault="00587FC9" w:rsidP="00587FC9">
      <w:pPr>
        <w:spacing w:line="256" w:lineRule="auto"/>
        <w:jc w:val="both"/>
        <w:rPr>
          <w:rFonts w:ascii="Segoe UI" w:eastAsia="Segoe UI" w:hAnsi="Segoe UI" w:cs="Segoe UI"/>
        </w:rPr>
      </w:pPr>
      <w:r w:rsidRPr="00587FC9">
        <w:rPr>
          <w:rFonts w:ascii="Segoe UI" w:eastAsia="Segoe UI" w:hAnsi="Segoe UI" w:cs="Segoe UI"/>
        </w:rPr>
        <w:t xml:space="preserve">„Tokiose platformose galima lengvai kurti naujas paskyras, naudoti skirtingus numerius ar greitai keisti tapatybę, jei paskyra užblokuojama. Be to, daugelis žmonių prie tokių programėlių yra įpratę – jas naudoja bendraudami su artimaisiais ar kolegomis, todėl budrumas gali būti mažesnis nei sulaukus skambučio iš nepažįstamo telefono numerio“, – aiškina M. </w:t>
      </w:r>
      <w:proofErr w:type="spellStart"/>
      <w:r w:rsidRPr="00587FC9">
        <w:rPr>
          <w:rFonts w:ascii="Segoe UI" w:eastAsia="Segoe UI" w:hAnsi="Segoe UI" w:cs="Segoe UI"/>
        </w:rPr>
        <w:t>Kutkaitis</w:t>
      </w:r>
      <w:proofErr w:type="spellEnd"/>
      <w:r w:rsidRPr="00587FC9">
        <w:rPr>
          <w:rFonts w:ascii="Segoe UI" w:eastAsia="Segoe UI" w:hAnsi="Segoe UI" w:cs="Segoe UI"/>
        </w:rPr>
        <w:t>.</w:t>
      </w:r>
    </w:p>
    <w:p w14:paraId="7DBF4DED" w14:textId="114E8906" w:rsidR="009C1B09" w:rsidRPr="009C1B09" w:rsidRDefault="00587FC9" w:rsidP="00587FC9">
      <w:pPr>
        <w:spacing w:line="256" w:lineRule="auto"/>
        <w:jc w:val="both"/>
        <w:rPr>
          <w:rFonts w:ascii="Segoe UI" w:eastAsia="Segoe UI" w:hAnsi="Segoe UI" w:cs="Segoe UI"/>
        </w:rPr>
      </w:pPr>
      <w:r w:rsidRPr="00587FC9">
        <w:rPr>
          <w:rFonts w:ascii="Segoe UI" w:eastAsia="Segoe UI" w:hAnsi="Segoe UI" w:cs="Segoe UI"/>
        </w:rPr>
        <w:t>Jo teigimu, dažniausiai skambinan</w:t>
      </w:r>
      <w:r>
        <w:rPr>
          <w:rFonts w:ascii="Segoe UI" w:eastAsia="Segoe UI" w:hAnsi="Segoe UI" w:cs="Segoe UI"/>
        </w:rPr>
        <w:t xml:space="preserve">tieji </w:t>
      </w:r>
      <w:r w:rsidRPr="00587FC9">
        <w:rPr>
          <w:rFonts w:ascii="Segoe UI" w:eastAsia="Segoe UI" w:hAnsi="Segoe UI" w:cs="Segoe UI"/>
        </w:rPr>
        <w:t>prisistato banko, policijos, telekomunikacijų bendrovės ar kitos gerai žinomos institucijos darbuotojais ir skuba pranešti apie tariamą grėsmę sąskaitai ar asmens duomenims.</w:t>
      </w:r>
    </w:p>
    <w:p w14:paraId="46B35230" w14:textId="72A283F1" w:rsidR="00C2239D" w:rsidRDefault="00587FC9" w:rsidP="00090DAE">
      <w:pPr>
        <w:spacing w:line="256" w:lineRule="auto"/>
        <w:jc w:val="both"/>
        <w:rPr>
          <w:rFonts w:ascii="Segoe UI" w:eastAsia="Segoe UI" w:hAnsi="Segoe UI" w:cs="Segoe UI"/>
          <w:b/>
          <w:bCs/>
        </w:rPr>
      </w:pPr>
      <w:r>
        <w:rPr>
          <w:rFonts w:ascii="Segoe UI" w:eastAsia="Segoe UI" w:hAnsi="Segoe UI" w:cs="Segoe UI"/>
          <w:b/>
          <w:bCs/>
        </w:rPr>
        <w:t>Spaudžia veikti nedelsiant</w:t>
      </w:r>
    </w:p>
    <w:p w14:paraId="19C8B236" w14:textId="03181C84" w:rsidR="00587FC9" w:rsidRPr="00587FC9" w:rsidRDefault="00587FC9" w:rsidP="00587FC9">
      <w:pPr>
        <w:spacing w:line="256" w:lineRule="auto"/>
        <w:jc w:val="both"/>
        <w:rPr>
          <w:rFonts w:ascii="Segoe UI" w:eastAsia="Segoe UI" w:hAnsi="Segoe UI" w:cs="Segoe UI"/>
        </w:rPr>
      </w:pPr>
      <w:r>
        <w:rPr>
          <w:rFonts w:ascii="Segoe UI" w:eastAsia="Segoe UI" w:hAnsi="Segoe UI" w:cs="Segoe UI"/>
        </w:rPr>
        <w:t>N</w:t>
      </w:r>
      <w:r w:rsidRPr="00587FC9">
        <w:rPr>
          <w:rFonts w:ascii="Segoe UI" w:eastAsia="Segoe UI" w:hAnsi="Segoe UI" w:cs="Segoe UI"/>
        </w:rPr>
        <w:t xml:space="preserve">ors </w:t>
      </w:r>
      <w:r>
        <w:rPr>
          <w:rFonts w:ascii="Segoe UI" w:eastAsia="Segoe UI" w:hAnsi="Segoe UI" w:cs="Segoe UI"/>
        </w:rPr>
        <w:t>piktavaliai atranda naujas platformas,</w:t>
      </w:r>
      <w:r w:rsidRPr="00587FC9">
        <w:rPr>
          <w:rFonts w:ascii="Segoe UI" w:eastAsia="Segoe UI" w:hAnsi="Segoe UI" w:cs="Segoe UI"/>
        </w:rPr>
        <w:t xml:space="preserve"> </w:t>
      </w:r>
      <w:r>
        <w:rPr>
          <w:rFonts w:ascii="Segoe UI" w:eastAsia="Segoe UI" w:hAnsi="Segoe UI" w:cs="Segoe UI"/>
        </w:rPr>
        <w:t xml:space="preserve">pasak eksperto, </w:t>
      </w:r>
      <w:r w:rsidRPr="00587FC9">
        <w:rPr>
          <w:rFonts w:ascii="Segoe UI" w:eastAsia="Segoe UI" w:hAnsi="Segoe UI" w:cs="Segoe UI"/>
        </w:rPr>
        <w:t>pats sukčiavimo scenarijus išlieka panašus – svarbiausias tikslas yra sukelti stresą ir priversti žmogų priimti skubotus sprendimus.</w:t>
      </w:r>
    </w:p>
    <w:p w14:paraId="4369885A" w14:textId="77777777" w:rsidR="00587FC9" w:rsidRPr="00587FC9" w:rsidRDefault="00587FC9" w:rsidP="00587FC9">
      <w:pPr>
        <w:spacing w:line="256" w:lineRule="auto"/>
        <w:jc w:val="both"/>
        <w:rPr>
          <w:rFonts w:ascii="Segoe UI" w:eastAsia="Segoe UI" w:hAnsi="Segoe UI" w:cs="Segoe UI"/>
        </w:rPr>
      </w:pPr>
      <w:r w:rsidRPr="00587FC9">
        <w:rPr>
          <w:rFonts w:ascii="Segoe UI" w:eastAsia="Segoe UI" w:hAnsi="Segoe UI" w:cs="Segoe UI"/>
        </w:rPr>
        <w:t xml:space="preserve">„Dažniausiai žmogui pranešama apie neva vykdomą įtartiną mokėjimą, bandymą paimti paskolą ar kitą skubią situaciją. Tuomet prašoma patvirtinti veiksmus, atskleisti prisijungimo duomenis ar įdiegti papildomą programėlę. Sukčiai siekia, kad žmogus neturėtų laiko ramiai įvertinti situacijos“, – sako M. </w:t>
      </w:r>
      <w:proofErr w:type="spellStart"/>
      <w:r w:rsidRPr="00587FC9">
        <w:rPr>
          <w:rFonts w:ascii="Segoe UI" w:eastAsia="Segoe UI" w:hAnsi="Segoe UI" w:cs="Segoe UI"/>
        </w:rPr>
        <w:t>Kutkaitis</w:t>
      </w:r>
      <w:proofErr w:type="spellEnd"/>
      <w:r w:rsidRPr="00587FC9">
        <w:rPr>
          <w:rFonts w:ascii="Segoe UI" w:eastAsia="Segoe UI" w:hAnsi="Segoe UI" w:cs="Segoe UI"/>
        </w:rPr>
        <w:t>.</w:t>
      </w:r>
    </w:p>
    <w:p w14:paraId="4F9F1CD6" w14:textId="42A0AA27" w:rsidR="006F1913" w:rsidRPr="006F1913" w:rsidRDefault="00587FC9" w:rsidP="00587FC9">
      <w:pPr>
        <w:spacing w:line="256" w:lineRule="auto"/>
        <w:jc w:val="both"/>
        <w:rPr>
          <w:rFonts w:ascii="Segoe UI" w:eastAsia="Segoe UI" w:hAnsi="Segoe UI" w:cs="Segoe UI"/>
        </w:rPr>
      </w:pPr>
      <w:r w:rsidRPr="00587FC9">
        <w:rPr>
          <w:rFonts w:ascii="Segoe UI" w:eastAsia="Segoe UI" w:hAnsi="Segoe UI" w:cs="Segoe UI"/>
        </w:rPr>
        <w:t>Jis pabrėžia, kad bankų darbuotojai niekada neprašo klientų telefonu ar per susirašinėjimo programėles atskleisti interneto banko slaptažodžių, „</w:t>
      </w:r>
      <w:proofErr w:type="spellStart"/>
      <w:r w:rsidRPr="00587FC9">
        <w:rPr>
          <w:rFonts w:ascii="Segoe UI" w:eastAsia="Segoe UI" w:hAnsi="Segoe UI" w:cs="Segoe UI"/>
        </w:rPr>
        <w:t>Smart</w:t>
      </w:r>
      <w:proofErr w:type="spellEnd"/>
      <w:r w:rsidRPr="00587FC9">
        <w:rPr>
          <w:rFonts w:ascii="Segoe UI" w:eastAsia="Segoe UI" w:hAnsi="Segoe UI" w:cs="Segoe UI"/>
        </w:rPr>
        <w:t>-ID“ PIN kodų ar patvirtinti operacijų, kurių klientas pats nepradėjo.</w:t>
      </w:r>
    </w:p>
    <w:p w14:paraId="0BC95FC2" w14:textId="740594C6" w:rsidR="004860F8" w:rsidRPr="000345AC" w:rsidRDefault="000345AC" w:rsidP="00A37B4F">
      <w:pPr>
        <w:spacing w:line="256" w:lineRule="auto"/>
        <w:jc w:val="both"/>
        <w:rPr>
          <w:rFonts w:ascii="Segoe UI" w:eastAsia="Segoe UI" w:hAnsi="Segoe UI" w:cs="Segoe UI"/>
          <w:b/>
          <w:bCs/>
          <w:color w:val="auto"/>
        </w:rPr>
      </w:pPr>
      <w:r w:rsidRPr="000345AC">
        <w:rPr>
          <w:rFonts w:ascii="Segoe UI" w:eastAsia="Segoe UI" w:hAnsi="Segoe UI" w:cs="Segoe UI"/>
          <w:b/>
          <w:bCs/>
          <w:color w:val="auto"/>
        </w:rPr>
        <w:t>Grėsmė gali tykoti ne vienoje programėlėje</w:t>
      </w:r>
    </w:p>
    <w:p w14:paraId="1021556B" w14:textId="77777777" w:rsidR="00587FC9" w:rsidRPr="00587FC9" w:rsidRDefault="00587FC9" w:rsidP="00587FC9">
      <w:pPr>
        <w:spacing w:line="256" w:lineRule="auto"/>
        <w:jc w:val="both"/>
        <w:rPr>
          <w:rFonts w:ascii="Segoe UI" w:eastAsia="Segoe UI" w:hAnsi="Segoe UI" w:cs="Segoe UI"/>
          <w:color w:val="auto"/>
        </w:rPr>
      </w:pPr>
      <w:r w:rsidRPr="00587FC9">
        <w:rPr>
          <w:rFonts w:ascii="Segoe UI" w:eastAsia="Segoe UI" w:hAnsi="Segoe UI" w:cs="Segoe UI"/>
          <w:color w:val="auto"/>
        </w:rPr>
        <w:t xml:space="preserve">Pasak M. </w:t>
      </w:r>
      <w:proofErr w:type="spellStart"/>
      <w:r w:rsidRPr="00587FC9">
        <w:rPr>
          <w:rFonts w:ascii="Segoe UI" w:eastAsia="Segoe UI" w:hAnsi="Segoe UI" w:cs="Segoe UI"/>
          <w:color w:val="auto"/>
        </w:rPr>
        <w:t>Kutkaičio</w:t>
      </w:r>
      <w:proofErr w:type="spellEnd"/>
      <w:r w:rsidRPr="00587FC9">
        <w:rPr>
          <w:rFonts w:ascii="Segoe UI" w:eastAsia="Segoe UI" w:hAnsi="Segoe UI" w:cs="Segoe UI"/>
          <w:color w:val="auto"/>
        </w:rPr>
        <w:t>, dalis gyventojų vis dar mano, kad pavojingi yra tik įprasti telefoniniai skambučiai, tačiau sukčiavimo rizika nepriklauso nuo pasirinktos platformos.</w:t>
      </w:r>
    </w:p>
    <w:p w14:paraId="69D6ADC1" w14:textId="36788B46" w:rsidR="00587FC9" w:rsidRPr="00587FC9" w:rsidRDefault="00587FC9" w:rsidP="00587FC9">
      <w:pPr>
        <w:spacing w:line="256" w:lineRule="auto"/>
        <w:jc w:val="both"/>
        <w:rPr>
          <w:rFonts w:ascii="Segoe UI" w:eastAsia="Segoe UI" w:hAnsi="Segoe UI" w:cs="Segoe UI"/>
          <w:color w:val="auto"/>
        </w:rPr>
      </w:pPr>
      <w:r w:rsidRPr="00587FC9">
        <w:rPr>
          <w:rFonts w:ascii="Segoe UI" w:eastAsia="Segoe UI" w:hAnsi="Segoe UI" w:cs="Segoe UI"/>
          <w:color w:val="auto"/>
        </w:rPr>
        <w:t>„Svarbu suprasti, kad nei „</w:t>
      </w:r>
      <w:proofErr w:type="spellStart"/>
      <w:r w:rsidRPr="00587FC9">
        <w:rPr>
          <w:rFonts w:ascii="Segoe UI" w:eastAsia="Segoe UI" w:hAnsi="Segoe UI" w:cs="Segoe UI"/>
          <w:color w:val="auto"/>
        </w:rPr>
        <w:t>Viber</w:t>
      </w:r>
      <w:proofErr w:type="spellEnd"/>
      <w:r w:rsidRPr="00587FC9">
        <w:rPr>
          <w:rFonts w:ascii="Segoe UI" w:eastAsia="Segoe UI" w:hAnsi="Segoe UI" w:cs="Segoe UI"/>
          <w:color w:val="auto"/>
        </w:rPr>
        <w:t xml:space="preserve">“, nei kita susirašinėjimo programėlė pati savaime nėra sukčiavimo priemonė. Problema kyla tuomet, kai nusikaltėliai šias platformas išnaudoja socialinei inžinerijai. </w:t>
      </w:r>
      <w:r w:rsidRPr="00587FC9">
        <w:rPr>
          <w:rFonts w:ascii="Segoe UI" w:eastAsia="Segoe UI" w:hAnsi="Segoe UI" w:cs="Segoe UI"/>
          <w:color w:val="auto"/>
        </w:rPr>
        <w:lastRenderedPageBreak/>
        <w:t xml:space="preserve">Todėl svarbiausia vertinti ne tai, kur gaunate skambutį, o ką jūsų prašoma padaryti“, – pažymi </w:t>
      </w:r>
      <w:r>
        <w:rPr>
          <w:rFonts w:ascii="Segoe UI" w:eastAsia="Segoe UI" w:hAnsi="Segoe UI" w:cs="Segoe UI"/>
          <w:color w:val="auto"/>
        </w:rPr>
        <w:t>ekspertas.</w:t>
      </w:r>
    </w:p>
    <w:p w14:paraId="528F6FC9" w14:textId="6F57E0EB" w:rsidR="001B1356" w:rsidRPr="00587FC9" w:rsidRDefault="00587FC9" w:rsidP="008F182E">
      <w:pPr>
        <w:spacing w:line="256" w:lineRule="auto"/>
        <w:jc w:val="both"/>
        <w:rPr>
          <w:rFonts w:ascii="Segoe UI" w:eastAsia="Segoe UI" w:hAnsi="Segoe UI" w:cs="Segoe UI"/>
          <w:color w:val="auto"/>
        </w:rPr>
      </w:pPr>
      <w:r>
        <w:rPr>
          <w:rFonts w:ascii="Segoe UI" w:eastAsia="Segoe UI" w:hAnsi="Segoe UI" w:cs="Segoe UI"/>
          <w:color w:val="auto"/>
        </w:rPr>
        <w:t>Jis</w:t>
      </w:r>
      <w:r w:rsidRPr="00587FC9">
        <w:rPr>
          <w:rFonts w:ascii="Segoe UI" w:eastAsia="Segoe UI" w:hAnsi="Segoe UI" w:cs="Segoe UI"/>
          <w:color w:val="auto"/>
        </w:rPr>
        <w:t xml:space="preserve"> priduria, kad sukčiai dažnai skambina iš užsienio numerių, tačiau pasitaiko atvejų, kai naudojami ir lietuviški numeriai, todėl vien numerio kilmė neturėtų būti pagrindinis patikimumo kriterijus.</w:t>
      </w:r>
    </w:p>
    <w:p w14:paraId="20162582" w14:textId="2718BA8A" w:rsidR="00587FC9" w:rsidRDefault="00587FC9" w:rsidP="008F182E">
      <w:pPr>
        <w:spacing w:line="256" w:lineRule="auto"/>
        <w:jc w:val="both"/>
        <w:rPr>
          <w:rFonts w:ascii="Segoe UI" w:eastAsia="Segoe UI" w:hAnsi="Segoe UI" w:cs="Segoe UI"/>
          <w:b/>
          <w:bCs/>
          <w:color w:val="auto"/>
        </w:rPr>
      </w:pPr>
      <w:r w:rsidRPr="00587FC9">
        <w:rPr>
          <w:rFonts w:ascii="Segoe UI" w:eastAsia="Segoe UI" w:hAnsi="Segoe UI" w:cs="Segoe UI"/>
          <w:b/>
          <w:bCs/>
          <w:color w:val="auto"/>
        </w:rPr>
        <w:t>Kaip apsisaugoti?</w:t>
      </w:r>
    </w:p>
    <w:p w14:paraId="1A3BDBFF" w14:textId="778312DB" w:rsidR="00BF158B" w:rsidRPr="00F35C83" w:rsidRDefault="00BF158B" w:rsidP="00BF158B">
      <w:pPr>
        <w:spacing w:line="256" w:lineRule="auto"/>
        <w:jc w:val="both"/>
        <w:rPr>
          <w:rFonts w:ascii="Segoe UI" w:eastAsia="Segoe UI" w:hAnsi="Segoe UI" w:cs="Segoe UI"/>
          <w:color w:val="auto"/>
        </w:rPr>
      </w:pPr>
      <w:r w:rsidRPr="00F35C83">
        <w:rPr>
          <w:rFonts w:ascii="Segoe UI" w:eastAsia="Segoe UI" w:hAnsi="Segoe UI" w:cs="Segoe UI"/>
          <w:color w:val="auto"/>
        </w:rPr>
        <w:t xml:space="preserve">Siekiant apsaugoti savo pinigus bei duomenis, M. </w:t>
      </w:r>
      <w:proofErr w:type="spellStart"/>
      <w:r w:rsidRPr="00F35C83">
        <w:rPr>
          <w:rFonts w:ascii="Segoe UI" w:eastAsia="Segoe UI" w:hAnsi="Segoe UI" w:cs="Segoe UI"/>
          <w:color w:val="auto"/>
        </w:rPr>
        <w:t>Kutkaitis</w:t>
      </w:r>
      <w:proofErr w:type="spellEnd"/>
      <w:r w:rsidRPr="00F35C83">
        <w:rPr>
          <w:rFonts w:ascii="Segoe UI" w:eastAsia="Segoe UI" w:hAnsi="Segoe UI" w:cs="Segoe UI"/>
          <w:color w:val="auto"/>
        </w:rPr>
        <w:t xml:space="preserve"> rekomenduoja visuomet kritiškai vertinti netikėtus skambučius, ypač jei jų metu kalbama apie pinigus, banko sąskaitą ar prašoma skubiai atlikti tam tikrus veiksmus.</w:t>
      </w:r>
    </w:p>
    <w:p w14:paraId="05738E05" w14:textId="77777777" w:rsidR="00BF158B" w:rsidRPr="00F35C83" w:rsidRDefault="00BF158B" w:rsidP="00BF158B">
      <w:pPr>
        <w:spacing w:line="256" w:lineRule="auto"/>
        <w:jc w:val="both"/>
        <w:rPr>
          <w:rFonts w:ascii="Segoe UI" w:eastAsia="Segoe UI" w:hAnsi="Segoe UI" w:cs="Segoe UI"/>
          <w:color w:val="auto"/>
        </w:rPr>
      </w:pPr>
      <w:r w:rsidRPr="00F35C83">
        <w:rPr>
          <w:rFonts w:ascii="Segoe UI" w:eastAsia="Segoe UI" w:hAnsi="Segoe UI" w:cs="Segoe UI"/>
          <w:color w:val="auto"/>
        </w:rPr>
        <w:t>„Jeigu sulaukėte įtartino skambučio per „</w:t>
      </w:r>
      <w:proofErr w:type="spellStart"/>
      <w:r w:rsidRPr="00F35C83">
        <w:rPr>
          <w:rFonts w:ascii="Segoe UI" w:eastAsia="Segoe UI" w:hAnsi="Segoe UI" w:cs="Segoe UI"/>
          <w:color w:val="auto"/>
        </w:rPr>
        <w:t>Viber</w:t>
      </w:r>
      <w:proofErr w:type="spellEnd"/>
      <w:r w:rsidRPr="00F35C83">
        <w:rPr>
          <w:rFonts w:ascii="Segoe UI" w:eastAsia="Segoe UI" w:hAnsi="Segoe UI" w:cs="Segoe UI"/>
          <w:color w:val="auto"/>
        </w:rPr>
        <w:t>“ ar kitą programėlę, pokalbį nutraukite. Jei abejojate, ar informacija gali būti tikra, su banku susisiekite patys naudodami oficialius kontaktus, o ne tuos, kuriuos nurodo skambinantysis. Tai paprasčiausias būdas įsitikinti, ar iš tiesų kalbate su banko darbuotoju“, – sako ekspertas.</w:t>
      </w:r>
    </w:p>
    <w:p w14:paraId="3D1C1B20" w14:textId="77777777" w:rsidR="00BF158B" w:rsidRPr="00F35C83" w:rsidRDefault="00BF158B" w:rsidP="00BF158B">
      <w:pPr>
        <w:spacing w:line="256" w:lineRule="auto"/>
        <w:jc w:val="both"/>
        <w:rPr>
          <w:rFonts w:ascii="Segoe UI" w:eastAsia="Segoe UI" w:hAnsi="Segoe UI" w:cs="Segoe UI"/>
          <w:color w:val="auto"/>
        </w:rPr>
      </w:pPr>
      <w:r w:rsidRPr="00F35C83">
        <w:rPr>
          <w:rFonts w:ascii="Segoe UI" w:eastAsia="Segoe UI" w:hAnsi="Segoe UI" w:cs="Segoe UI"/>
          <w:color w:val="auto"/>
        </w:rPr>
        <w:t>Jis taip pat primena niekam neatskleisti prisijungimo prie interneto banko duomenų, „</w:t>
      </w:r>
      <w:proofErr w:type="spellStart"/>
      <w:r w:rsidRPr="00F35C83">
        <w:rPr>
          <w:rFonts w:ascii="Segoe UI" w:eastAsia="Segoe UI" w:hAnsi="Segoe UI" w:cs="Segoe UI"/>
          <w:color w:val="auto"/>
        </w:rPr>
        <w:t>Smart</w:t>
      </w:r>
      <w:proofErr w:type="spellEnd"/>
      <w:r w:rsidRPr="00F35C83">
        <w:rPr>
          <w:rFonts w:ascii="Segoe UI" w:eastAsia="Segoe UI" w:hAnsi="Segoe UI" w:cs="Segoe UI"/>
          <w:color w:val="auto"/>
        </w:rPr>
        <w:t>-ID“ PIN kodų ar vienkartinių patvirtinimo kodų bei nepatvirtinti operacijų, kurių patys nepradėjote.</w:t>
      </w:r>
    </w:p>
    <w:p w14:paraId="0E2D2B3A" w14:textId="1B48CA9E" w:rsidR="00BF158B" w:rsidRDefault="00BF158B" w:rsidP="00BF158B">
      <w:pPr>
        <w:spacing w:line="256" w:lineRule="auto"/>
        <w:jc w:val="both"/>
        <w:rPr>
          <w:rFonts w:ascii="Segoe UI" w:eastAsia="Segoe UI" w:hAnsi="Segoe UI" w:cs="Segoe UI"/>
          <w:color w:val="auto"/>
        </w:rPr>
      </w:pPr>
      <w:r w:rsidRPr="00F35C83">
        <w:rPr>
          <w:rFonts w:ascii="Segoe UI" w:eastAsia="Segoe UI" w:hAnsi="Segoe UI" w:cs="Segoe UI"/>
          <w:color w:val="auto"/>
        </w:rPr>
        <w:t xml:space="preserve">„Sukčiai nuolat prisitaiko prie žmonių įpročių ir ieško naujų kanalų, kuriais galėtų pasiekti potencialias aukas. Todėl svarbiausia išlikti budriems – nesvarbu, ar skambutis pasiekia telefonu, ar per susirašinėjimo programėlę“, – </w:t>
      </w:r>
      <w:r w:rsidR="00F35C83">
        <w:rPr>
          <w:rFonts w:ascii="Segoe UI" w:eastAsia="Segoe UI" w:hAnsi="Segoe UI" w:cs="Segoe UI"/>
          <w:color w:val="auto"/>
        </w:rPr>
        <w:t xml:space="preserve">pažymi </w:t>
      </w:r>
      <w:r w:rsidRPr="00F35C83">
        <w:rPr>
          <w:rFonts w:ascii="Segoe UI" w:eastAsia="Segoe UI" w:hAnsi="Segoe UI" w:cs="Segoe UI"/>
          <w:color w:val="auto"/>
        </w:rPr>
        <w:t xml:space="preserve">M. </w:t>
      </w:r>
      <w:proofErr w:type="spellStart"/>
      <w:r w:rsidRPr="00F35C83">
        <w:rPr>
          <w:rFonts w:ascii="Segoe UI" w:eastAsia="Segoe UI" w:hAnsi="Segoe UI" w:cs="Segoe UI"/>
          <w:color w:val="auto"/>
        </w:rPr>
        <w:t>Kutkaitis</w:t>
      </w:r>
      <w:proofErr w:type="spellEnd"/>
      <w:r w:rsidRPr="00F35C83">
        <w:rPr>
          <w:rFonts w:ascii="Segoe UI" w:eastAsia="Segoe UI" w:hAnsi="Segoe UI" w:cs="Segoe UI"/>
          <w:color w:val="auto"/>
        </w:rPr>
        <w:t>.</w:t>
      </w:r>
    </w:p>
    <w:p w14:paraId="08AA301B" w14:textId="77777777" w:rsidR="005B2DFA" w:rsidRPr="00F35C83" w:rsidRDefault="005B2DFA" w:rsidP="00BF158B">
      <w:pPr>
        <w:spacing w:line="256" w:lineRule="auto"/>
        <w:jc w:val="both"/>
        <w:rPr>
          <w:rFonts w:ascii="Segoe UI" w:eastAsia="Segoe UI" w:hAnsi="Segoe UI" w:cs="Segoe UI"/>
          <w:color w:val="auto"/>
        </w:rPr>
      </w:pPr>
    </w:p>
    <w:p w14:paraId="19E84526" w14:textId="323437C9" w:rsidR="002E333B" w:rsidRPr="002065DB" w:rsidRDefault="002E333B" w:rsidP="00830830">
      <w:pPr>
        <w:spacing w:line="256" w:lineRule="auto"/>
        <w:jc w:val="both"/>
        <w:rPr>
          <w:rFonts w:ascii="Segoe UI" w:eastAsia="Segoe UI" w:hAnsi="Segoe UI" w:cs="Segoe UI"/>
        </w:rPr>
      </w:pPr>
      <w:r w:rsidRPr="002065DB">
        <w:rPr>
          <w:rFonts w:ascii="Segoe UI" w:eastAsia="Segoe UI" w:hAnsi="Segoe UI" w:cs="Segoe UI"/>
          <w:b/>
          <w:bCs/>
          <w:sz w:val="20"/>
          <w:szCs w:val="20"/>
        </w:rPr>
        <w:t>Apie „Luminor</w:t>
      </w:r>
      <w:r w:rsidR="00BF12CF" w:rsidRPr="00BF12CF">
        <w:rPr>
          <w:rFonts w:ascii="Segoe UI" w:eastAsia="Segoe UI" w:hAnsi="Segoe UI" w:cs="Segoe UI"/>
          <w:b/>
          <w:bCs/>
          <w:sz w:val="20"/>
          <w:szCs w:val="20"/>
        </w:rPr>
        <w:t>“</w:t>
      </w:r>
      <w:r w:rsidRPr="002065DB">
        <w:rPr>
          <w:rFonts w:ascii="Segoe UI" w:eastAsia="Segoe UI" w:hAnsi="Segoe UI" w:cs="Segoe UI"/>
          <w:b/>
          <w:bCs/>
          <w:sz w:val="20"/>
          <w:szCs w:val="20"/>
        </w:rPr>
        <w:t>:</w:t>
      </w:r>
    </w:p>
    <w:p w14:paraId="0FE8F3B0" w14:textId="419ECDDE" w:rsidR="00C62420" w:rsidRDefault="005E396E" w:rsidP="002E333B">
      <w:pPr>
        <w:spacing w:after="0" w:line="240" w:lineRule="auto"/>
        <w:rPr>
          <w:rFonts w:ascii="Segoe UI" w:eastAsia="Segoe UI" w:hAnsi="Segoe UI" w:cs="Segoe UI"/>
          <w:sz w:val="20"/>
          <w:szCs w:val="20"/>
        </w:rPr>
      </w:pPr>
      <w:r w:rsidRPr="002065DB">
        <w:rPr>
          <w:rFonts w:ascii="Segoe UI" w:eastAsia="Segoe UI" w:hAnsi="Segoe UI" w:cs="Segoe UI"/>
          <w:sz w:val="20"/>
          <w:szCs w:val="20"/>
        </w:rPr>
        <w:t>„Luminor</w:t>
      </w:r>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„Luminor</w:t>
      </w:r>
      <w:r w:rsidR="00BF12CF" w:rsidRPr="00BF12CF">
        <w:rPr>
          <w:rFonts w:ascii="Segoe UI" w:eastAsia="Segoe UI" w:hAnsi="Segoe UI" w:cs="Segoe UI"/>
          <w:sz w:val="20"/>
          <w:szCs w:val="20"/>
        </w:rPr>
        <w:t>“</w:t>
      </w:r>
      <w:r w:rsidRPr="002065DB">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2065DB">
          <w:rPr>
            <w:rStyle w:val="Hipersaitas"/>
            <w:rFonts w:ascii="Segoe UI" w:eastAsia="Segoe UI" w:hAnsi="Segoe UI" w:cs="Segoe UI"/>
            <w:sz w:val="20"/>
            <w:szCs w:val="20"/>
          </w:rPr>
          <w:t>čia</w:t>
        </w:r>
      </w:hyperlink>
      <w:r w:rsidRPr="002065DB">
        <w:rPr>
          <w:rFonts w:ascii="Segoe UI" w:eastAsia="Segoe UI" w:hAnsi="Segoe UI" w:cs="Segoe UI"/>
          <w:sz w:val="20"/>
          <w:szCs w:val="20"/>
        </w:rPr>
        <w:t>.</w:t>
      </w:r>
    </w:p>
    <w:p w14:paraId="68FCE6C1" w14:textId="77777777" w:rsidR="009B2D39" w:rsidRPr="002065DB" w:rsidRDefault="009B2D39" w:rsidP="002E333B">
      <w:pPr>
        <w:spacing w:after="0" w:line="240" w:lineRule="auto"/>
        <w:rPr>
          <w:rFonts w:ascii="Segoe UI" w:eastAsia="Segoe UI" w:hAnsi="Segoe UI" w:cs="Segoe UI"/>
          <w:sz w:val="20"/>
          <w:szCs w:val="20"/>
        </w:rPr>
      </w:pPr>
    </w:p>
    <w:p w14:paraId="4627EE2F" w14:textId="3F0BC3E1" w:rsidR="002E333B" w:rsidRPr="002065DB" w:rsidRDefault="002E333B" w:rsidP="002E333B">
      <w:pPr>
        <w:spacing w:after="0" w:line="240" w:lineRule="auto"/>
        <w:rPr>
          <w:rFonts w:ascii="Segoe UI" w:eastAsia="Segoe UI" w:hAnsi="Segoe UI" w:cs="Segoe UI"/>
          <w:b/>
          <w:bCs/>
          <w:sz w:val="20"/>
          <w:szCs w:val="20"/>
        </w:rPr>
      </w:pPr>
      <w:r w:rsidRPr="002065DB">
        <w:rPr>
          <w:rFonts w:ascii="Segoe UI" w:eastAsia="Segoe UI" w:hAnsi="Segoe UI" w:cs="Segoe UI"/>
          <w:b/>
          <w:bCs/>
          <w:sz w:val="20"/>
          <w:szCs w:val="20"/>
        </w:rPr>
        <w:t>Daugiau informacijos:</w:t>
      </w:r>
    </w:p>
    <w:p w14:paraId="73093C4F"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Šarūnas Kubilius</w:t>
      </w:r>
    </w:p>
    <w:p w14:paraId="445B9869" w14:textId="49920426"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„Luminor</w:t>
      </w:r>
      <w:r w:rsidR="00BF12CF" w:rsidRPr="00BF12CF">
        <w:rPr>
          <w:rFonts w:ascii="Segoe UI" w:eastAsia="Segoe UI" w:hAnsi="Segoe UI" w:cs="Segoe UI"/>
        </w:rPr>
        <w:t>“</w:t>
      </w:r>
      <w:r w:rsidRPr="00294878">
        <w:rPr>
          <w:rFonts w:ascii="Segoe UI" w:eastAsia="Segoe UI" w:hAnsi="Segoe UI" w:cs="Segoe UI"/>
          <w:sz w:val="20"/>
          <w:szCs w:val="20"/>
        </w:rPr>
        <w:t xml:space="preserve"> komunikacijos projektų vadovas</w:t>
      </w:r>
    </w:p>
    <w:p w14:paraId="08F2DBC6" w14:textId="77777777" w:rsidR="00294878" w:rsidRPr="00294878" w:rsidRDefault="00294878" w:rsidP="00294878">
      <w:pPr>
        <w:spacing w:after="0" w:line="240" w:lineRule="auto"/>
        <w:rPr>
          <w:rFonts w:ascii="Segoe UI" w:eastAsia="Segoe UI" w:hAnsi="Segoe UI" w:cs="Segoe UI"/>
          <w:sz w:val="20"/>
          <w:szCs w:val="20"/>
        </w:rPr>
      </w:pPr>
      <w:r w:rsidRPr="00294878">
        <w:rPr>
          <w:rFonts w:ascii="Segoe UI" w:eastAsia="Segoe UI" w:hAnsi="Segoe UI" w:cs="Segoe UI"/>
          <w:sz w:val="20"/>
          <w:szCs w:val="20"/>
        </w:rPr>
        <w:t>Tel.: +370 623 48086</w:t>
      </w:r>
    </w:p>
    <w:p w14:paraId="558320C0" w14:textId="7A08E0A3" w:rsidR="00786D9C" w:rsidRPr="00C17E6C" w:rsidRDefault="00294878" w:rsidP="00294878">
      <w:pPr>
        <w:spacing w:after="0" w:line="240" w:lineRule="auto"/>
        <w:rPr>
          <w:rFonts w:ascii="Segoe UI" w:eastAsia="Segoe UI" w:hAnsi="Segoe UI" w:cs="Segoe UI"/>
        </w:rPr>
      </w:pPr>
      <w:r w:rsidRPr="00294878">
        <w:rPr>
          <w:rFonts w:ascii="Segoe UI" w:eastAsia="Segoe UI" w:hAnsi="Segoe UI" w:cs="Segoe UI"/>
          <w:sz w:val="20"/>
          <w:szCs w:val="20"/>
        </w:rPr>
        <w:t xml:space="preserve">El. p.: </w:t>
      </w:r>
      <w:hyperlink r:id="rId8" w:history="1">
        <w:r w:rsidRPr="0057650C">
          <w:rPr>
            <w:rStyle w:val="Hipersaitas"/>
            <w:rFonts w:ascii="Segoe UI" w:eastAsia="Segoe UI" w:hAnsi="Segoe UI" w:cs="Segoe UI"/>
            <w:sz w:val="20"/>
            <w:szCs w:val="20"/>
          </w:rPr>
          <w:t>sarunas.kubilius@luminorgroup.com</w:t>
        </w:r>
      </w:hyperlink>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36A7E" w14:textId="77777777" w:rsidR="001658C4" w:rsidRDefault="001658C4">
      <w:pPr>
        <w:spacing w:after="0" w:line="240" w:lineRule="auto"/>
      </w:pPr>
      <w:r>
        <w:separator/>
      </w:r>
    </w:p>
  </w:endnote>
  <w:endnote w:type="continuationSeparator" w:id="0">
    <w:p w14:paraId="029911BF" w14:textId="77777777" w:rsidR="001658C4" w:rsidRDefault="0016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F7208" w14:textId="77777777" w:rsidR="001658C4" w:rsidRDefault="001658C4">
      <w:pPr>
        <w:spacing w:after="0" w:line="240" w:lineRule="auto"/>
      </w:pPr>
      <w:r>
        <w:separator/>
      </w:r>
    </w:p>
  </w:footnote>
  <w:footnote w:type="continuationSeparator" w:id="0">
    <w:p w14:paraId="452E88FF" w14:textId="77777777" w:rsidR="001658C4" w:rsidRDefault="0016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4DC"/>
    <w:rsid w:val="00006C1B"/>
    <w:rsid w:val="00006D4F"/>
    <w:rsid w:val="0000714B"/>
    <w:rsid w:val="00010790"/>
    <w:rsid w:val="000108D9"/>
    <w:rsid w:val="00011640"/>
    <w:rsid w:val="000119A3"/>
    <w:rsid w:val="000125FE"/>
    <w:rsid w:val="00012C7C"/>
    <w:rsid w:val="00013186"/>
    <w:rsid w:val="00013614"/>
    <w:rsid w:val="00013C5F"/>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45AC"/>
    <w:rsid w:val="000357AE"/>
    <w:rsid w:val="00035A55"/>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7D3"/>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3C4"/>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8C4"/>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356"/>
    <w:rsid w:val="001B1801"/>
    <w:rsid w:val="001B18EE"/>
    <w:rsid w:val="001B1D52"/>
    <w:rsid w:val="001B212A"/>
    <w:rsid w:val="001B3287"/>
    <w:rsid w:val="001B3E23"/>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B3D"/>
    <w:rsid w:val="00220FF8"/>
    <w:rsid w:val="00221540"/>
    <w:rsid w:val="00221A2E"/>
    <w:rsid w:val="00222AAB"/>
    <w:rsid w:val="002235B6"/>
    <w:rsid w:val="002236D7"/>
    <w:rsid w:val="002236FA"/>
    <w:rsid w:val="0022452B"/>
    <w:rsid w:val="00224C28"/>
    <w:rsid w:val="00225472"/>
    <w:rsid w:val="002257A3"/>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5112"/>
    <w:rsid w:val="002357D7"/>
    <w:rsid w:val="00236A76"/>
    <w:rsid w:val="00237460"/>
    <w:rsid w:val="002376C9"/>
    <w:rsid w:val="002379B6"/>
    <w:rsid w:val="002404D8"/>
    <w:rsid w:val="002407CF"/>
    <w:rsid w:val="00241935"/>
    <w:rsid w:val="00241DA1"/>
    <w:rsid w:val="0024259D"/>
    <w:rsid w:val="00242D69"/>
    <w:rsid w:val="0024310D"/>
    <w:rsid w:val="002431FD"/>
    <w:rsid w:val="00243580"/>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4791"/>
    <w:rsid w:val="00255657"/>
    <w:rsid w:val="00255B28"/>
    <w:rsid w:val="00256166"/>
    <w:rsid w:val="002564F2"/>
    <w:rsid w:val="002567B3"/>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291C"/>
    <w:rsid w:val="003734D4"/>
    <w:rsid w:val="00373D6F"/>
    <w:rsid w:val="00373E0D"/>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5A8"/>
    <w:rsid w:val="003E07B8"/>
    <w:rsid w:val="003E0A5A"/>
    <w:rsid w:val="003E170D"/>
    <w:rsid w:val="003E17A7"/>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97D64"/>
    <w:rsid w:val="004A010E"/>
    <w:rsid w:val="004A038B"/>
    <w:rsid w:val="004A038F"/>
    <w:rsid w:val="004A11E2"/>
    <w:rsid w:val="004A14AA"/>
    <w:rsid w:val="004A1632"/>
    <w:rsid w:val="004A221A"/>
    <w:rsid w:val="004A24DD"/>
    <w:rsid w:val="004A3EB5"/>
    <w:rsid w:val="004A43B5"/>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89D"/>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87FC9"/>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DFA"/>
    <w:rsid w:val="005B2FA2"/>
    <w:rsid w:val="005B3269"/>
    <w:rsid w:val="005B36DF"/>
    <w:rsid w:val="005B3813"/>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371"/>
    <w:rsid w:val="006047F6"/>
    <w:rsid w:val="00604886"/>
    <w:rsid w:val="00604934"/>
    <w:rsid w:val="00604A9E"/>
    <w:rsid w:val="00604D34"/>
    <w:rsid w:val="006064A3"/>
    <w:rsid w:val="00606CA0"/>
    <w:rsid w:val="00607B57"/>
    <w:rsid w:val="00607D72"/>
    <w:rsid w:val="006111A7"/>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7040A"/>
    <w:rsid w:val="0067043C"/>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60F0"/>
    <w:rsid w:val="0068640A"/>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438"/>
    <w:rsid w:val="006A6AE2"/>
    <w:rsid w:val="006A6BCF"/>
    <w:rsid w:val="006A7E1C"/>
    <w:rsid w:val="006B044D"/>
    <w:rsid w:val="006B048B"/>
    <w:rsid w:val="006B1112"/>
    <w:rsid w:val="006B2664"/>
    <w:rsid w:val="006B29A6"/>
    <w:rsid w:val="006B2D23"/>
    <w:rsid w:val="006B2DBE"/>
    <w:rsid w:val="006B32E2"/>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7E7"/>
    <w:rsid w:val="006F0AE5"/>
    <w:rsid w:val="006F1913"/>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0A5"/>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8AA"/>
    <w:rsid w:val="00733BD9"/>
    <w:rsid w:val="00733C6C"/>
    <w:rsid w:val="007346DE"/>
    <w:rsid w:val="00734F34"/>
    <w:rsid w:val="0073535C"/>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8CE"/>
    <w:rsid w:val="00744BF9"/>
    <w:rsid w:val="00744C88"/>
    <w:rsid w:val="00745173"/>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857"/>
    <w:rsid w:val="00775936"/>
    <w:rsid w:val="00775BC2"/>
    <w:rsid w:val="00775C4E"/>
    <w:rsid w:val="00777CF7"/>
    <w:rsid w:val="00777EA5"/>
    <w:rsid w:val="00780052"/>
    <w:rsid w:val="007812B4"/>
    <w:rsid w:val="007813FB"/>
    <w:rsid w:val="00781E07"/>
    <w:rsid w:val="00782415"/>
    <w:rsid w:val="00782843"/>
    <w:rsid w:val="00783704"/>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F8E"/>
    <w:rsid w:val="007A0CAD"/>
    <w:rsid w:val="007A1095"/>
    <w:rsid w:val="007A18D3"/>
    <w:rsid w:val="007A1C53"/>
    <w:rsid w:val="007A1C92"/>
    <w:rsid w:val="007A1FC9"/>
    <w:rsid w:val="007A5D2D"/>
    <w:rsid w:val="007A5EB8"/>
    <w:rsid w:val="007B030C"/>
    <w:rsid w:val="007B0311"/>
    <w:rsid w:val="007B0A99"/>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4762"/>
    <w:rsid w:val="007E6637"/>
    <w:rsid w:val="007E7CD6"/>
    <w:rsid w:val="007F22F8"/>
    <w:rsid w:val="007F25A0"/>
    <w:rsid w:val="007F2FB1"/>
    <w:rsid w:val="007F33D6"/>
    <w:rsid w:val="007F358D"/>
    <w:rsid w:val="007F3DE8"/>
    <w:rsid w:val="007F424C"/>
    <w:rsid w:val="007F4329"/>
    <w:rsid w:val="007F433C"/>
    <w:rsid w:val="007F485E"/>
    <w:rsid w:val="007F6B81"/>
    <w:rsid w:val="007F72CC"/>
    <w:rsid w:val="007F750C"/>
    <w:rsid w:val="007F787D"/>
    <w:rsid w:val="007F797A"/>
    <w:rsid w:val="007F7C70"/>
    <w:rsid w:val="008000EF"/>
    <w:rsid w:val="0080070A"/>
    <w:rsid w:val="008022F0"/>
    <w:rsid w:val="0080238C"/>
    <w:rsid w:val="0080291E"/>
    <w:rsid w:val="00803884"/>
    <w:rsid w:val="008038A5"/>
    <w:rsid w:val="0080430F"/>
    <w:rsid w:val="00804C40"/>
    <w:rsid w:val="00805753"/>
    <w:rsid w:val="00806ACA"/>
    <w:rsid w:val="00807A44"/>
    <w:rsid w:val="0081096C"/>
    <w:rsid w:val="00810971"/>
    <w:rsid w:val="008114FA"/>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0B0"/>
    <w:rsid w:val="00873158"/>
    <w:rsid w:val="008741D1"/>
    <w:rsid w:val="00875723"/>
    <w:rsid w:val="00876112"/>
    <w:rsid w:val="00876305"/>
    <w:rsid w:val="00876893"/>
    <w:rsid w:val="008769DE"/>
    <w:rsid w:val="00876CA7"/>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98"/>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4128"/>
    <w:rsid w:val="008C4FEE"/>
    <w:rsid w:val="008C5D13"/>
    <w:rsid w:val="008C6B05"/>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DDC"/>
    <w:rsid w:val="008F182E"/>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0BD3"/>
    <w:rsid w:val="0097139D"/>
    <w:rsid w:val="00971414"/>
    <w:rsid w:val="00974082"/>
    <w:rsid w:val="00974878"/>
    <w:rsid w:val="00976751"/>
    <w:rsid w:val="00976B6E"/>
    <w:rsid w:val="00976CAF"/>
    <w:rsid w:val="00977CA0"/>
    <w:rsid w:val="0098015D"/>
    <w:rsid w:val="00980516"/>
    <w:rsid w:val="00980EF3"/>
    <w:rsid w:val="0098103D"/>
    <w:rsid w:val="0098148F"/>
    <w:rsid w:val="00981E0E"/>
    <w:rsid w:val="00981FBD"/>
    <w:rsid w:val="00982A9F"/>
    <w:rsid w:val="009833D8"/>
    <w:rsid w:val="00984AE0"/>
    <w:rsid w:val="00985640"/>
    <w:rsid w:val="00986BA7"/>
    <w:rsid w:val="00987187"/>
    <w:rsid w:val="00987658"/>
    <w:rsid w:val="0098782B"/>
    <w:rsid w:val="00987915"/>
    <w:rsid w:val="009901AA"/>
    <w:rsid w:val="00990626"/>
    <w:rsid w:val="00991015"/>
    <w:rsid w:val="00993119"/>
    <w:rsid w:val="00994309"/>
    <w:rsid w:val="0099439E"/>
    <w:rsid w:val="009949BF"/>
    <w:rsid w:val="009954D9"/>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1ED7"/>
    <w:rsid w:val="009B27D5"/>
    <w:rsid w:val="009B2909"/>
    <w:rsid w:val="009B2D39"/>
    <w:rsid w:val="009B3F7C"/>
    <w:rsid w:val="009B4DEB"/>
    <w:rsid w:val="009B54C1"/>
    <w:rsid w:val="009B5C3D"/>
    <w:rsid w:val="009B6406"/>
    <w:rsid w:val="009B6CBE"/>
    <w:rsid w:val="009B6F2D"/>
    <w:rsid w:val="009B7167"/>
    <w:rsid w:val="009B7F93"/>
    <w:rsid w:val="009C0C9A"/>
    <w:rsid w:val="009C0F08"/>
    <w:rsid w:val="009C1B09"/>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36BD"/>
    <w:rsid w:val="009E4883"/>
    <w:rsid w:val="009E4D87"/>
    <w:rsid w:val="009E502E"/>
    <w:rsid w:val="009E5821"/>
    <w:rsid w:val="009E5854"/>
    <w:rsid w:val="009E6970"/>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3FF0"/>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A72"/>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01BA"/>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B67CD"/>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F0146"/>
    <w:rsid w:val="00AF03CB"/>
    <w:rsid w:val="00AF0602"/>
    <w:rsid w:val="00AF1BBE"/>
    <w:rsid w:val="00AF3432"/>
    <w:rsid w:val="00AF369C"/>
    <w:rsid w:val="00AF43F4"/>
    <w:rsid w:val="00AF4DEB"/>
    <w:rsid w:val="00AF5137"/>
    <w:rsid w:val="00AF5C89"/>
    <w:rsid w:val="00AF5DF5"/>
    <w:rsid w:val="00AF612F"/>
    <w:rsid w:val="00AF6661"/>
    <w:rsid w:val="00AF6A6F"/>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012"/>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20D"/>
    <w:rsid w:val="00B66731"/>
    <w:rsid w:val="00B67DD4"/>
    <w:rsid w:val="00B7056E"/>
    <w:rsid w:val="00B71015"/>
    <w:rsid w:val="00B719D7"/>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51C3"/>
    <w:rsid w:val="00B852A6"/>
    <w:rsid w:val="00B85696"/>
    <w:rsid w:val="00B86CFB"/>
    <w:rsid w:val="00B872E1"/>
    <w:rsid w:val="00B9076B"/>
    <w:rsid w:val="00B9085A"/>
    <w:rsid w:val="00B90FC9"/>
    <w:rsid w:val="00B9211D"/>
    <w:rsid w:val="00B9295A"/>
    <w:rsid w:val="00B93BE5"/>
    <w:rsid w:val="00B944CA"/>
    <w:rsid w:val="00B9488B"/>
    <w:rsid w:val="00B949C4"/>
    <w:rsid w:val="00B94F54"/>
    <w:rsid w:val="00B95B83"/>
    <w:rsid w:val="00B961D1"/>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B7A"/>
    <w:rsid w:val="00BB0314"/>
    <w:rsid w:val="00BB0B70"/>
    <w:rsid w:val="00BB0E1A"/>
    <w:rsid w:val="00BB0FF2"/>
    <w:rsid w:val="00BB1437"/>
    <w:rsid w:val="00BB1442"/>
    <w:rsid w:val="00BB14A5"/>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58B"/>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221"/>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21B0"/>
    <w:rsid w:val="00D52200"/>
    <w:rsid w:val="00D52F64"/>
    <w:rsid w:val="00D538C0"/>
    <w:rsid w:val="00D5423D"/>
    <w:rsid w:val="00D54B97"/>
    <w:rsid w:val="00D56C7D"/>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5CF"/>
    <w:rsid w:val="00D847CC"/>
    <w:rsid w:val="00D85F4B"/>
    <w:rsid w:val="00D86D0D"/>
    <w:rsid w:val="00D86DB8"/>
    <w:rsid w:val="00D86F5C"/>
    <w:rsid w:val="00D87096"/>
    <w:rsid w:val="00D904B7"/>
    <w:rsid w:val="00D906E1"/>
    <w:rsid w:val="00D91C71"/>
    <w:rsid w:val="00D92A87"/>
    <w:rsid w:val="00D933BB"/>
    <w:rsid w:val="00D9384D"/>
    <w:rsid w:val="00D948EE"/>
    <w:rsid w:val="00D94C92"/>
    <w:rsid w:val="00D95207"/>
    <w:rsid w:val="00D95A7B"/>
    <w:rsid w:val="00D95E51"/>
    <w:rsid w:val="00D9619C"/>
    <w:rsid w:val="00D9636F"/>
    <w:rsid w:val="00D9695B"/>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8A5"/>
    <w:rsid w:val="00DB7D50"/>
    <w:rsid w:val="00DC02AE"/>
    <w:rsid w:val="00DC0308"/>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501C7"/>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F0B"/>
    <w:rsid w:val="00E86FAC"/>
    <w:rsid w:val="00E90B41"/>
    <w:rsid w:val="00E90C9E"/>
    <w:rsid w:val="00E90FBA"/>
    <w:rsid w:val="00E917A3"/>
    <w:rsid w:val="00E92509"/>
    <w:rsid w:val="00E92679"/>
    <w:rsid w:val="00E92973"/>
    <w:rsid w:val="00E92CB1"/>
    <w:rsid w:val="00E92E78"/>
    <w:rsid w:val="00E94069"/>
    <w:rsid w:val="00E9559C"/>
    <w:rsid w:val="00E95664"/>
    <w:rsid w:val="00E95C66"/>
    <w:rsid w:val="00E95F66"/>
    <w:rsid w:val="00E96453"/>
    <w:rsid w:val="00E96AA7"/>
    <w:rsid w:val="00E9716F"/>
    <w:rsid w:val="00E97D2B"/>
    <w:rsid w:val="00EA1DB8"/>
    <w:rsid w:val="00EA2F8E"/>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2C38"/>
    <w:rsid w:val="00EB3A57"/>
    <w:rsid w:val="00EB3D19"/>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216"/>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5C83"/>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308D"/>
    <w:rsid w:val="00FD361F"/>
    <w:rsid w:val="00FD435F"/>
    <w:rsid w:val="00FD46BF"/>
    <w:rsid w:val="00FD4F19"/>
    <w:rsid w:val="00FD5F94"/>
    <w:rsid w:val="00FD6A06"/>
    <w:rsid w:val="00FD71E1"/>
    <w:rsid w:val="00FD7EF0"/>
    <w:rsid w:val="00FE06EF"/>
    <w:rsid w:val="00FE0E33"/>
    <w:rsid w:val="00FE2144"/>
    <w:rsid w:val="00FE2E40"/>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6C3"/>
    <w:rsid w:val="00FF475F"/>
    <w:rsid w:val="00FF481E"/>
    <w:rsid w:val="00FF5021"/>
    <w:rsid w:val="00FF52D5"/>
    <w:rsid w:val="00FF639E"/>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2</Pages>
  <Words>712</Words>
  <Characters>4064</Characters>
  <Application>Microsoft Office Word</Application>
  <DocSecurity>0</DocSecurity>
  <Lines>33</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484</cp:revision>
  <dcterms:created xsi:type="dcterms:W3CDTF">2025-11-10T12:23:00Z</dcterms:created>
  <dcterms:modified xsi:type="dcterms:W3CDTF">2026-08-03T12:55:00Z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f1d3ca2d-aa38-442a-9074-4949bf1dfc5f</vt:lpwstr>
  </property>
</Properties>
</file>