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33DE" w14:textId="77777777" w:rsidR="00E47777" w:rsidRPr="000F06D0" w:rsidRDefault="00E47777" w:rsidP="00E47777">
      <w:pPr>
        <w:pStyle w:val="NoSpacing"/>
        <w:spacing w:line="259" w:lineRule="auto"/>
        <w:rPr>
          <w:rFonts w:ascii="Arial" w:hAnsi="Arial" w:cs="Arial"/>
          <w:b/>
          <w:u w:val="single"/>
          <w:lang w:val="lt-LT"/>
        </w:rPr>
      </w:pPr>
      <w:r>
        <w:rPr>
          <w:rFonts w:ascii="Arial" w:hAnsi="Arial" w:cs="Arial"/>
          <w:b/>
          <w:u w:val="single"/>
          <w:lang w:val="lt-LT"/>
        </w:rPr>
        <w:t>Pranešimas žiniasklaidai</w:t>
      </w:r>
    </w:p>
    <w:p w14:paraId="227CAE7B" w14:textId="77777777" w:rsidR="00E47777" w:rsidRPr="005E15FF" w:rsidRDefault="00E47777" w:rsidP="00E47777">
      <w:pPr>
        <w:spacing w:line="259" w:lineRule="auto"/>
        <w:rPr>
          <w:rFonts w:ascii="Arial" w:hAnsi="Arial" w:cs="Arial"/>
        </w:rPr>
      </w:pPr>
      <w:r w:rsidRPr="55F30038">
        <w:rPr>
          <w:rFonts w:ascii="Arial" w:hAnsi="Arial" w:cs="Arial"/>
        </w:rPr>
        <w:t>202</w:t>
      </w:r>
      <w:r w:rsidRPr="00B52D4A">
        <w:rPr>
          <w:rFonts w:ascii="Arial" w:hAnsi="Arial" w:cs="Arial"/>
          <w:lang w:val="sv-SE"/>
        </w:rPr>
        <w:t>6</w:t>
      </w:r>
      <w:r w:rsidRPr="55F30038">
        <w:rPr>
          <w:rFonts w:ascii="Arial" w:hAnsi="Arial" w:cs="Arial"/>
        </w:rPr>
        <w:t xml:space="preserve"> m. </w:t>
      </w:r>
      <w:r>
        <w:rPr>
          <w:rFonts w:ascii="Arial" w:hAnsi="Arial" w:cs="Arial"/>
        </w:rPr>
        <w:t>liepos</w:t>
      </w:r>
      <w:r w:rsidRPr="55F30038">
        <w:rPr>
          <w:rFonts w:ascii="Arial" w:hAnsi="Arial" w:cs="Arial"/>
        </w:rPr>
        <w:t xml:space="preserve"> </w:t>
      </w:r>
      <w:r w:rsidRPr="416F6E67">
        <w:rPr>
          <w:rFonts w:ascii="Arial" w:hAnsi="Arial" w:cs="Arial"/>
        </w:rPr>
        <w:t>30</w:t>
      </w:r>
      <w:r w:rsidRPr="55F30038">
        <w:rPr>
          <w:rFonts w:ascii="Arial" w:hAnsi="Arial" w:cs="Arial"/>
        </w:rPr>
        <w:t xml:space="preserve"> d.  </w:t>
      </w:r>
    </w:p>
    <w:p w14:paraId="243E6EA4" w14:textId="77777777" w:rsidR="00E47777" w:rsidRPr="005E15FF" w:rsidRDefault="00E47777" w:rsidP="00E47777">
      <w:pPr>
        <w:spacing w:line="259" w:lineRule="auto"/>
        <w:rPr>
          <w:rFonts w:ascii="Arial" w:hAnsi="Arial" w:cs="Arial"/>
          <w:sz w:val="14"/>
          <w:szCs w:val="14"/>
        </w:rPr>
      </w:pPr>
    </w:p>
    <w:p w14:paraId="0A2747C6" w14:textId="77777777" w:rsidR="00E47777" w:rsidRDefault="00E47777" w:rsidP="00E47777">
      <w:pPr>
        <w:pStyle w:val="NoSpacing"/>
        <w:spacing w:line="259" w:lineRule="auto"/>
        <w:rPr>
          <w:rFonts w:ascii="Arial" w:eastAsia="Aptos" w:hAnsi="Arial" w:cs="Arial"/>
          <w:b/>
          <w:bCs/>
          <w:sz w:val="28"/>
          <w:szCs w:val="28"/>
          <w:lang w:val="lt-LT" w:eastAsia="lt-LT"/>
        </w:rPr>
      </w:pPr>
    </w:p>
    <w:p w14:paraId="1FF92144" w14:textId="77777777" w:rsidR="00E47777" w:rsidRDefault="00E47777" w:rsidP="00E47777">
      <w:pPr>
        <w:pStyle w:val="NoSpacing"/>
        <w:spacing w:line="259" w:lineRule="auto"/>
        <w:rPr>
          <w:rFonts w:ascii="Arial" w:eastAsia="Aptos" w:hAnsi="Arial" w:cs="Arial"/>
          <w:b/>
          <w:bCs/>
          <w:sz w:val="28"/>
          <w:szCs w:val="28"/>
          <w:lang w:val="lt-LT" w:eastAsia="lt-LT"/>
        </w:rPr>
      </w:pPr>
      <w:r>
        <w:rPr>
          <w:rFonts w:ascii="Arial" w:eastAsia="Aptos" w:hAnsi="Arial" w:cs="Arial"/>
          <w:b/>
          <w:bCs/>
          <w:sz w:val="28"/>
          <w:szCs w:val="28"/>
          <w:lang w:val="lt-LT" w:eastAsia="lt-LT"/>
        </w:rPr>
        <w:t>Lietuvoje tvarumo klausimai keliasi į</w:t>
      </w:r>
      <w:r w:rsidRPr="00FB07E2">
        <w:rPr>
          <w:rFonts w:ascii="Arial" w:eastAsia="Aptos" w:hAnsi="Arial" w:cs="Arial"/>
          <w:b/>
          <w:bCs/>
          <w:sz w:val="28"/>
          <w:szCs w:val="28"/>
          <w:lang w:val="lt-LT" w:eastAsia="lt-LT"/>
        </w:rPr>
        <w:t xml:space="preserve"> praktik</w:t>
      </w:r>
      <w:r>
        <w:rPr>
          <w:rFonts w:ascii="Arial" w:eastAsia="Aptos" w:hAnsi="Arial" w:cs="Arial"/>
          <w:b/>
          <w:bCs/>
          <w:sz w:val="28"/>
          <w:szCs w:val="28"/>
          <w:lang w:val="lt-LT" w:eastAsia="lt-LT"/>
        </w:rPr>
        <w:t>ą: kas antras šalies verslas planuoja pokyčius</w:t>
      </w:r>
    </w:p>
    <w:p w14:paraId="337DF93B" w14:textId="77777777" w:rsidR="00E47777" w:rsidRPr="00513ACF" w:rsidRDefault="00E47777" w:rsidP="00E47777">
      <w:pPr>
        <w:pStyle w:val="NoSpacing"/>
        <w:spacing w:line="259" w:lineRule="auto"/>
        <w:jc w:val="center"/>
        <w:rPr>
          <w:rFonts w:ascii="Arial" w:eastAsia="Aptos" w:hAnsi="Arial" w:cs="Arial"/>
          <w:b/>
          <w:bCs/>
          <w:sz w:val="28"/>
          <w:szCs w:val="28"/>
          <w:lang w:val="lt-LT" w:eastAsia="lt-LT"/>
        </w:rPr>
      </w:pPr>
    </w:p>
    <w:p w14:paraId="02CF29E0" w14:textId="77777777" w:rsidR="00E47777" w:rsidRDefault="00E47777" w:rsidP="00E47777">
      <w:pPr>
        <w:pStyle w:val="NoSpacing"/>
        <w:spacing w:line="259" w:lineRule="auto"/>
        <w:jc w:val="both"/>
        <w:rPr>
          <w:rFonts w:ascii="Arial" w:eastAsia="Aptos" w:hAnsi="Arial" w:cs="Arial"/>
          <w:b/>
          <w:bCs/>
          <w:sz w:val="24"/>
          <w:szCs w:val="24"/>
          <w:lang w:val="lt-LT" w:eastAsia="lt-LT"/>
        </w:rPr>
      </w:pPr>
      <w:r>
        <w:rPr>
          <w:rFonts w:ascii="Arial" w:eastAsia="Aptos" w:hAnsi="Arial" w:cs="Arial"/>
          <w:b/>
          <w:bCs/>
          <w:sz w:val="24"/>
          <w:szCs w:val="24"/>
          <w:lang w:val="lt-LT" w:eastAsia="lt-LT"/>
        </w:rPr>
        <w:t>Tvarumas Lietuvoje jau nebėra tik pačių didžiausių, teisiškai reguliuojamų verslų klausimas. K</w:t>
      </w:r>
      <w:r w:rsidRPr="00F93D94">
        <w:rPr>
          <w:rFonts w:ascii="Arial" w:eastAsia="Aptos" w:hAnsi="Arial" w:cs="Arial"/>
          <w:b/>
          <w:bCs/>
          <w:sz w:val="24"/>
          <w:szCs w:val="24"/>
          <w:lang w:val="lt-LT" w:eastAsia="lt-LT"/>
        </w:rPr>
        <w:t xml:space="preserve">as antras šalies verslas su tvarumu susijusių pokyčių poreikį jau jaučia arba tikisi jį pajusti per </w:t>
      </w:r>
      <w:r>
        <w:rPr>
          <w:rFonts w:ascii="Arial" w:eastAsia="Aptos" w:hAnsi="Arial" w:cs="Arial"/>
          <w:b/>
          <w:bCs/>
          <w:sz w:val="24"/>
          <w:szCs w:val="24"/>
          <w:lang w:val="lt-LT" w:eastAsia="lt-LT"/>
        </w:rPr>
        <w:t xml:space="preserve">artimiausius </w:t>
      </w:r>
      <w:r w:rsidRPr="00F93D94">
        <w:rPr>
          <w:rFonts w:ascii="Arial" w:eastAsia="Aptos" w:hAnsi="Arial" w:cs="Arial"/>
          <w:b/>
          <w:bCs/>
          <w:sz w:val="24"/>
          <w:szCs w:val="24"/>
          <w:lang w:val="lt-LT" w:eastAsia="lt-LT"/>
        </w:rPr>
        <w:t>penkerius metus</w:t>
      </w:r>
      <w:r>
        <w:rPr>
          <w:rFonts w:ascii="Arial" w:eastAsia="Aptos" w:hAnsi="Arial" w:cs="Arial"/>
          <w:b/>
          <w:bCs/>
          <w:sz w:val="24"/>
          <w:szCs w:val="24"/>
          <w:lang w:val="lt-LT" w:eastAsia="lt-LT"/>
        </w:rPr>
        <w:t xml:space="preserve">, rodo </w:t>
      </w:r>
      <w:r w:rsidRPr="00F93D94">
        <w:rPr>
          <w:rFonts w:ascii="Arial" w:eastAsia="Aptos" w:hAnsi="Arial" w:cs="Arial"/>
          <w:b/>
          <w:bCs/>
          <w:sz w:val="24"/>
          <w:szCs w:val="24"/>
          <w:lang w:val="lt-LT" w:eastAsia="lt-LT"/>
        </w:rPr>
        <w:t>„Swedbank“ užsakymu atlikta apklausa.</w:t>
      </w:r>
      <w:r>
        <w:rPr>
          <w:rFonts w:ascii="Arial" w:eastAsia="Aptos" w:hAnsi="Arial" w:cs="Arial"/>
          <w:b/>
          <w:bCs/>
          <w:sz w:val="24"/>
          <w:szCs w:val="24"/>
          <w:lang w:val="lt-LT" w:eastAsia="lt-LT"/>
        </w:rPr>
        <w:t xml:space="preserve"> Be to, didžioji dalis respondentų pokyčių tikisi ne aplinkosaugoje – su kuo dažniausiai asocijuojamos tvarumo temos, o socialinėje srityje.</w:t>
      </w:r>
    </w:p>
    <w:p w14:paraId="608616E4" w14:textId="77777777" w:rsidR="00E47777" w:rsidRPr="00D0126A" w:rsidRDefault="00E47777" w:rsidP="00E47777">
      <w:pPr>
        <w:pStyle w:val="NoSpacing"/>
        <w:spacing w:line="259" w:lineRule="auto"/>
        <w:jc w:val="both"/>
        <w:rPr>
          <w:rFonts w:ascii="Arial" w:eastAsia="Aptos" w:hAnsi="Arial" w:cs="Arial"/>
          <w:b/>
          <w:bCs/>
          <w:sz w:val="24"/>
          <w:szCs w:val="24"/>
          <w:lang w:val="lt-LT" w:eastAsia="lt-LT"/>
        </w:rPr>
      </w:pPr>
    </w:p>
    <w:p w14:paraId="13292298"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DA49D0">
        <w:rPr>
          <w:rFonts w:ascii="Arial" w:eastAsia="Aptos" w:hAnsi="Arial" w:cs="Arial"/>
          <w:sz w:val="24"/>
          <w:szCs w:val="24"/>
          <w:lang w:val="lt-LT" w:eastAsia="lt-LT"/>
        </w:rPr>
        <w:t>Tyrimo duomenimis, 15 proc. įmonių nurodo, kad su tvarumu susijusių pokyčių poreikis joms jau yra aktualus.</w:t>
      </w:r>
      <w:r>
        <w:rPr>
          <w:rFonts w:ascii="Arial" w:eastAsia="Aptos" w:hAnsi="Arial" w:cs="Arial"/>
          <w:sz w:val="24"/>
          <w:szCs w:val="24"/>
          <w:lang w:val="lt-LT" w:eastAsia="lt-LT"/>
        </w:rPr>
        <w:t xml:space="preserve"> </w:t>
      </w:r>
      <w:r w:rsidRPr="00DA49D0">
        <w:rPr>
          <w:rFonts w:ascii="Arial" w:eastAsia="Aptos" w:hAnsi="Arial" w:cs="Arial"/>
          <w:sz w:val="24"/>
          <w:szCs w:val="24"/>
          <w:lang w:val="lt-LT" w:eastAsia="lt-LT"/>
        </w:rPr>
        <w:t>Dar 12 proc. mano, kad jis iškils per artimiausius metus, 15 proc. – po 1–2 metų, 8 proc. – po 3–5 metų. Ketvirtadalis apklaustų įmonių mano, kad artimoje ateityje tok</w:t>
      </w:r>
      <w:r>
        <w:rPr>
          <w:rFonts w:ascii="Arial" w:eastAsia="Aptos" w:hAnsi="Arial" w:cs="Arial"/>
          <w:sz w:val="24"/>
          <w:szCs w:val="24"/>
          <w:lang w:val="lt-LT" w:eastAsia="lt-LT"/>
        </w:rPr>
        <w:t>s</w:t>
      </w:r>
      <w:r w:rsidRPr="00DA49D0">
        <w:rPr>
          <w:rFonts w:ascii="Arial" w:eastAsia="Aptos" w:hAnsi="Arial" w:cs="Arial"/>
          <w:sz w:val="24"/>
          <w:szCs w:val="24"/>
          <w:lang w:val="lt-LT" w:eastAsia="lt-LT"/>
        </w:rPr>
        <w:t xml:space="preserve"> poreiki</w:t>
      </w:r>
      <w:r>
        <w:rPr>
          <w:rFonts w:ascii="Arial" w:eastAsia="Aptos" w:hAnsi="Arial" w:cs="Arial"/>
          <w:sz w:val="24"/>
          <w:szCs w:val="24"/>
          <w:lang w:val="lt-LT" w:eastAsia="lt-LT"/>
        </w:rPr>
        <w:t>s</w:t>
      </w:r>
      <w:r w:rsidRPr="00DA49D0">
        <w:rPr>
          <w:rFonts w:ascii="Arial" w:eastAsia="Aptos" w:hAnsi="Arial" w:cs="Arial"/>
          <w:sz w:val="24"/>
          <w:szCs w:val="24"/>
          <w:lang w:val="lt-LT" w:eastAsia="lt-LT"/>
        </w:rPr>
        <w:t xml:space="preserve"> neiškils, o dar tiek pat neturi aiškios nuomonės.</w:t>
      </w:r>
    </w:p>
    <w:p w14:paraId="2C20CBB4" w14:textId="77777777" w:rsidR="00E47777" w:rsidRDefault="00E47777" w:rsidP="00E47777">
      <w:pPr>
        <w:pStyle w:val="NoSpacing"/>
        <w:spacing w:line="259" w:lineRule="auto"/>
        <w:jc w:val="both"/>
        <w:rPr>
          <w:rFonts w:ascii="Arial" w:eastAsia="Aptos" w:hAnsi="Arial" w:cs="Arial"/>
          <w:sz w:val="24"/>
          <w:szCs w:val="24"/>
          <w:lang w:val="lt-LT" w:eastAsia="lt-LT"/>
        </w:rPr>
      </w:pPr>
    </w:p>
    <w:p w14:paraId="013391DC"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146F00">
        <w:rPr>
          <w:rFonts w:ascii="Arial" w:eastAsia="Aptos" w:hAnsi="Arial" w:cs="Arial"/>
          <w:sz w:val="24"/>
          <w:szCs w:val="24"/>
          <w:lang w:val="lt-LT" w:eastAsia="lt-LT"/>
        </w:rPr>
        <w:t xml:space="preserve">Pasak </w:t>
      </w:r>
      <w:proofErr w:type="spellStart"/>
      <w:r w:rsidRPr="00146F00">
        <w:rPr>
          <w:rFonts w:ascii="Arial" w:eastAsia="Aptos" w:hAnsi="Arial" w:cs="Arial"/>
          <w:sz w:val="24"/>
          <w:szCs w:val="24"/>
          <w:lang w:val="lt-LT" w:eastAsia="lt-LT"/>
        </w:rPr>
        <w:t>Šarlotos</w:t>
      </w:r>
      <w:proofErr w:type="spellEnd"/>
      <w:r w:rsidRPr="00146F00">
        <w:rPr>
          <w:rFonts w:ascii="Arial" w:eastAsia="Aptos" w:hAnsi="Arial" w:cs="Arial"/>
          <w:sz w:val="24"/>
          <w:szCs w:val="24"/>
          <w:lang w:val="lt-LT" w:eastAsia="lt-LT"/>
        </w:rPr>
        <w:t xml:space="preserve"> </w:t>
      </w:r>
      <w:proofErr w:type="spellStart"/>
      <w:r w:rsidRPr="00146F00">
        <w:rPr>
          <w:rFonts w:ascii="Arial" w:eastAsia="Aptos" w:hAnsi="Arial" w:cs="Arial"/>
          <w:sz w:val="24"/>
          <w:szCs w:val="24"/>
          <w:lang w:val="lt-LT" w:eastAsia="lt-LT"/>
        </w:rPr>
        <w:t>Belazaraitės</w:t>
      </w:r>
      <w:proofErr w:type="spellEnd"/>
      <w:r w:rsidRPr="00146F00">
        <w:rPr>
          <w:rFonts w:ascii="Arial" w:eastAsia="Aptos" w:hAnsi="Arial" w:cs="Arial"/>
          <w:sz w:val="24"/>
          <w:szCs w:val="24"/>
          <w:lang w:val="lt-LT" w:eastAsia="lt-LT"/>
        </w:rPr>
        <w:t xml:space="preserve">, „Swedbank“ </w:t>
      </w:r>
      <w:r>
        <w:rPr>
          <w:rFonts w:ascii="Arial" w:eastAsia="Aptos" w:hAnsi="Arial" w:cs="Arial"/>
          <w:sz w:val="24"/>
          <w:szCs w:val="24"/>
          <w:lang w:val="lt-LT" w:eastAsia="lt-LT"/>
        </w:rPr>
        <w:t>v</w:t>
      </w:r>
      <w:r w:rsidRPr="00146F00">
        <w:rPr>
          <w:rFonts w:ascii="Arial" w:eastAsia="Aptos" w:hAnsi="Arial" w:cs="Arial"/>
          <w:sz w:val="24"/>
          <w:szCs w:val="24"/>
          <w:lang w:val="lt-LT" w:eastAsia="lt-LT"/>
        </w:rPr>
        <w:t>erslo klientų tvarumo srities vadovės</w:t>
      </w:r>
      <w:r>
        <w:rPr>
          <w:rFonts w:ascii="Arial" w:eastAsia="Aptos" w:hAnsi="Arial" w:cs="Arial"/>
          <w:sz w:val="24"/>
          <w:szCs w:val="24"/>
          <w:lang w:val="lt-LT" w:eastAsia="lt-LT"/>
        </w:rPr>
        <w:t>,</w:t>
      </w:r>
      <w:r w:rsidRPr="00146F00">
        <w:rPr>
          <w:rFonts w:ascii="Arial" w:eastAsia="Aptos" w:hAnsi="Arial" w:cs="Arial"/>
          <w:sz w:val="24"/>
          <w:szCs w:val="24"/>
          <w:lang w:val="lt-LT" w:eastAsia="lt-LT"/>
        </w:rPr>
        <w:t xml:space="preserve"> šiuos skaičius svarbu vertinti platesniame verslo planų kontekste: </w:t>
      </w:r>
      <w:r w:rsidRPr="00E220A4">
        <w:rPr>
          <w:rFonts w:ascii="Arial" w:eastAsia="Aptos" w:hAnsi="Arial" w:cs="Arial"/>
          <w:sz w:val="24"/>
          <w:szCs w:val="24"/>
          <w:lang w:val="lt-LT" w:eastAsia="lt-LT"/>
        </w:rPr>
        <w:t>tvarumas ne visada įvardijamas kaip atskira investicijų kryptis</w:t>
      </w:r>
      <w:r w:rsidRPr="00146F00">
        <w:rPr>
          <w:rFonts w:ascii="Arial" w:eastAsia="Aptos" w:hAnsi="Arial" w:cs="Arial"/>
          <w:sz w:val="24"/>
          <w:szCs w:val="24"/>
          <w:lang w:val="lt-LT" w:eastAsia="lt-LT"/>
        </w:rPr>
        <w:t>, tačiau vis dažniau persidengia su sprendimais, kuriuos įmonės priima siekdamos veikti efektyviau ir stabiliau.</w:t>
      </w:r>
    </w:p>
    <w:p w14:paraId="326F53C1" w14:textId="77777777" w:rsidR="00E47777" w:rsidRDefault="00E47777" w:rsidP="00E47777">
      <w:pPr>
        <w:pStyle w:val="NoSpacing"/>
        <w:spacing w:line="259" w:lineRule="auto"/>
        <w:jc w:val="both"/>
        <w:rPr>
          <w:rFonts w:ascii="Arial" w:eastAsia="Aptos" w:hAnsi="Arial" w:cs="Arial"/>
          <w:sz w:val="24"/>
          <w:szCs w:val="24"/>
          <w:lang w:val="lt-LT" w:eastAsia="lt-LT"/>
        </w:rPr>
      </w:pPr>
    </w:p>
    <w:p w14:paraId="73ECDABE"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146F00">
        <w:rPr>
          <w:rFonts w:ascii="Arial" w:eastAsia="Aptos" w:hAnsi="Arial" w:cs="Arial"/>
          <w:sz w:val="24"/>
          <w:szCs w:val="24"/>
          <w:lang w:val="lt-LT" w:eastAsia="lt-LT"/>
        </w:rPr>
        <w:t xml:space="preserve">„Jeigu įmonė investuoja į produktyvumą, energetinį efektyvumą, procesų skaitmenizavimą ar darbuotojų kompetencijas, ji nebūtinai tai vadina tvarumo projektu. </w:t>
      </w:r>
      <w:r w:rsidRPr="00D37227">
        <w:rPr>
          <w:rFonts w:ascii="Arial" w:eastAsia="Aptos" w:hAnsi="Arial" w:cs="Arial"/>
          <w:sz w:val="24"/>
          <w:szCs w:val="24"/>
          <w:lang w:val="lt-LT" w:eastAsia="lt-LT"/>
        </w:rPr>
        <w:t xml:space="preserve">Tačiau tokie sprendimai dažnai mažina veiklos pažeidžiamumą: vieni padeda taupyti išteklius ar mažinti priklausomybę nuo </w:t>
      </w:r>
      <w:r>
        <w:rPr>
          <w:rFonts w:ascii="Arial" w:eastAsia="Aptos" w:hAnsi="Arial" w:cs="Arial"/>
          <w:sz w:val="24"/>
          <w:szCs w:val="24"/>
          <w:lang w:val="lt-LT" w:eastAsia="lt-LT"/>
        </w:rPr>
        <w:t>resursų</w:t>
      </w:r>
      <w:r w:rsidRPr="00D37227">
        <w:rPr>
          <w:rFonts w:ascii="Arial" w:eastAsia="Aptos" w:hAnsi="Arial" w:cs="Arial"/>
          <w:sz w:val="24"/>
          <w:szCs w:val="24"/>
          <w:lang w:val="lt-LT" w:eastAsia="lt-LT"/>
        </w:rPr>
        <w:t xml:space="preserve"> kainų svyravimų, kiti – geriau pasiruošti klientų reikalavimams</w:t>
      </w:r>
      <w:r>
        <w:rPr>
          <w:rFonts w:ascii="Arial" w:eastAsia="Aptos" w:hAnsi="Arial" w:cs="Arial"/>
          <w:sz w:val="24"/>
          <w:szCs w:val="24"/>
          <w:lang w:val="lt-LT" w:eastAsia="lt-LT"/>
        </w:rPr>
        <w:t xml:space="preserve">, </w:t>
      </w:r>
      <w:r w:rsidRPr="70441E17">
        <w:rPr>
          <w:rFonts w:ascii="Arial" w:eastAsia="Aptos" w:hAnsi="Arial" w:cs="Arial"/>
          <w:sz w:val="24"/>
          <w:szCs w:val="24"/>
          <w:lang w:val="lt-LT" w:eastAsia="lt-LT"/>
        </w:rPr>
        <w:t>susijusiems</w:t>
      </w:r>
      <w:r>
        <w:rPr>
          <w:rFonts w:ascii="Arial" w:eastAsia="Aptos" w:hAnsi="Arial" w:cs="Arial"/>
          <w:sz w:val="24"/>
          <w:szCs w:val="24"/>
          <w:lang w:val="lt-LT" w:eastAsia="lt-LT"/>
        </w:rPr>
        <w:t xml:space="preserve"> su tvarumu</w:t>
      </w:r>
      <w:r w:rsidRPr="00D37227">
        <w:rPr>
          <w:rFonts w:ascii="Arial" w:eastAsia="Aptos" w:hAnsi="Arial" w:cs="Arial"/>
          <w:sz w:val="24"/>
          <w:szCs w:val="24"/>
          <w:lang w:val="lt-LT" w:eastAsia="lt-LT"/>
        </w:rPr>
        <w:t>.</w:t>
      </w:r>
      <w:r>
        <w:rPr>
          <w:rFonts w:ascii="Arial" w:eastAsia="Aptos" w:hAnsi="Arial" w:cs="Arial"/>
          <w:sz w:val="24"/>
          <w:szCs w:val="24"/>
          <w:lang w:val="lt-LT" w:eastAsia="lt-LT"/>
        </w:rPr>
        <w:t xml:space="preserve"> </w:t>
      </w:r>
      <w:r w:rsidRPr="00146F00">
        <w:rPr>
          <w:rFonts w:ascii="Arial" w:eastAsia="Aptos" w:hAnsi="Arial" w:cs="Arial"/>
          <w:sz w:val="24"/>
          <w:szCs w:val="24"/>
          <w:lang w:val="lt-LT" w:eastAsia="lt-LT"/>
        </w:rPr>
        <w:t xml:space="preserve">Kitaip tariant, </w:t>
      </w:r>
      <w:r>
        <w:rPr>
          <w:rFonts w:ascii="Arial" w:eastAsia="Aptos" w:hAnsi="Arial" w:cs="Arial"/>
          <w:sz w:val="24"/>
          <w:szCs w:val="24"/>
          <w:lang w:val="lt-LT" w:eastAsia="lt-LT"/>
        </w:rPr>
        <w:t>šios srities klausimų aktualumas</w:t>
      </w:r>
      <w:r w:rsidRPr="00146F00">
        <w:rPr>
          <w:rFonts w:ascii="Arial" w:eastAsia="Aptos" w:hAnsi="Arial" w:cs="Arial"/>
          <w:sz w:val="24"/>
          <w:szCs w:val="24"/>
          <w:lang w:val="lt-LT" w:eastAsia="lt-LT"/>
        </w:rPr>
        <w:t xml:space="preserve"> </w:t>
      </w:r>
      <w:r>
        <w:rPr>
          <w:rFonts w:ascii="Arial" w:eastAsia="Aptos" w:hAnsi="Arial" w:cs="Arial"/>
          <w:sz w:val="24"/>
          <w:szCs w:val="24"/>
          <w:lang w:val="lt-LT" w:eastAsia="lt-LT"/>
        </w:rPr>
        <w:t>organizacijose dažnai</w:t>
      </w:r>
      <w:r w:rsidRPr="00146F00">
        <w:rPr>
          <w:rFonts w:ascii="Arial" w:eastAsia="Aptos" w:hAnsi="Arial" w:cs="Arial"/>
          <w:sz w:val="24"/>
          <w:szCs w:val="24"/>
          <w:lang w:val="lt-LT" w:eastAsia="lt-LT"/>
        </w:rPr>
        <w:t xml:space="preserve"> </w:t>
      </w:r>
      <w:r>
        <w:rPr>
          <w:rFonts w:ascii="Arial" w:eastAsia="Aptos" w:hAnsi="Arial" w:cs="Arial"/>
          <w:sz w:val="24"/>
          <w:szCs w:val="24"/>
          <w:lang w:val="lt-LT" w:eastAsia="lt-LT"/>
        </w:rPr>
        <w:t>kyla</w:t>
      </w:r>
      <w:r w:rsidRPr="00146F00">
        <w:rPr>
          <w:rFonts w:ascii="Arial" w:eastAsia="Aptos" w:hAnsi="Arial" w:cs="Arial"/>
          <w:sz w:val="24"/>
          <w:szCs w:val="24"/>
          <w:lang w:val="lt-LT" w:eastAsia="lt-LT"/>
        </w:rPr>
        <w:t xml:space="preserve"> per labai aiškų verslo poreikį“, – sako Š. Belazaraitė.</w:t>
      </w:r>
    </w:p>
    <w:p w14:paraId="6090A93D" w14:textId="77777777" w:rsidR="00E47777" w:rsidRDefault="00E47777" w:rsidP="00E47777">
      <w:pPr>
        <w:pStyle w:val="NoSpacing"/>
        <w:spacing w:line="259" w:lineRule="auto"/>
        <w:jc w:val="both"/>
        <w:rPr>
          <w:rFonts w:ascii="Arial" w:eastAsia="Aptos" w:hAnsi="Arial" w:cs="Arial"/>
          <w:sz w:val="24"/>
          <w:szCs w:val="24"/>
          <w:lang w:val="lt-LT" w:eastAsia="lt-LT"/>
        </w:rPr>
      </w:pPr>
    </w:p>
    <w:p w14:paraId="28B97549"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F16D11">
        <w:rPr>
          <w:rFonts w:ascii="Arial" w:eastAsia="Aptos" w:hAnsi="Arial" w:cs="Arial"/>
          <w:sz w:val="24"/>
          <w:szCs w:val="24"/>
          <w:lang w:val="lt-LT" w:eastAsia="lt-LT"/>
        </w:rPr>
        <w:t xml:space="preserve">Apklausos duomenimis, per artimiausius 12 mėn. 26 proc. įmonių planuoja investuoti į skaitmenizavimo ir </w:t>
      </w:r>
      <w:proofErr w:type="spellStart"/>
      <w:r w:rsidRPr="00F16D11">
        <w:rPr>
          <w:rFonts w:ascii="Arial" w:eastAsia="Aptos" w:hAnsi="Arial" w:cs="Arial"/>
          <w:sz w:val="24"/>
          <w:szCs w:val="24"/>
          <w:lang w:val="lt-LT" w:eastAsia="lt-LT"/>
        </w:rPr>
        <w:t>robotizacijos</w:t>
      </w:r>
      <w:proofErr w:type="spellEnd"/>
      <w:r w:rsidRPr="00F16D11">
        <w:rPr>
          <w:rFonts w:ascii="Arial" w:eastAsia="Aptos" w:hAnsi="Arial" w:cs="Arial"/>
          <w:sz w:val="24"/>
          <w:szCs w:val="24"/>
          <w:lang w:val="lt-LT" w:eastAsia="lt-LT"/>
        </w:rPr>
        <w:t xml:space="preserve"> sprendimus, 23 proc. – į personalo mokymus, 20 proc. – į našumą didinančias technologijas. Energetinį efektyvumą kaip investicijų kryptį nurodo 11 proc. verslų, poveikio aplinkai mažinimą ar tvaresnį verslo modelį – 6 proc</w:t>
      </w:r>
      <w:r>
        <w:rPr>
          <w:rFonts w:ascii="Arial" w:eastAsia="Aptos" w:hAnsi="Arial" w:cs="Arial"/>
          <w:sz w:val="24"/>
          <w:szCs w:val="24"/>
          <w:lang w:val="lt-LT" w:eastAsia="lt-LT"/>
        </w:rPr>
        <w:t>entai tyrimo dalyvių.</w:t>
      </w:r>
    </w:p>
    <w:p w14:paraId="6DD5291D"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25973533" w14:textId="77777777" w:rsidR="00E47777" w:rsidRDefault="00E47777" w:rsidP="00E47777">
      <w:pPr>
        <w:pStyle w:val="NoSpacing"/>
        <w:spacing w:line="259" w:lineRule="auto"/>
        <w:jc w:val="both"/>
        <w:rPr>
          <w:rFonts w:ascii="Arial" w:eastAsia="Aptos" w:hAnsi="Arial" w:cs="Arial"/>
          <w:b/>
          <w:bCs/>
          <w:sz w:val="24"/>
          <w:szCs w:val="24"/>
          <w:lang w:val="lt-LT" w:eastAsia="lt-LT"/>
        </w:rPr>
      </w:pPr>
      <w:r w:rsidRPr="00F16D11">
        <w:rPr>
          <w:rFonts w:ascii="Arial" w:eastAsia="Aptos" w:hAnsi="Arial" w:cs="Arial"/>
          <w:b/>
          <w:bCs/>
          <w:sz w:val="24"/>
          <w:szCs w:val="24"/>
          <w:lang w:val="lt-LT" w:eastAsia="lt-LT"/>
        </w:rPr>
        <w:t xml:space="preserve">Didesnės įmonės </w:t>
      </w:r>
      <w:r>
        <w:rPr>
          <w:rFonts w:ascii="Arial" w:eastAsia="Aptos" w:hAnsi="Arial" w:cs="Arial"/>
          <w:b/>
          <w:bCs/>
          <w:sz w:val="24"/>
          <w:szCs w:val="24"/>
          <w:lang w:val="lt-LT" w:eastAsia="lt-LT"/>
        </w:rPr>
        <w:t>poreikį</w:t>
      </w:r>
      <w:r w:rsidRPr="00F16D11">
        <w:rPr>
          <w:rFonts w:ascii="Arial" w:eastAsia="Aptos" w:hAnsi="Arial" w:cs="Arial"/>
          <w:b/>
          <w:bCs/>
          <w:sz w:val="24"/>
          <w:szCs w:val="24"/>
          <w:lang w:val="lt-LT" w:eastAsia="lt-LT"/>
        </w:rPr>
        <w:t xml:space="preserve"> pajunta anksčiau</w:t>
      </w:r>
    </w:p>
    <w:p w14:paraId="34E09C27" w14:textId="77777777" w:rsidR="00E47777" w:rsidRPr="00F16D11" w:rsidRDefault="00E47777" w:rsidP="00E47777">
      <w:pPr>
        <w:pStyle w:val="NoSpacing"/>
        <w:spacing w:line="259" w:lineRule="auto"/>
        <w:jc w:val="both"/>
        <w:rPr>
          <w:rFonts w:ascii="Arial" w:eastAsia="Aptos" w:hAnsi="Arial" w:cs="Arial"/>
          <w:b/>
          <w:bCs/>
          <w:sz w:val="24"/>
          <w:szCs w:val="24"/>
          <w:lang w:val="lt-LT" w:eastAsia="lt-LT"/>
        </w:rPr>
      </w:pPr>
    </w:p>
    <w:p w14:paraId="27D3479B"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D37227">
        <w:rPr>
          <w:rFonts w:ascii="Arial" w:eastAsia="Aptos" w:hAnsi="Arial" w:cs="Arial"/>
          <w:sz w:val="24"/>
          <w:szCs w:val="24"/>
          <w:lang w:val="lt-LT" w:eastAsia="lt-LT"/>
        </w:rPr>
        <w:t>Ne visos įmonės su tvarumo reikalavimais susiduria vienodu metu.</w:t>
      </w:r>
      <w:r>
        <w:rPr>
          <w:rFonts w:ascii="Arial" w:eastAsia="Aptos" w:hAnsi="Arial" w:cs="Arial"/>
          <w:sz w:val="24"/>
          <w:szCs w:val="24"/>
          <w:lang w:val="lt-LT" w:eastAsia="lt-LT"/>
        </w:rPr>
        <w:t xml:space="preserve"> </w:t>
      </w:r>
      <w:r w:rsidRPr="00F9483A">
        <w:rPr>
          <w:rFonts w:ascii="Arial" w:eastAsia="Aptos" w:hAnsi="Arial" w:cs="Arial"/>
          <w:sz w:val="24"/>
          <w:szCs w:val="24"/>
          <w:lang w:val="lt-LT" w:eastAsia="lt-LT"/>
        </w:rPr>
        <w:t>Tyrime šį poreikį jau dabar dažniau nurodo daugiau kaip 50 darbuotojų turinčios įmonės, o mažosios, iki 10 darbuotojų turinčios įmonės, dažniau sako, kad artimoje ateityje tokio poreikio nemato.</w:t>
      </w:r>
    </w:p>
    <w:p w14:paraId="6F6ECB10" w14:textId="77777777" w:rsidR="00E47777" w:rsidRDefault="00E47777" w:rsidP="00E47777">
      <w:pPr>
        <w:pStyle w:val="NoSpacing"/>
        <w:spacing w:line="259" w:lineRule="auto"/>
        <w:jc w:val="both"/>
        <w:rPr>
          <w:rFonts w:ascii="Arial" w:eastAsia="Aptos" w:hAnsi="Arial" w:cs="Arial"/>
          <w:sz w:val="24"/>
          <w:szCs w:val="24"/>
          <w:lang w:val="lt-LT" w:eastAsia="lt-LT"/>
        </w:rPr>
      </w:pPr>
    </w:p>
    <w:p w14:paraId="08712924"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F9483A">
        <w:rPr>
          <w:rFonts w:ascii="Arial" w:eastAsia="Aptos" w:hAnsi="Arial" w:cs="Arial"/>
          <w:sz w:val="24"/>
          <w:szCs w:val="24"/>
          <w:lang w:val="lt-LT" w:eastAsia="lt-LT"/>
        </w:rPr>
        <w:lastRenderedPageBreak/>
        <w:t xml:space="preserve">Pasak Š. </w:t>
      </w:r>
      <w:proofErr w:type="spellStart"/>
      <w:r w:rsidRPr="00F9483A">
        <w:rPr>
          <w:rFonts w:ascii="Arial" w:eastAsia="Aptos" w:hAnsi="Arial" w:cs="Arial"/>
          <w:sz w:val="24"/>
          <w:szCs w:val="24"/>
          <w:lang w:val="lt-LT" w:eastAsia="lt-LT"/>
        </w:rPr>
        <w:t>Belazaraitės</w:t>
      </w:r>
      <w:proofErr w:type="spellEnd"/>
      <w:r w:rsidRPr="00F9483A">
        <w:rPr>
          <w:rFonts w:ascii="Arial" w:eastAsia="Aptos" w:hAnsi="Arial" w:cs="Arial"/>
          <w:sz w:val="24"/>
          <w:szCs w:val="24"/>
          <w:lang w:val="lt-LT" w:eastAsia="lt-LT"/>
        </w:rPr>
        <w:t>, šį skirtumą lemia ne vien reguliavimas. Didesnėms įmonėms tvarumo klausimai dažniau tampa verslo santykių dalimi – jie atsiranda klientų reikalavimuose, tiekimo grandinėse, investuotojų ar finansuotojų vertinimuose.</w:t>
      </w:r>
    </w:p>
    <w:p w14:paraId="7843F529"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622110BE"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F9483A">
        <w:rPr>
          <w:rFonts w:ascii="Arial" w:eastAsia="Aptos" w:hAnsi="Arial" w:cs="Arial"/>
          <w:sz w:val="24"/>
          <w:szCs w:val="24"/>
          <w:lang w:val="lt-LT" w:eastAsia="lt-LT"/>
        </w:rPr>
        <w:t xml:space="preserve">„Tarptautiniai klientai vis dažniau prašo tiekėjų pateikti duomenis apie šiltnamio efektą sukeliančių dujų emisijas, energijos vartojimą, darbo sąlygas ar žmogaus teisių užtikrinimą. Bankai ir investuotojai taip pat daugiau dėmesio skiria su klimato kaita ir kitais tvarumo klausimais susijusioms rizikoms vertinti, todėl iš įmonių tikimasi didesnio skaidrumo ir gebėjimo pagrįsti, kaip šios rizikos yra valdomos. </w:t>
      </w:r>
      <w:r>
        <w:rPr>
          <w:rFonts w:ascii="Arial" w:eastAsia="Aptos" w:hAnsi="Arial" w:cs="Arial"/>
          <w:sz w:val="24"/>
          <w:szCs w:val="24"/>
          <w:lang w:val="lt-LT" w:eastAsia="lt-LT"/>
        </w:rPr>
        <w:t>D</w:t>
      </w:r>
      <w:r w:rsidRPr="00F9483A">
        <w:rPr>
          <w:rFonts w:ascii="Arial" w:eastAsia="Aptos" w:hAnsi="Arial" w:cs="Arial"/>
          <w:sz w:val="24"/>
          <w:szCs w:val="24"/>
          <w:lang w:val="lt-LT" w:eastAsia="lt-LT"/>
        </w:rPr>
        <w:t>idelėms įmonėms tvarumas dažnai yra ne tik atitikties, bet ir konkurencingumo, verslo santykių bei prieigos prie kapitalo klausimas“, – teigia Š. Belazaraitė.</w:t>
      </w:r>
    </w:p>
    <w:p w14:paraId="298C23C3"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0044C869" w14:textId="77777777" w:rsidR="00E47777" w:rsidRDefault="00E47777" w:rsidP="00E47777">
      <w:pPr>
        <w:pStyle w:val="NoSpacing"/>
        <w:spacing w:line="259" w:lineRule="auto"/>
        <w:jc w:val="both"/>
        <w:rPr>
          <w:rFonts w:ascii="Arial" w:eastAsia="Aptos" w:hAnsi="Arial" w:cs="Arial"/>
          <w:sz w:val="24"/>
          <w:szCs w:val="24"/>
          <w:lang w:val="lt-LT" w:eastAsia="lt-LT"/>
        </w:rPr>
      </w:pPr>
      <w:r w:rsidRPr="00F9483A">
        <w:rPr>
          <w:rFonts w:ascii="Arial" w:eastAsia="Aptos" w:hAnsi="Arial" w:cs="Arial"/>
          <w:sz w:val="24"/>
          <w:szCs w:val="24"/>
          <w:lang w:val="lt-LT" w:eastAsia="lt-LT"/>
        </w:rPr>
        <w:t>Mažesnes įmones šie lūkesčiai dažniau pasiekia netiesiogiai – per klientus, partnerius ar pirkimų reikalavimus. Jei didelis užsakovas pradeda rinkti duomenis apie savo tiekimo grandinę ar taikyti tiekėjų atrankos kriterijus, informacijos gali būti prašoma ir iš mažesnių partnerių – logistikos, gamybos, pakavimo ar paslaugų įmonių.</w:t>
      </w:r>
    </w:p>
    <w:p w14:paraId="69C90C14"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60E15459" w14:textId="77777777" w:rsidR="00E47777" w:rsidRDefault="00E47777" w:rsidP="00E47777">
      <w:pPr>
        <w:pStyle w:val="NoSpacing"/>
        <w:spacing w:line="259" w:lineRule="auto"/>
        <w:jc w:val="both"/>
        <w:rPr>
          <w:rFonts w:ascii="Arial" w:eastAsia="Aptos" w:hAnsi="Arial" w:cs="Arial"/>
          <w:b/>
          <w:bCs/>
          <w:color w:val="000000" w:themeColor="text1"/>
          <w:sz w:val="24"/>
          <w:szCs w:val="24"/>
          <w:lang w:val="lt-LT"/>
        </w:rPr>
      </w:pPr>
      <w:r w:rsidRPr="51D13086">
        <w:rPr>
          <w:rFonts w:ascii="Arial" w:eastAsia="Aptos" w:hAnsi="Arial" w:cs="Arial"/>
          <w:b/>
          <w:bCs/>
          <w:color w:val="000000" w:themeColor="text1"/>
          <w:sz w:val="24"/>
          <w:szCs w:val="24"/>
          <w:lang w:val="lt-LT"/>
        </w:rPr>
        <w:t>Pirmas žingsnis – atsirinkti verslui svarbiausias tvarumo temas</w:t>
      </w:r>
    </w:p>
    <w:p w14:paraId="3F6DD6F0" w14:textId="77777777" w:rsidR="00E47777" w:rsidRPr="000E5F20" w:rsidRDefault="00E47777" w:rsidP="00E47777">
      <w:pPr>
        <w:pStyle w:val="NoSpacing"/>
        <w:spacing w:line="259" w:lineRule="auto"/>
        <w:jc w:val="both"/>
        <w:rPr>
          <w:rFonts w:ascii="Arial" w:eastAsia="Aptos" w:hAnsi="Arial" w:cs="Arial"/>
          <w:b/>
          <w:bCs/>
          <w:lang w:val="lt-LT"/>
        </w:rPr>
      </w:pPr>
    </w:p>
    <w:p w14:paraId="73DB91A5" w14:textId="77777777" w:rsidR="00E47777" w:rsidRDefault="00E47777" w:rsidP="00E47777">
      <w:pPr>
        <w:pStyle w:val="NoSpacing"/>
        <w:spacing w:line="259" w:lineRule="auto"/>
        <w:jc w:val="both"/>
        <w:rPr>
          <w:rFonts w:ascii="Arial" w:eastAsia="Aptos" w:hAnsi="Arial" w:cs="Arial"/>
          <w:sz w:val="24"/>
          <w:szCs w:val="24"/>
          <w:lang w:val="lt-LT" w:eastAsia="lt-LT"/>
        </w:rPr>
      </w:pPr>
      <w:r w:rsidRPr="51D13086">
        <w:rPr>
          <w:rFonts w:ascii="Arial" w:eastAsia="Aptos" w:hAnsi="Arial" w:cs="Arial"/>
          <w:sz w:val="24"/>
          <w:szCs w:val="24"/>
          <w:lang w:val="lt-LT" w:eastAsia="lt-LT"/>
        </w:rPr>
        <w:t xml:space="preserve">Pasak Š. </w:t>
      </w:r>
      <w:proofErr w:type="spellStart"/>
      <w:r w:rsidRPr="51D13086">
        <w:rPr>
          <w:rFonts w:ascii="Arial" w:eastAsia="Aptos" w:hAnsi="Arial" w:cs="Arial"/>
          <w:sz w:val="24"/>
          <w:szCs w:val="24"/>
          <w:lang w:val="lt-LT" w:eastAsia="lt-LT"/>
        </w:rPr>
        <w:t>Belazaraitės</w:t>
      </w:r>
      <w:proofErr w:type="spellEnd"/>
      <w:r w:rsidRPr="51D13086">
        <w:rPr>
          <w:rFonts w:ascii="Arial" w:eastAsia="Aptos" w:hAnsi="Arial" w:cs="Arial"/>
          <w:sz w:val="24"/>
          <w:szCs w:val="24"/>
          <w:lang w:val="lt-LT" w:eastAsia="lt-LT"/>
        </w:rPr>
        <w:t>, įmonėms, kurios mano, kad tvarumas jų veiklos dar neliečia, pirmiausia svarbu suprasti, jog ši tema neapsiriboja vien aplinkosauga. Apklausa rodo, kad didžiausių pokyčių verslai dažniausiai tikisi socialinėje srityje. Darbuotojų gerovę, lygias galimybes ir žmogaus teisių klausimus mini 29 proc. įmonių. Aplinkosaugos sritį, apimančią poveikį aplinkai, CO2 emisijas ir taršos ribojimą, nurodo 26 proc. verslų. Dar 21 proc. sako, kad pokyčių gali tekti imtis tose srityse, kuriose to pareikalaus prekių ar paslaugų užsakovai, 20 proc. mini valdyseną.</w:t>
      </w:r>
    </w:p>
    <w:p w14:paraId="496F6CB0"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52A97E9E" w14:textId="77777777" w:rsidR="00E47777" w:rsidRPr="00FB07E2" w:rsidRDefault="00E47777" w:rsidP="00E47777">
      <w:pPr>
        <w:pStyle w:val="NoSpacing"/>
        <w:spacing w:line="259" w:lineRule="auto"/>
        <w:jc w:val="both"/>
        <w:rPr>
          <w:lang w:val="lt-LT"/>
        </w:rPr>
      </w:pPr>
      <w:r>
        <w:rPr>
          <w:rFonts w:ascii="Arial" w:eastAsia="Arial" w:hAnsi="Arial" w:cs="Arial"/>
          <w:color w:val="000000" w:themeColor="text1"/>
          <w:sz w:val="24"/>
          <w:szCs w:val="24"/>
          <w:lang w:val="lt-LT"/>
        </w:rPr>
        <w:t xml:space="preserve">„Tvarumo tema įmonei tampa natūraliai svarbi tuomet, kai ji susiejama su kasdieniais verslo klausimais: energijos ir kuro sąnaudomis, darbuotojų sauga bei kompetencijomis, tiekėjų atranka, užsakovų reikalavimais ar klientų poreikiais. Todėl pirmas žingsnis turėtų būti ne formalių dokumentų rengimas, o aiškus </w:t>
      </w:r>
      <w:r w:rsidRPr="70441E17">
        <w:rPr>
          <w:rFonts w:ascii="Arial" w:eastAsia="Arial" w:hAnsi="Arial" w:cs="Arial"/>
          <w:color w:val="000000" w:themeColor="text1"/>
          <w:sz w:val="24"/>
          <w:szCs w:val="24"/>
          <w:lang w:val="lt-LT"/>
        </w:rPr>
        <w:t>įsivertinimas, kurios sritys</w:t>
      </w:r>
      <w:r w:rsidRPr="51D13086">
        <w:rPr>
          <w:rFonts w:ascii="Arial" w:eastAsia="Arial" w:hAnsi="Arial" w:cs="Arial"/>
          <w:color w:val="000000" w:themeColor="text1"/>
          <w:sz w:val="24"/>
          <w:szCs w:val="24"/>
          <w:lang w:val="lt-LT"/>
        </w:rPr>
        <w:t xml:space="preserve"> gali turėti didžiausios įtakos konkrečiam verslui ir jo </w:t>
      </w:r>
      <w:r>
        <w:rPr>
          <w:rFonts w:ascii="Arial" w:eastAsia="Arial" w:hAnsi="Arial" w:cs="Arial"/>
          <w:color w:val="000000" w:themeColor="text1"/>
          <w:sz w:val="24"/>
          <w:szCs w:val="24"/>
          <w:lang w:val="lt-LT"/>
        </w:rPr>
        <w:t xml:space="preserve">ilgalaikiam </w:t>
      </w:r>
      <w:r w:rsidRPr="51D13086">
        <w:rPr>
          <w:rFonts w:ascii="Arial" w:eastAsia="Arial" w:hAnsi="Arial" w:cs="Arial"/>
          <w:color w:val="000000" w:themeColor="text1"/>
          <w:sz w:val="24"/>
          <w:szCs w:val="24"/>
          <w:lang w:val="lt-LT"/>
        </w:rPr>
        <w:t xml:space="preserve">konkurencingumui. </w:t>
      </w:r>
      <w:r>
        <w:rPr>
          <w:rFonts w:ascii="Arial" w:eastAsia="Arial" w:hAnsi="Arial" w:cs="Arial"/>
          <w:color w:val="000000" w:themeColor="text1"/>
          <w:sz w:val="24"/>
          <w:szCs w:val="24"/>
          <w:lang w:val="lt-LT"/>
        </w:rPr>
        <w:t xml:space="preserve">Praktikoje tai reiškia atsakyti į labai konkrečius klausimus: kur patiriame didžiausias sąnaudas, kokių duomenų ar veiksmų iš mūsų tikisi klientai ir partneriai, kokios rizikos gali sutrikdyti veiklą, o kur galime sustiprinti darbuotojų įsitraukimą ar tiekimo grandinės </w:t>
      </w:r>
      <w:r w:rsidRPr="70441E17">
        <w:rPr>
          <w:rFonts w:ascii="Arial" w:eastAsia="Arial" w:hAnsi="Arial" w:cs="Arial"/>
          <w:color w:val="000000" w:themeColor="text1"/>
          <w:sz w:val="24"/>
          <w:szCs w:val="24"/>
          <w:lang w:val="lt-LT"/>
        </w:rPr>
        <w:t>patikimumą</w:t>
      </w:r>
      <w:r>
        <w:rPr>
          <w:rFonts w:ascii="Arial" w:eastAsia="Aptos" w:hAnsi="Arial" w:cs="Arial"/>
          <w:sz w:val="24"/>
          <w:szCs w:val="24"/>
          <w:lang w:val="lt-LT" w:eastAsia="lt-LT"/>
        </w:rPr>
        <w:t xml:space="preserve">“, </w:t>
      </w:r>
      <w:r w:rsidRPr="51D13086">
        <w:rPr>
          <w:rFonts w:ascii="Arial" w:eastAsia="Aptos" w:hAnsi="Arial" w:cs="Arial"/>
          <w:sz w:val="24"/>
          <w:szCs w:val="24"/>
          <w:lang w:val="lt-LT" w:eastAsia="lt-LT"/>
        </w:rPr>
        <w:t>–</w:t>
      </w:r>
      <w:r>
        <w:rPr>
          <w:rFonts w:ascii="Arial" w:eastAsia="Aptos" w:hAnsi="Arial" w:cs="Arial"/>
          <w:sz w:val="24"/>
          <w:szCs w:val="24"/>
          <w:lang w:val="lt-LT" w:eastAsia="lt-LT"/>
        </w:rPr>
        <w:t xml:space="preserve"> sako „Swedbank“ tvarumo ekspertė. </w:t>
      </w:r>
    </w:p>
    <w:p w14:paraId="4B6B55B4" w14:textId="77777777" w:rsidR="00E47777" w:rsidRDefault="00E47777" w:rsidP="00E47777">
      <w:pPr>
        <w:pStyle w:val="NoSpacing"/>
        <w:spacing w:line="259" w:lineRule="auto"/>
        <w:jc w:val="both"/>
        <w:rPr>
          <w:rFonts w:ascii="Arial" w:eastAsia="Aptos" w:hAnsi="Arial" w:cs="Arial"/>
          <w:sz w:val="24"/>
          <w:szCs w:val="24"/>
          <w:lang w:val="lt-LT" w:eastAsia="lt-LT"/>
        </w:rPr>
      </w:pPr>
    </w:p>
    <w:p w14:paraId="6FC3C037" w14:textId="77777777" w:rsidR="00E47777" w:rsidRPr="00FB07E2" w:rsidRDefault="00E47777" w:rsidP="00E47777">
      <w:pPr>
        <w:pStyle w:val="NoSpacing"/>
        <w:spacing w:line="259" w:lineRule="auto"/>
        <w:jc w:val="both"/>
        <w:rPr>
          <w:rFonts w:ascii="Arial" w:eastAsia="Aptos" w:hAnsi="Arial" w:cs="Arial"/>
          <w:lang w:val="lt-LT" w:eastAsia="lt-LT"/>
        </w:rPr>
      </w:pPr>
      <w:r>
        <w:rPr>
          <w:rFonts w:ascii="Arial" w:eastAsia="Arial" w:hAnsi="Arial" w:cs="Arial"/>
          <w:color w:val="000000" w:themeColor="text1"/>
          <w:sz w:val="24"/>
          <w:szCs w:val="24"/>
          <w:lang w:val="lt-LT"/>
        </w:rPr>
        <w:t>Pasak jos, a</w:t>
      </w:r>
      <w:r w:rsidRPr="51D13086">
        <w:rPr>
          <w:rFonts w:ascii="Arial" w:eastAsia="Arial" w:hAnsi="Arial" w:cs="Arial"/>
          <w:color w:val="000000" w:themeColor="text1"/>
          <w:sz w:val="24"/>
          <w:szCs w:val="24"/>
          <w:lang w:val="lt-LT"/>
        </w:rPr>
        <w:t xml:space="preserve">tsirinkus kelias svarbiausias temas, jas verta susieti su konkrečiais, verslui naudingais tikslais. Tokiu atveju tvarumo veiksmai tampa ne atskiru projektu, o įprasta verslo planavimo dalimi – jie gali padėti mažinti veiklos rizikas, efektyviau naudoti išteklius ar geriau </w:t>
      </w:r>
      <w:r>
        <w:rPr>
          <w:rFonts w:ascii="Arial" w:eastAsia="Arial" w:hAnsi="Arial" w:cs="Arial"/>
          <w:color w:val="000000" w:themeColor="text1"/>
          <w:sz w:val="24"/>
          <w:szCs w:val="24"/>
          <w:lang w:val="lt-LT"/>
        </w:rPr>
        <w:t>atliepti</w:t>
      </w:r>
      <w:r w:rsidRPr="51D13086">
        <w:rPr>
          <w:rFonts w:ascii="Arial" w:eastAsia="Arial" w:hAnsi="Arial" w:cs="Arial"/>
          <w:color w:val="000000" w:themeColor="text1"/>
          <w:sz w:val="24"/>
          <w:szCs w:val="24"/>
          <w:lang w:val="lt-LT"/>
        </w:rPr>
        <w:t xml:space="preserve"> klientų ir partnerių </w:t>
      </w:r>
      <w:r w:rsidRPr="70441E17">
        <w:rPr>
          <w:rFonts w:ascii="Arial" w:eastAsia="Arial" w:hAnsi="Arial" w:cs="Arial"/>
          <w:color w:val="000000" w:themeColor="text1"/>
          <w:sz w:val="24"/>
          <w:szCs w:val="24"/>
          <w:lang w:val="lt-LT"/>
        </w:rPr>
        <w:t>lūkesčius</w:t>
      </w:r>
      <w:r w:rsidRPr="51D13086">
        <w:rPr>
          <w:rFonts w:ascii="Arial" w:eastAsia="Arial" w:hAnsi="Arial" w:cs="Arial"/>
          <w:color w:val="000000" w:themeColor="text1"/>
          <w:sz w:val="24"/>
          <w:szCs w:val="24"/>
          <w:lang w:val="lt-LT"/>
        </w:rPr>
        <w:t>.</w:t>
      </w:r>
      <w:r w:rsidRPr="51D13086">
        <w:rPr>
          <w:rFonts w:ascii="Arial" w:eastAsia="Aptos" w:hAnsi="Arial" w:cs="Arial"/>
          <w:sz w:val="24"/>
          <w:szCs w:val="24"/>
          <w:lang w:val="lt-LT" w:eastAsia="lt-LT"/>
        </w:rPr>
        <w:t xml:space="preserve"> </w:t>
      </w:r>
    </w:p>
    <w:p w14:paraId="43B1F86A"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1D93CCDB" w14:textId="77777777" w:rsidR="00E47777" w:rsidRDefault="00E47777" w:rsidP="00E47777">
      <w:pPr>
        <w:pStyle w:val="NoSpacing"/>
        <w:spacing w:line="259" w:lineRule="auto"/>
        <w:jc w:val="both"/>
        <w:rPr>
          <w:rFonts w:ascii="Arial" w:eastAsia="Aptos" w:hAnsi="Arial" w:cs="Arial"/>
          <w:i/>
          <w:iCs/>
          <w:sz w:val="24"/>
          <w:szCs w:val="24"/>
          <w:lang w:val="lt-LT" w:eastAsia="lt-LT"/>
        </w:rPr>
      </w:pPr>
      <w:r w:rsidRPr="00513ACF">
        <w:rPr>
          <w:rFonts w:ascii="Arial" w:eastAsia="Aptos" w:hAnsi="Arial" w:cs="Arial"/>
          <w:i/>
          <w:iCs/>
          <w:sz w:val="24"/>
          <w:szCs w:val="24"/>
          <w:lang w:val="lt-LT" w:eastAsia="lt-LT"/>
        </w:rPr>
        <w:lastRenderedPageBreak/>
        <w:t>Reprezentatyvų šalies įmonių tyrimą „Swedbank“ užsakymu atliko bendrovė „</w:t>
      </w:r>
      <w:proofErr w:type="spellStart"/>
      <w:r w:rsidRPr="00513ACF">
        <w:rPr>
          <w:rFonts w:ascii="Arial" w:eastAsia="Aptos" w:hAnsi="Arial" w:cs="Arial"/>
          <w:i/>
          <w:iCs/>
          <w:sz w:val="24"/>
          <w:szCs w:val="24"/>
          <w:lang w:val="lt-LT" w:eastAsia="lt-LT"/>
        </w:rPr>
        <w:t>Spinter</w:t>
      </w:r>
      <w:proofErr w:type="spellEnd"/>
      <w:r w:rsidRPr="00513ACF">
        <w:rPr>
          <w:rFonts w:ascii="Arial" w:eastAsia="Aptos" w:hAnsi="Arial" w:cs="Arial"/>
          <w:i/>
          <w:iCs/>
          <w:sz w:val="24"/>
          <w:szCs w:val="24"/>
          <w:lang w:val="lt-LT" w:eastAsia="lt-LT"/>
        </w:rPr>
        <w:t xml:space="preserve"> tyrimai“. Tyrimas vyko 2026 m. gegužės 22 – birželio 12 d., jo metu apklausta 515 įmonių atstovų visoje Lietuvoje.</w:t>
      </w:r>
    </w:p>
    <w:p w14:paraId="124098A6" w14:textId="77777777" w:rsidR="00A61C84" w:rsidRPr="00513ACF" w:rsidRDefault="00A61C84" w:rsidP="00E47777">
      <w:pPr>
        <w:pStyle w:val="NoSpacing"/>
        <w:spacing w:line="259" w:lineRule="auto"/>
        <w:jc w:val="both"/>
        <w:rPr>
          <w:rFonts w:ascii="Arial" w:eastAsia="Aptos" w:hAnsi="Arial" w:cs="Arial"/>
          <w:i/>
          <w:iCs/>
          <w:sz w:val="24"/>
          <w:szCs w:val="24"/>
          <w:lang w:val="lt-LT" w:eastAsia="lt-LT"/>
        </w:rPr>
      </w:pPr>
    </w:p>
    <w:p w14:paraId="4A26B8F0" w14:textId="77777777" w:rsidR="00E47777" w:rsidRPr="00F16D11" w:rsidRDefault="00E47777" w:rsidP="00E47777">
      <w:pPr>
        <w:pStyle w:val="NoSpacing"/>
        <w:spacing w:line="259" w:lineRule="auto"/>
        <w:jc w:val="both"/>
        <w:rPr>
          <w:rFonts w:ascii="Arial" w:eastAsia="Aptos" w:hAnsi="Arial" w:cs="Arial"/>
          <w:sz w:val="24"/>
          <w:szCs w:val="24"/>
          <w:lang w:val="lt-LT" w:eastAsia="lt-LT"/>
        </w:rPr>
      </w:pPr>
    </w:p>
    <w:p w14:paraId="006CBAF8" w14:textId="77777777" w:rsidR="00A61C84" w:rsidRPr="00C81B8D" w:rsidRDefault="00A61C84" w:rsidP="00A61C84">
      <w:pPr>
        <w:pStyle w:val="NoSpacing"/>
        <w:spacing w:line="259" w:lineRule="auto"/>
        <w:jc w:val="both"/>
        <w:rPr>
          <w:rFonts w:ascii="Arial" w:eastAsia="Times New Roman" w:hAnsi="Arial" w:cs="Arial"/>
          <w:bCs/>
          <w:sz w:val="24"/>
          <w:szCs w:val="24"/>
          <w:u w:val="single"/>
          <w:lang w:val="lt-LT" w:eastAsia="en-GB"/>
        </w:rPr>
      </w:pPr>
      <w:r w:rsidRPr="00C81B8D">
        <w:rPr>
          <w:rFonts w:ascii="Arial" w:hAnsi="Arial" w:cs="Arial"/>
          <w:b/>
          <w:bCs/>
          <w:color w:val="000000" w:themeColor="text1"/>
          <w:sz w:val="24"/>
          <w:szCs w:val="24"/>
          <w:u w:val="single"/>
          <w:lang w:val="lt-LT"/>
        </w:rPr>
        <w:t>Daugiau informacijos:</w:t>
      </w:r>
    </w:p>
    <w:p w14:paraId="664D7E7A" w14:textId="77777777" w:rsidR="00A61C84" w:rsidRPr="00557204" w:rsidRDefault="00A61C84" w:rsidP="00A61C84">
      <w:pPr>
        <w:suppressAutoHyphens/>
        <w:jc w:val="both"/>
        <w:rPr>
          <w:rFonts w:ascii="Arial" w:hAnsi="Arial" w:cs="Arial"/>
          <w:color w:val="000000" w:themeColor="text1"/>
          <w:lang w:val="pt-BR"/>
        </w:rPr>
      </w:pPr>
      <w:r w:rsidRPr="00557204">
        <w:rPr>
          <w:rFonts w:ascii="Arial" w:hAnsi="Arial" w:cs="Arial"/>
          <w:color w:val="000000" w:themeColor="text1"/>
        </w:rPr>
        <w:t>Asta Nakutė</w:t>
      </w:r>
      <w:r w:rsidRPr="00557204">
        <w:rPr>
          <w:rFonts w:ascii="Arial" w:hAnsi="Arial" w:cs="Arial"/>
          <w:color w:val="000000" w:themeColor="text1"/>
        </w:rPr>
        <w:br/>
        <w:t>„Swedbank“ Komunikacijos srities vadovė</w:t>
      </w:r>
      <w:r w:rsidRPr="00557204">
        <w:rPr>
          <w:rFonts w:ascii="Arial" w:hAnsi="Arial" w:cs="Arial"/>
          <w:color w:val="000000" w:themeColor="text1"/>
        </w:rPr>
        <w:br/>
        <w:t xml:space="preserve">Mob. tel. </w:t>
      </w:r>
      <w:r w:rsidRPr="0060166D">
        <w:rPr>
          <w:rFonts w:ascii="Arial" w:hAnsi="Arial" w:cs="Arial"/>
          <w:lang w:val="pt-BR"/>
        </w:rPr>
        <w:t>+37069316697</w:t>
      </w:r>
      <w:r w:rsidRPr="00557204">
        <w:rPr>
          <w:rFonts w:ascii="Arial" w:hAnsi="Arial" w:cs="Arial"/>
          <w:color w:val="000000" w:themeColor="text1"/>
          <w:lang w:val="pt-BR"/>
        </w:rPr>
        <w:br/>
        <w:t xml:space="preserve">El. paštas: </w:t>
      </w:r>
      <w:hyperlink r:id="rId4" w:history="1">
        <w:r w:rsidRPr="00557204">
          <w:rPr>
            <w:rStyle w:val="Hyperlink"/>
            <w:rFonts w:ascii="Arial" w:hAnsi="Arial" w:cs="Arial"/>
            <w:lang w:val="pt-BR"/>
          </w:rPr>
          <w:t>asta.nakute@swedbank.lt</w:t>
        </w:r>
      </w:hyperlink>
      <w:r w:rsidRPr="00557204">
        <w:rPr>
          <w:rStyle w:val="Hyperlink"/>
          <w:rFonts w:ascii="Arial" w:hAnsi="Arial" w:cs="Arial"/>
          <w:color w:val="000000" w:themeColor="text1"/>
          <w:lang w:val="pt-BR"/>
        </w:rPr>
        <w:t xml:space="preserve"> </w:t>
      </w:r>
    </w:p>
    <w:p w14:paraId="16355391" w14:textId="77777777" w:rsidR="00436991" w:rsidRPr="00A61C84" w:rsidRDefault="00436991">
      <w:pPr>
        <w:rPr>
          <w:lang w:val="pt-BR"/>
        </w:rPr>
      </w:pPr>
    </w:p>
    <w:sectPr w:rsidR="00436991" w:rsidRPr="00A61C84" w:rsidSect="00E47777">
      <w:headerReference w:type="default" r:id="rId5"/>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9EB0" w14:textId="77777777" w:rsidR="00E47777" w:rsidRPr="0022305D" w:rsidRDefault="00E47777" w:rsidP="00FC4078">
    <w:pPr>
      <w:pStyle w:val="Header"/>
    </w:pPr>
  </w:p>
  <w:p w14:paraId="4F819510" w14:textId="77777777" w:rsidR="00E47777" w:rsidRPr="0022305D" w:rsidRDefault="00E47777" w:rsidP="00CB77FA">
    <w:pPr>
      <w:pStyle w:val="Header"/>
      <w:tabs>
        <w:tab w:val="clear" w:pos="4986"/>
        <w:tab w:val="clear" w:pos="9972"/>
        <w:tab w:val="left" w:pos="2531"/>
        <w:tab w:val="left" w:pos="3651"/>
      </w:tabs>
    </w:pPr>
    <w:r>
      <w:rPr>
        <w:noProof/>
      </w:rPr>
      <w:drawing>
        <wp:anchor distT="0" distB="0" distL="0" distR="0" simplePos="0" relativeHeight="251659264" behindDoc="0" locked="0" layoutInCell="1" allowOverlap="1" wp14:anchorId="55ED057E" wp14:editId="00F8837A">
          <wp:simplePos x="0" y="0"/>
          <wp:positionH relativeFrom="page">
            <wp:posOffset>5040000</wp:posOffset>
          </wp:positionH>
          <wp:positionV relativeFrom="page">
            <wp:posOffset>360000</wp:posOffset>
          </wp:positionV>
          <wp:extent cx="2160000" cy="470831"/>
          <wp:effectExtent l="0" t="0" r="0" b="0"/>
          <wp:wrapNone/>
          <wp:docPr id="952250100" name="LogoHide">
            <a:extLst xmlns:a="http://schemas.openxmlformats.org/drawingml/2006/main">
              <a:ext uri="{FF2B5EF4-FFF2-40B4-BE49-F238E27FC236}">
                <a16:creationId xmlns:a16="http://schemas.microsoft.com/office/drawing/2014/main" id="{EE8768A6-5665-4907-839C-EE17D94B97CF}"/>
              </a:ext>
            </a:extLst>
          </wp:docPr>
          <wp:cNvGraphicFramePr/>
          <a:graphic xmlns:a="http://schemas.openxmlformats.org/drawingml/2006/main">
            <a:graphicData uri="http://schemas.openxmlformats.org/drawingml/2006/picture">
              <pic:pic xmlns:pic="http://schemas.openxmlformats.org/drawingml/2006/picture">
                <pic:nvPicPr>
                  <pic:cNvPr id="1711904071" name="LogoHide"/>
                  <pic:cNvPicPr/>
                </pic:nvPicPr>
                <pic:blipFill>
                  <a:blip r:embed="rId1"/>
                  <a:srcRect/>
                  <a:stretch/>
                </pic:blipFill>
                <pic:spPr>
                  <a:xfrm>
                    <a:off x="0" y="0"/>
                    <a:ext cx="2160000" cy="470831"/>
                  </a:xfrm>
                  <a:prstGeom prst="rect">
                    <a:avLst/>
                  </a:prstGeom>
                </pic:spPr>
              </pic:pic>
            </a:graphicData>
          </a:graphic>
        </wp:anchor>
      </w:drawing>
    </w:r>
    <w:r>
      <w:rPr>
        <w:noProof/>
      </w:rPr>
      <w:drawing>
        <wp:anchor distT="0" distB="0" distL="0" distR="0" simplePos="0" relativeHeight="251660288" behindDoc="0" locked="0" layoutInCell="1" allowOverlap="1" wp14:anchorId="58D8847C" wp14:editId="055F667D">
          <wp:simplePos x="0" y="0"/>
          <wp:positionH relativeFrom="page">
            <wp:posOffset>5040000</wp:posOffset>
          </wp:positionH>
          <wp:positionV relativeFrom="page">
            <wp:posOffset>360000</wp:posOffset>
          </wp:positionV>
          <wp:extent cx="2160000" cy="470831"/>
          <wp:effectExtent l="0" t="0" r="0" b="0"/>
          <wp:wrapNone/>
          <wp:docPr id="251561981" name="LogoHide">
            <a:extLst xmlns:a="http://schemas.openxmlformats.org/drawingml/2006/main">
              <a:ext uri="{FF2B5EF4-FFF2-40B4-BE49-F238E27FC236}">
                <a16:creationId xmlns:a16="http://schemas.microsoft.com/office/drawing/2014/main" id="{31C0A3B7-60E8-4393-AA4C-48175557DBA4}"/>
              </a:ext>
            </a:extLst>
          </wp:docPr>
          <wp:cNvGraphicFramePr/>
          <a:graphic xmlns:a="http://schemas.openxmlformats.org/drawingml/2006/main">
            <a:graphicData uri="http://schemas.openxmlformats.org/drawingml/2006/picture">
              <pic:pic xmlns:pic="http://schemas.openxmlformats.org/drawingml/2006/picture">
                <pic:nvPicPr>
                  <pic:cNvPr id="251561981" name="LogoHide"/>
                  <pic:cNvPicPr/>
                </pic:nvPicPr>
                <pic:blipFill>
                  <a:blip r:embed="rId1"/>
                  <a:srcRect/>
                  <a:stretch/>
                </pic:blipFill>
                <pic:spPr>
                  <a:xfrm>
                    <a:off x="0" y="0"/>
                    <a:ext cx="2160000" cy="470831"/>
                  </a:xfrm>
                  <a:prstGeom prst="rect">
                    <a:avLst/>
                  </a:prstGeom>
                </pic:spPr>
              </pic:pic>
            </a:graphicData>
          </a:graphic>
        </wp:anchor>
      </w:drawing>
    </w:r>
  </w:p>
  <w:p w14:paraId="39405976" w14:textId="77777777" w:rsidR="00E47777" w:rsidRDefault="00E47777" w:rsidP="00172A1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04"/>
    <w:rsid w:val="00140AF9"/>
    <w:rsid w:val="002005EC"/>
    <w:rsid w:val="002F018D"/>
    <w:rsid w:val="00436991"/>
    <w:rsid w:val="00A61C84"/>
    <w:rsid w:val="00CA3AC9"/>
    <w:rsid w:val="00D34D04"/>
    <w:rsid w:val="00E47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8044"/>
  <w15:chartTrackingRefBased/>
  <w15:docId w15:val="{F9EBB2AF-F23A-41BC-8C36-12F7ADC5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77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34D0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34D0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34D0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34D0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34D0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34D0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34D0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34D0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34D0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D04"/>
    <w:rPr>
      <w:rFonts w:eastAsiaTheme="majorEastAsia" w:cstheme="majorBidi"/>
      <w:color w:val="272727" w:themeColor="text1" w:themeTint="D8"/>
    </w:rPr>
  </w:style>
  <w:style w:type="paragraph" w:styleId="Title">
    <w:name w:val="Title"/>
    <w:basedOn w:val="Normal"/>
    <w:next w:val="Normal"/>
    <w:link w:val="TitleChar"/>
    <w:uiPriority w:val="10"/>
    <w:qFormat/>
    <w:rsid w:val="00D34D0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34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D0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34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D0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34D04"/>
    <w:rPr>
      <w:i/>
      <w:iCs/>
      <w:color w:val="404040" w:themeColor="text1" w:themeTint="BF"/>
    </w:rPr>
  </w:style>
  <w:style w:type="paragraph" w:styleId="ListParagraph">
    <w:name w:val="List Paragraph"/>
    <w:basedOn w:val="Normal"/>
    <w:uiPriority w:val="34"/>
    <w:qFormat/>
    <w:rsid w:val="00D34D0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34D04"/>
    <w:rPr>
      <w:i/>
      <w:iCs/>
      <w:color w:val="0F4761" w:themeColor="accent1" w:themeShade="BF"/>
    </w:rPr>
  </w:style>
  <w:style w:type="paragraph" w:styleId="IntenseQuote">
    <w:name w:val="Intense Quote"/>
    <w:basedOn w:val="Normal"/>
    <w:next w:val="Normal"/>
    <w:link w:val="IntenseQuoteChar"/>
    <w:uiPriority w:val="30"/>
    <w:qFormat/>
    <w:rsid w:val="00D34D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34D04"/>
    <w:rPr>
      <w:i/>
      <w:iCs/>
      <w:color w:val="0F4761" w:themeColor="accent1" w:themeShade="BF"/>
    </w:rPr>
  </w:style>
  <w:style w:type="character" w:styleId="IntenseReference">
    <w:name w:val="Intense Reference"/>
    <w:basedOn w:val="DefaultParagraphFont"/>
    <w:uiPriority w:val="32"/>
    <w:qFormat/>
    <w:rsid w:val="00D34D04"/>
    <w:rPr>
      <w:b/>
      <w:bCs/>
      <w:smallCaps/>
      <w:color w:val="0F4761" w:themeColor="accent1" w:themeShade="BF"/>
      <w:spacing w:val="5"/>
    </w:rPr>
  </w:style>
  <w:style w:type="paragraph" w:styleId="Header">
    <w:name w:val="header"/>
    <w:basedOn w:val="Normal"/>
    <w:link w:val="HeaderChar"/>
    <w:uiPriority w:val="9"/>
    <w:unhideWhenUsed/>
    <w:rsid w:val="00E47777"/>
    <w:pPr>
      <w:tabs>
        <w:tab w:val="center" w:pos="4986"/>
        <w:tab w:val="right" w:pos="9972"/>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
    <w:rsid w:val="00E47777"/>
    <w:rPr>
      <w:kern w:val="0"/>
      <w:sz w:val="22"/>
      <w:szCs w:val="22"/>
      <w:lang w:val="en-US"/>
      <w14:ligatures w14:val="none"/>
    </w:rPr>
  </w:style>
  <w:style w:type="paragraph" w:styleId="NoSpacing">
    <w:name w:val="No Spacing"/>
    <w:uiPriority w:val="1"/>
    <w:qFormat/>
    <w:rsid w:val="00E47777"/>
    <w:pPr>
      <w:spacing w:after="0" w:line="240" w:lineRule="auto"/>
    </w:pPr>
    <w:rPr>
      <w:kern w:val="0"/>
      <w:sz w:val="22"/>
      <w:szCs w:val="22"/>
      <w:lang w:val="en-US"/>
      <w14:ligatures w14:val="none"/>
    </w:rPr>
  </w:style>
  <w:style w:type="character" w:styleId="Hyperlink">
    <w:name w:val="Hyperlink"/>
    <w:basedOn w:val="DefaultParagraphFont"/>
    <w:uiPriority w:val="99"/>
    <w:unhideWhenUsed/>
    <w:rsid w:val="00A61C8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mailto:asta.nakute@swedbank.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3584</Words>
  <Characters>2044</Characters>
  <Application>Microsoft Office Word</Application>
  <DocSecurity>0</DocSecurity>
  <Lines>17</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Nakutė</dc:creator>
  <cp:keywords/>
  <dc:description/>
  <cp:lastModifiedBy>Asta Nakutė</cp:lastModifiedBy>
  <cp:revision>4</cp:revision>
  <dcterms:created xsi:type="dcterms:W3CDTF">2026-07-30T08:44:00Z</dcterms:created>
  <dcterms:modified xsi:type="dcterms:W3CDTF">2026-07-30T08:44:00Z</dcterms:modified>
</cp:coreProperties>
</file>