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0BFF4" w14:textId="61610701" w:rsidR="001C2F1E" w:rsidRPr="005B09FE" w:rsidRDefault="003119B9" w:rsidP="00B43F38">
      <w:pPr>
        <w:spacing w:line="259" w:lineRule="auto"/>
        <w:jc w:val="both"/>
        <w:rPr>
          <w:rFonts w:asciiTheme="minorHAnsi" w:eastAsia="Arial" w:hAnsiTheme="minorHAnsi" w:cs="Calibri Light"/>
          <w:sz w:val="22"/>
          <w:szCs w:val="22"/>
        </w:rPr>
      </w:pPr>
      <w:r w:rsidRPr="005B09FE">
        <w:rPr>
          <w:rFonts w:asciiTheme="minorHAnsi" w:eastAsia="Arial" w:hAnsiTheme="minorHAnsi" w:cs="Calibri Light"/>
          <w:sz w:val="22"/>
          <w:szCs w:val="22"/>
        </w:rPr>
        <w:t xml:space="preserve">Pranešimas žiniasklaidai                  </w:t>
      </w:r>
      <w:r w:rsidRPr="005B09FE">
        <w:rPr>
          <w:rFonts w:asciiTheme="minorHAnsi" w:eastAsia="Arial" w:hAnsiTheme="minorHAnsi" w:cs="Calibri Light"/>
          <w:sz w:val="22"/>
          <w:szCs w:val="22"/>
        </w:rPr>
        <w:tab/>
      </w:r>
      <w:r w:rsidRPr="005B09FE">
        <w:rPr>
          <w:rFonts w:asciiTheme="minorHAnsi" w:eastAsia="Arial" w:hAnsiTheme="minorHAnsi" w:cs="Calibri Light"/>
          <w:sz w:val="22"/>
          <w:szCs w:val="22"/>
        </w:rPr>
        <w:tab/>
      </w:r>
      <w:r w:rsidRPr="005B09FE">
        <w:rPr>
          <w:rFonts w:asciiTheme="minorHAnsi" w:eastAsia="Arial" w:hAnsiTheme="minorHAnsi" w:cs="Calibri Light"/>
          <w:sz w:val="22"/>
          <w:szCs w:val="22"/>
        </w:rPr>
        <w:tab/>
      </w:r>
      <w:r w:rsidRPr="005B09FE">
        <w:rPr>
          <w:rFonts w:asciiTheme="minorHAnsi" w:eastAsia="Arial" w:hAnsiTheme="minorHAnsi" w:cs="Calibri Light"/>
          <w:sz w:val="22"/>
          <w:szCs w:val="22"/>
        </w:rPr>
        <w:tab/>
      </w:r>
      <w:r w:rsidRPr="005B09FE">
        <w:rPr>
          <w:rFonts w:asciiTheme="minorHAnsi" w:eastAsia="Arial" w:hAnsiTheme="minorHAnsi" w:cs="Calibri Light"/>
          <w:sz w:val="22"/>
          <w:szCs w:val="22"/>
        </w:rPr>
        <w:tab/>
        <w:t xml:space="preserve">        202</w:t>
      </w:r>
      <w:r w:rsidR="00EE030C" w:rsidRPr="005B09FE">
        <w:rPr>
          <w:rFonts w:asciiTheme="minorHAnsi" w:eastAsia="Arial" w:hAnsiTheme="minorHAnsi" w:cs="Calibri Light"/>
          <w:sz w:val="22"/>
          <w:szCs w:val="22"/>
        </w:rPr>
        <w:t>6</w:t>
      </w:r>
      <w:r w:rsidRPr="005B09FE">
        <w:rPr>
          <w:rFonts w:asciiTheme="minorHAnsi" w:eastAsia="Arial" w:hAnsiTheme="minorHAnsi" w:cs="Calibri Light"/>
          <w:sz w:val="22"/>
          <w:szCs w:val="22"/>
        </w:rPr>
        <w:t xml:space="preserve"> m. </w:t>
      </w:r>
      <w:r w:rsidR="00D133A5">
        <w:rPr>
          <w:rFonts w:asciiTheme="minorHAnsi" w:eastAsia="Arial" w:hAnsiTheme="minorHAnsi" w:cs="Calibri Light"/>
          <w:sz w:val="22"/>
          <w:szCs w:val="22"/>
        </w:rPr>
        <w:t>birželio 1</w:t>
      </w:r>
      <w:r w:rsidR="009B5E0A">
        <w:rPr>
          <w:rFonts w:asciiTheme="minorHAnsi" w:eastAsia="Arial" w:hAnsiTheme="minorHAnsi" w:cs="Calibri Light"/>
          <w:sz w:val="22"/>
          <w:szCs w:val="22"/>
        </w:rPr>
        <w:t>5</w:t>
      </w:r>
      <w:r w:rsidR="00F1238D" w:rsidRPr="00210564">
        <w:rPr>
          <w:rFonts w:asciiTheme="minorHAnsi" w:eastAsia="Arial" w:hAnsiTheme="minorHAnsi" w:cs="Calibri Light"/>
          <w:color w:val="FF0000"/>
          <w:sz w:val="22"/>
          <w:szCs w:val="22"/>
        </w:rPr>
        <w:t xml:space="preserve"> </w:t>
      </w:r>
      <w:r w:rsidRPr="005B09FE">
        <w:rPr>
          <w:rFonts w:asciiTheme="minorHAnsi" w:eastAsia="Arial" w:hAnsiTheme="minorHAnsi" w:cs="Calibri Light"/>
          <w:sz w:val="22"/>
          <w:szCs w:val="22"/>
        </w:rPr>
        <w:t>d.</w:t>
      </w:r>
    </w:p>
    <w:p w14:paraId="7E20DCFD" w14:textId="77777777" w:rsidR="001C2F1E" w:rsidRPr="005B09FE" w:rsidRDefault="001C2F1E" w:rsidP="00B43F38">
      <w:pPr>
        <w:spacing w:line="259" w:lineRule="auto"/>
        <w:jc w:val="both"/>
        <w:rPr>
          <w:rFonts w:asciiTheme="minorHAnsi" w:eastAsia="Arial" w:hAnsiTheme="minorHAnsi" w:cs="Calibri Light"/>
          <w:sz w:val="22"/>
          <w:szCs w:val="22"/>
        </w:rPr>
      </w:pPr>
    </w:p>
    <w:p w14:paraId="10B58610" w14:textId="38278D68" w:rsidR="000F7F5C" w:rsidRPr="00C55CC2" w:rsidRDefault="000F7F5C" w:rsidP="00C55CC2">
      <w:pPr>
        <w:jc w:val="both"/>
        <w:rPr>
          <w:rFonts w:asciiTheme="minorHAnsi" w:hAnsiTheme="minorHAnsi"/>
          <w:b/>
          <w:bCs/>
          <w:sz w:val="22"/>
          <w:szCs w:val="22"/>
        </w:rPr>
      </w:pPr>
      <w:r w:rsidRPr="00C55CC2">
        <w:rPr>
          <w:rFonts w:asciiTheme="minorHAnsi" w:hAnsiTheme="minorHAnsi"/>
          <w:b/>
          <w:bCs/>
          <w:sz w:val="22"/>
          <w:szCs w:val="22"/>
        </w:rPr>
        <w:t>„Vilniaus vandenys“ į naujo geriamojo vandens rezervuaro statybas investuos beveik 5,7 mln. eurų</w:t>
      </w:r>
    </w:p>
    <w:p w14:paraId="565068C9" w14:textId="77777777" w:rsidR="00585862" w:rsidRPr="005B09FE" w:rsidRDefault="00585862" w:rsidP="00B43F38">
      <w:pPr>
        <w:jc w:val="both"/>
        <w:rPr>
          <w:rFonts w:asciiTheme="minorHAnsi" w:hAnsiTheme="minorHAnsi"/>
          <w:b/>
          <w:bCs/>
          <w:sz w:val="22"/>
          <w:szCs w:val="22"/>
        </w:rPr>
      </w:pPr>
    </w:p>
    <w:p w14:paraId="7CCFE948" w14:textId="68E1DC56" w:rsidR="00C566B3" w:rsidRPr="005B09FE" w:rsidRDefault="00C566B3" w:rsidP="00B43F38">
      <w:pPr>
        <w:jc w:val="both"/>
        <w:rPr>
          <w:rFonts w:asciiTheme="minorHAnsi" w:hAnsiTheme="minorHAnsi"/>
          <w:b/>
          <w:bCs/>
          <w:sz w:val="22"/>
          <w:szCs w:val="22"/>
        </w:rPr>
      </w:pPr>
      <w:r w:rsidRPr="005B09FE">
        <w:rPr>
          <w:rFonts w:asciiTheme="minorHAnsi" w:hAnsiTheme="minorHAnsi"/>
          <w:b/>
          <w:bCs/>
          <w:sz w:val="22"/>
          <w:szCs w:val="22"/>
        </w:rPr>
        <w:t>Didžiausia šal</w:t>
      </w:r>
      <w:r w:rsidR="00246797" w:rsidRPr="005B09FE">
        <w:rPr>
          <w:rFonts w:asciiTheme="minorHAnsi" w:hAnsiTheme="minorHAnsi"/>
          <w:b/>
          <w:bCs/>
          <w:sz w:val="22"/>
          <w:szCs w:val="22"/>
        </w:rPr>
        <w:t>ies</w:t>
      </w:r>
      <w:r w:rsidRPr="005B09FE">
        <w:rPr>
          <w:rFonts w:asciiTheme="minorHAnsi" w:hAnsiTheme="minorHAnsi"/>
          <w:b/>
          <w:bCs/>
          <w:sz w:val="22"/>
          <w:szCs w:val="22"/>
        </w:rPr>
        <w:t xml:space="preserve"> vandentvarkos bendrovė „Vilniaus vandenys“ </w:t>
      </w:r>
      <w:r w:rsidR="00246797" w:rsidRPr="005B09FE">
        <w:rPr>
          <w:rFonts w:asciiTheme="minorHAnsi" w:hAnsiTheme="minorHAnsi"/>
          <w:b/>
          <w:bCs/>
          <w:sz w:val="22"/>
          <w:szCs w:val="22"/>
        </w:rPr>
        <w:t xml:space="preserve">sostinėje </w:t>
      </w:r>
      <w:r w:rsidR="008C4A11" w:rsidRPr="005B09FE">
        <w:rPr>
          <w:rFonts w:asciiTheme="minorHAnsi" w:hAnsiTheme="minorHAnsi"/>
          <w:b/>
          <w:bCs/>
          <w:sz w:val="22"/>
          <w:szCs w:val="22"/>
        </w:rPr>
        <w:t xml:space="preserve">stiprina </w:t>
      </w:r>
      <w:r w:rsidRPr="005B09FE">
        <w:rPr>
          <w:rFonts w:asciiTheme="minorHAnsi" w:hAnsiTheme="minorHAnsi"/>
          <w:b/>
          <w:bCs/>
          <w:sz w:val="22"/>
          <w:szCs w:val="22"/>
        </w:rPr>
        <w:t>infrastruktūr</w:t>
      </w:r>
      <w:r w:rsidR="008C4A11" w:rsidRPr="005B09FE">
        <w:rPr>
          <w:rFonts w:asciiTheme="minorHAnsi" w:hAnsiTheme="minorHAnsi"/>
          <w:b/>
          <w:bCs/>
          <w:sz w:val="22"/>
          <w:szCs w:val="22"/>
        </w:rPr>
        <w:t>ą</w:t>
      </w:r>
      <w:r w:rsidRPr="005B09FE">
        <w:rPr>
          <w:rFonts w:asciiTheme="minorHAnsi" w:hAnsiTheme="minorHAnsi"/>
          <w:b/>
          <w:bCs/>
          <w:sz w:val="22"/>
          <w:szCs w:val="22"/>
        </w:rPr>
        <w:t xml:space="preserve"> – Viršuliškių vandentiekio stotyje startuoja ketvirtojo, 10 tūkst. </w:t>
      </w:r>
      <w:r w:rsidR="00D42157" w:rsidRPr="005B09FE">
        <w:rPr>
          <w:rFonts w:asciiTheme="minorHAnsi" w:hAnsiTheme="minorHAnsi"/>
          <w:b/>
          <w:bCs/>
          <w:sz w:val="22"/>
          <w:szCs w:val="22"/>
        </w:rPr>
        <w:t>kub. m</w:t>
      </w:r>
      <w:r w:rsidR="003D1381" w:rsidRPr="005B09FE">
        <w:rPr>
          <w:rFonts w:asciiTheme="minorHAnsi" w:hAnsiTheme="minorHAnsi"/>
          <w:b/>
          <w:bCs/>
          <w:sz w:val="22"/>
          <w:szCs w:val="22"/>
        </w:rPr>
        <w:t>etrų</w:t>
      </w:r>
      <w:r w:rsidRPr="005B09FE">
        <w:rPr>
          <w:rFonts w:asciiTheme="minorHAnsi" w:hAnsiTheme="minorHAnsi"/>
          <w:b/>
          <w:bCs/>
          <w:sz w:val="22"/>
          <w:szCs w:val="22"/>
        </w:rPr>
        <w:t xml:space="preserve"> talpos požeminio </w:t>
      </w:r>
      <w:r w:rsidR="005B09FE">
        <w:rPr>
          <w:rFonts w:asciiTheme="minorHAnsi" w:hAnsiTheme="minorHAnsi"/>
          <w:b/>
          <w:bCs/>
          <w:sz w:val="22"/>
          <w:szCs w:val="22"/>
        </w:rPr>
        <w:t>geriamoj</w:t>
      </w:r>
      <w:r w:rsidR="00DB5D5C">
        <w:rPr>
          <w:rFonts w:asciiTheme="minorHAnsi" w:hAnsiTheme="minorHAnsi"/>
          <w:b/>
          <w:bCs/>
          <w:sz w:val="22"/>
          <w:szCs w:val="22"/>
        </w:rPr>
        <w:t>o</w:t>
      </w:r>
      <w:r w:rsidR="005B09FE">
        <w:rPr>
          <w:rFonts w:asciiTheme="minorHAnsi" w:hAnsiTheme="minorHAnsi"/>
          <w:b/>
          <w:bCs/>
          <w:sz w:val="22"/>
          <w:szCs w:val="22"/>
        </w:rPr>
        <w:t xml:space="preserve"> v</w:t>
      </w:r>
      <w:r w:rsidRPr="005B09FE">
        <w:rPr>
          <w:rFonts w:asciiTheme="minorHAnsi" w:hAnsiTheme="minorHAnsi"/>
          <w:b/>
          <w:bCs/>
          <w:sz w:val="22"/>
          <w:szCs w:val="22"/>
        </w:rPr>
        <w:t>andens rezervuaro</w:t>
      </w:r>
      <w:r w:rsidR="00404A48" w:rsidRPr="005B09FE">
        <w:rPr>
          <w:rFonts w:asciiTheme="minorHAnsi" w:hAnsiTheme="minorHAnsi"/>
          <w:b/>
          <w:bCs/>
          <w:sz w:val="22"/>
          <w:szCs w:val="22"/>
        </w:rPr>
        <w:t>,</w:t>
      </w:r>
      <w:r w:rsidRPr="005B09FE">
        <w:rPr>
          <w:rFonts w:asciiTheme="minorHAnsi" w:hAnsiTheme="minorHAnsi"/>
          <w:b/>
          <w:bCs/>
          <w:sz w:val="22"/>
          <w:szCs w:val="22"/>
        </w:rPr>
        <w:t xml:space="preserve"> statybos</w:t>
      </w:r>
      <w:r w:rsidR="00284FC6" w:rsidRPr="005B09FE">
        <w:rPr>
          <w:rFonts w:asciiTheme="minorHAnsi" w:hAnsiTheme="minorHAnsi"/>
          <w:b/>
          <w:bCs/>
          <w:sz w:val="22"/>
          <w:szCs w:val="22"/>
        </w:rPr>
        <w:t xml:space="preserve">. </w:t>
      </w:r>
      <w:r w:rsidR="007060DE" w:rsidRPr="005B09FE">
        <w:rPr>
          <w:rFonts w:asciiTheme="minorHAnsi" w:hAnsiTheme="minorHAnsi"/>
          <w:b/>
          <w:bCs/>
          <w:sz w:val="22"/>
          <w:szCs w:val="22"/>
        </w:rPr>
        <w:t>N</w:t>
      </w:r>
      <w:r w:rsidRPr="005B09FE">
        <w:rPr>
          <w:rFonts w:asciiTheme="minorHAnsi" w:hAnsiTheme="minorHAnsi"/>
          <w:b/>
          <w:bCs/>
          <w:sz w:val="22"/>
          <w:szCs w:val="22"/>
        </w:rPr>
        <w:t xml:space="preserve">aujasis </w:t>
      </w:r>
      <w:r w:rsidR="00284FC6" w:rsidRPr="005B09FE">
        <w:rPr>
          <w:rFonts w:asciiTheme="minorHAnsi" w:hAnsiTheme="minorHAnsi"/>
          <w:b/>
          <w:bCs/>
          <w:sz w:val="22"/>
          <w:szCs w:val="22"/>
        </w:rPr>
        <w:t xml:space="preserve">rezervuaras </w:t>
      </w:r>
      <w:r w:rsidR="003765DE" w:rsidRPr="005B09FE">
        <w:rPr>
          <w:rFonts w:asciiTheme="minorHAnsi" w:hAnsiTheme="minorHAnsi"/>
          <w:b/>
          <w:bCs/>
          <w:sz w:val="22"/>
          <w:szCs w:val="22"/>
        </w:rPr>
        <w:t>sustiprin</w:t>
      </w:r>
      <w:r w:rsidR="00AB3A1A" w:rsidRPr="005B09FE">
        <w:rPr>
          <w:rFonts w:asciiTheme="minorHAnsi" w:hAnsiTheme="minorHAnsi"/>
          <w:b/>
          <w:bCs/>
          <w:sz w:val="22"/>
          <w:szCs w:val="22"/>
        </w:rPr>
        <w:t>s</w:t>
      </w:r>
      <w:r w:rsidR="003765DE" w:rsidRPr="005B09FE">
        <w:rPr>
          <w:rFonts w:asciiTheme="minorHAnsi" w:hAnsiTheme="minorHAnsi"/>
          <w:b/>
          <w:bCs/>
          <w:sz w:val="22"/>
          <w:szCs w:val="22"/>
        </w:rPr>
        <w:t xml:space="preserve"> </w:t>
      </w:r>
      <w:r w:rsidR="007060DE" w:rsidRPr="005B09FE">
        <w:rPr>
          <w:rFonts w:asciiTheme="minorHAnsi" w:hAnsiTheme="minorHAnsi"/>
          <w:b/>
          <w:bCs/>
          <w:sz w:val="22"/>
          <w:szCs w:val="22"/>
        </w:rPr>
        <w:t>miesto atsparumą ekstremalioms situacijoms</w:t>
      </w:r>
      <w:r w:rsidR="005B09FE">
        <w:rPr>
          <w:rFonts w:asciiTheme="minorHAnsi" w:hAnsiTheme="minorHAnsi"/>
          <w:b/>
          <w:bCs/>
          <w:sz w:val="22"/>
          <w:szCs w:val="22"/>
        </w:rPr>
        <w:t xml:space="preserve">. </w:t>
      </w:r>
      <w:r w:rsidR="008B5038" w:rsidRPr="005B09FE">
        <w:rPr>
          <w:rFonts w:asciiTheme="minorHAnsi" w:hAnsiTheme="minorHAnsi"/>
          <w:b/>
          <w:bCs/>
          <w:sz w:val="22"/>
          <w:szCs w:val="22"/>
        </w:rPr>
        <w:t xml:space="preserve">Į </w:t>
      </w:r>
      <w:r w:rsidR="00A234F6">
        <w:rPr>
          <w:rFonts w:asciiTheme="minorHAnsi" w:hAnsiTheme="minorHAnsi"/>
          <w:b/>
          <w:bCs/>
          <w:sz w:val="22"/>
          <w:szCs w:val="22"/>
        </w:rPr>
        <w:t>šį projektą</w:t>
      </w:r>
      <w:r w:rsidR="00CC4D0B" w:rsidRPr="005B09FE">
        <w:rPr>
          <w:rFonts w:asciiTheme="minorHAnsi" w:hAnsiTheme="minorHAnsi"/>
          <w:b/>
          <w:bCs/>
          <w:sz w:val="22"/>
          <w:szCs w:val="22"/>
        </w:rPr>
        <w:t xml:space="preserve"> </w:t>
      </w:r>
      <w:r w:rsidR="007C4C4D" w:rsidRPr="005B09FE">
        <w:rPr>
          <w:rFonts w:asciiTheme="minorHAnsi" w:hAnsiTheme="minorHAnsi"/>
          <w:b/>
          <w:bCs/>
          <w:sz w:val="22"/>
          <w:szCs w:val="22"/>
        </w:rPr>
        <w:t xml:space="preserve">bendrovė investuos beveik 5,7 mln. eurų. </w:t>
      </w:r>
    </w:p>
    <w:p w14:paraId="4E63F44D" w14:textId="77777777" w:rsidR="00982486" w:rsidRPr="005B09FE" w:rsidRDefault="00982486" w:rsidP="00B43F38">
      <w:pPr>
        <w:jc w:val="both"/>
        <w:rPr>
          <w:rFonts w:asciiTheme="minorHAnsi" w:hAnsiTheme="minorHAnsi"/>
          <w:b/>
          <w:bCs/>
          <w:sz w:val="22"/>
          <w:szCs w:val="22"/>
        </w:rPr>
      </w:pPr>
    </w:p>
    <w:p w14:paraId="4A6689C9" w14:textId="3E94435A" w:rsidR="00C566B3" w:rsidRPr="005B09FE" w:rsidRDefault="00982486" w:rsidP="00B43F38">
      <w:pPr>
        <w:jc w:val="both"/>
        <w:rPr>
          <w:rFonts w:asciiTheme="minorHAnsi" w:hAnsiTheme="minorHAnsi"/>
          <w:sz w:val="22"/>
          <w:szCs w:val="22"/>
        </w:rPr>
      </w:pPr>
      <w:r w:rsidRPr="005B09FE">
        <w:rPr>
          <w:rFonts w:asciiTheme="minorHAnsi" w:hAnsiTheme="minorHAnsi"/>
          <w:sz w:val="22"/>
          <w:szCs w:val="22"/>
        </w:rPr>
        <w:t xml:space="preserve">„Per pastaruosius </w:t>
      </w:r>
      <w:r w:rsidR="00EF1A50" w:rsidRPr="005B09FE">
        <w:rPr>
          <w:rFonts w:asciiTheme="minorHAnsi" w:hAnsiTheme="minorHAnsi"/>
          <w:sz w:val="22"/>
          <w:szCs w:val="22"/>
        </w:rPr>
        <w:t xml:space="preserve">trejus </w:t>
      </w:r>
      <w:r w:rsidRPr="005B09FE">
        <w:rPr>
          <w:rFonts w:asciiTheme="minorHAnsi" w:hAnsiTheme="minorHAnsi"/>
          <w:sz w:val="22"/>
          <w:szCs w:val="22"/>
        </w:rPr>
        <w:t xml:space="preserve">metus vandens suvartojimas </w:t>
      </w:r>
      <w:r w:rsidR="006102E5" w:rsidRPr="005B09FE">
        <w:rPr>
          <w:rFonts w:asciiTheme="minorHAnsi" w:hAnsiTheme="minorHAnsi"/>
          <w:sz w:val="22"/>
          <w:szCs w:val="22"/>
        </w:rPr>
        <w:t>Vilniuje</w:t>
      </w:r>
      <w:r w:rsidRPr="005B09FE">
        <w:rPr>
          <w:rFonts w:asciiTheme="minorHAnsi" w:hAnsiTheme="minorHAnsi"/>
          <w:sz w:val="22"/>
          <w:szCs w:val="22"/>
        </w:rPr>
        <w:t xml:space="preserve"> išaugo 5,4 proc. ir</w:t>
      </w:r>
      <w:r w:rsidR="005B09FE">
        <w:rPr>
          <w:rFonts w:asciiTheme="minorHAnsi" w:hAnsiTheme="minorHAnsi"/>
          <w:sz w:val="22"/>
          <w:szCs w:val="22"/>
        </w:rPr>
        <w:t xml:space="preserve"> </w:t>
      </w:r>
      <w:r w:rsidRPr="005B09FE">
        <w:rPr>
          <w:rFonts w:asciiTheme="minorHAnsi" w:hAnsiTheme="minorHAnsi"/>
          <w:sz w:val="22"/>
          <w:szCs w:val="22"/>
        </w:rPr>
        <w:t xml:space="preserve">toliau augs. </w:t>
      </w:r>
      <w:r w:rsidR="006102E5" w:rsidRPr="005B09FE">
        <w:rPr>
          <w:rFonts w:asciiTheme="minorHAnsi" w:hAnsiTheme="minorHAnsi"/>
          <w:sz w:val="22"/>
          <w:szCs w:val="22"/>
        </w:rPr>
        <w:t>Sparčiai augantis miestas</w:t>
      </w:r>
      <w:r w:rsidRPr="005B09FE">
        <w:rPr>
          <w:rFonts w:asciiTheme="minorHAnsi" w:hAnsiTheme="minorHAnsi"/>
          <w:sz w:val="22"/>
          <w:szCs w:val="22"/>
        </w:rPr>
        <w:t>, nuolat</w:t>
      </w:r>
      <w:r w:rsidR="00940829" w:rsidRPr="005B09FE">
        <w:rPr>
          <w:rFonts w:asciiTheme="minorHAnsi" w:hAnsiTheme="minorHAnsi"/>
          <w:sz w:val="22"/>
          <w:szCs w:val="22"/>
        </w:rPr>
        <w:t xml:space="preserve"> didėjantis</w:t>
      </w:r>
      <w:r w:rsidRPr="005B09FE">
        <w:rPr>
          <w:rFonts w:asciiTheme="minorHAnsi" w:hAnsiTheme="minorHAnsi"/>
          <w:sz w:val="22"/>
          <w:szCs w:val="22"/>
        </w:rPr>
        <w:t xml:space="preserve"> gyventojų skaičius ir verslo </w:t>
      </w:r>
      <w:r w:rsidR="00940829" w:rsidRPr="005B09FE">
        <w:rPr>
          <w:rFonts w:asciiTheme="minorHAnsi" w:hAnsiTheme="minorHAnsi"/>
          <w:sz w:val="22"/>
          <w:szCs w:val="22"/>
        </w:rPr>
        <w:t>poreikiai reikalauja</w:t>
      </w:r>
      <w:r w:rsidR="00583473" w:rsidRPr="005B09FE">
        <w:rPr>
          <w:rFonts w:asciiTheme="minorHAnsi" w:hAnsiTheme="minorHAnsi"/>
          <w:sz w:val="22"/>
          <w:szCs w:val="22"/>
        </w:rPr>
        <w:t xml:space="preserve"> nuoseklių investicijų</w:t>
      </w:r>
      <w:r w:rsidR="00F960ED" w:rsidRPr="005B09FE">
        <w:rPr>
          <w:rFonts w:asciiTheme="minorHAnsi" w:hAnsiTheme="minorHAnsi"/>
          <w:sz w:val="22"/>
          <w:szCs w:val="22"/>
        </w:rPr>
        <w:t xml:space="preserve"> į vandenvietes, tinklų atnaujinimą ir technologinius sprendimus, užtikrinančius patikimą vandens tiekimą</w:t>
      </w:r>
      <w:r w:rsidR="008B006B" w:rsidRPr="005B09FE">
        <w:rPr>
          <w:rFonts w:asciiTheme="minorHAnsi" w:hAnsiTheme="minorHAnsi"/>
          <w:sz w:val="22"/>
          <w:szCs w:val="22"/>
        </w:rPr>
        <w:t xml:space="preserve"> tiek</w:t>
      </w:r>
      <w:r w:rsidR="00F960ED" w:rsidRPr="005B09FE">
        <w:rPr>
          <w:rFonts w:asciiTheme="minorHAnsi" w:hAnsiTheme="minorHAnsi"/>
          <w:sz w:val="22"/>
          <w:szCs w:val="22"/>
        </w:rPr>
        <w:t xml:space="preserve"> </w:t>
      </w:r>
      <w:r w:rsidR="007020C2" w:rsidRPr="005B09FE">
        <w:rPr>
          <w:rFonts w:asciiTheme="minorHAnsi" w:hAnsiTheme="minorHAnsi"/>
          <w:sz w:val="22"/>
          <w:szCs w:val="22"/>
        </w:rPr>
        <w:t>naujiems</w:t>
      </w:r>
      <w:r w:rsidR="00F960ED" w:rsidRPr="005B09FE">
        <w:rPr>
          <w:rFonts w:asciiTheme="minorHAnsi" w:hAnsiTheme="minorHAnsi"/>
          <w:sz w:val="22"/>
          <w:szCs w:val="22"/>
        </w:rPr>
        <w:t xml:space="preserve"> auganč</w:t>
      </w:r>
      <w:r w:rsidR="008B006B" w:rsidRPr="005B09FE">
        <w:rPr>
          <w:rFonts w:asciiTheme="minorHAnsi" w:hAnsiTheme="minorHAnsi"/>
          <w:sz w:val="22"/>
          <w:szCs w:val="22"/>
        </w:rPr>
        <w:t>ios sostinės gyventojams, tiek esamiems klientams</w:t>
      </w:r>
      <w:r w:rsidRPr="005B09FE">
        <w:rPr>
          <w:rFonts w:asciiTheme="minorHAnsi" w:hAnsiTheme="minorHAnsi"/>
          <w:sz w:val="22"/>
          <w:szCs w:val="22"/>
        </w:rPr>
        <w:t>“, – sako „Vilniaus vandenų“ generalinis direktorius</w:t>
      </w:r>
      <w:r w:rsidR="00FF5772" w:rsidRPr="005B09FE">
        <w:rPr>
          <w:rFonts w:asciiTheme="minorHAnsi" w:hAnsiTheme="minorHAnsi"/>
          <w:sz w:val="22"/>
          <w:szCs w:val="22"/>
        </w:rPr>
        <w:t xml:space="preserve"> </w:t>
      </w:r>
      <w:r w:rsidRPr="005B09FE">
        <w:rPr>
          <w:rFonts w:asciiTheme="minorHAnsi" w:hAnsiTheme="minorHAnsi"/>
          <w:sz w:val="22"/>
          <w:szCs w:val="22"/>
        </w:rPr>
        <w:t>Saulius Savickas.</w:t>
      </w:r>
    </w:p>
    <w:p w14:paraId="26B60E82" w14:textId="77777777" w:rsidR="00FF4878" w:rsidRPr="005B09FE" w:rsidRDefault="00FF4878" w:rsidP="00B43F38">
      <w:pPr>
        <w:jc w:val="both"/>
        <w:rPr>
          <w:rFonts w:asciiTheme="minorHAnsi" w:hAnsiTheme="minorHAnsi"/>
          <w:sz w:val="22"/>
          <w:szCs w:val="22"/>
        </w:rPr>
      </w:pPr>
    </w:p>
    <w:p w14:paraId="4F3569AA" w14:textId="599E6B06" w:rsidR="00C566B3" w:rsidRPr="005B09FE" w:rsidRDefault="00C566B3" w:rsidP="00B43F38">
      <w:pPr>
        <w:jc w:val="both"/>
        <w:rPr>
          <w:rFonts w:asciiTheme="minorHAnsi" w:hAnsiTheme="minorHAnsi"/>
          <w:sz w:val="22"/>
          <w:szCs w:val="22"/>
        </w:rPr>
      </w:pPr>
      <w:r w:rsidRPr="005B09FE">
        <w:rPr>
          <w:rFonts w:asciiTheme="minorHAnsi" w:hAnsiTheme="minorHAnsi"/>
          <w:sz w:val="22"/>
          <w:szCs w:val="22"/>
        </w:rPr>
        <w:t xml:space="preserve">Šiuo metu Viršuliškių vandentiekio stotis vandeniu aprūpina </w:t>
      </w:r>
      <w:r w:rsidR="0033766D" w:rsidRPr="005B09FE">
        <w:rPr>
          <w:rFonts w:asciiTheme="minorHAnsi" w:hAnsiTheme="minorHAnsi"/>
          <w:sz w:val="22"/>
          <w:szCs w:val="22"/>
        </w:rPr>
        <w:t>beveik</w:t>
      </w:r>
      <w:r w:rsidR="003C2FA1" w:rsidRPr="005B09FE">
        <w:rPr>
          <w:rFonts w:asciiTheme="minorHAnsi" w:hAnsiTheme="minorHAnsi"/>
          <w:sz w:val="22"/>
          <w:szCs w:val="22"/>
        </w:rPr>
        <w:t xml:space="preserve"> trečdalį Vilniaus gyventojų ir svarbias plėtros teritorijas </w:t>
      </w:r>
      <w:r w:rsidR="007020C2" w:rsidRPr="005B09FE">
        <w:rPr>
          <w:rFonts w:asciiTheme="minorHAnsi" w:hAnsiTheme="minorHAnsi"/>
          <w:sz w:val="22"/>
          <w:szCs w:val="22"/>
        </w:rPr>
        <w:t>bei</w:t>
      </w:r>
      <w:r w:rsidR="003C2FA1" w:rsidRPr="005B09FE">
        <w:rPr>
          <w:rFonts w:asciiTheme="minorHAnsi" w:hAnsiTheme="minorHAnsi"/>
          <w:sz w:val="22"/>
          <w:szCs w:val="22"/>
        </w:rPr>
        <w:t xml:space="preserve"> </w:t>
      </w:r>
      <w:r w:rsidR="007020C2" w:rsidRPr="005B09FE">
        <w:rPr>
          <w:rFonts w:asciiTheme="minorHAnsi" w:hAnsiTheme="minorHAnsi"/>
          <w:sz w:val="22"/>
          <w:szCs w:val="22"/>
        </w:rPr>
        <w:t xml:space="preserve">jose esančius </w:t>
      </w:r>
      <w:r w:rsidR="003C2FA1" w:rsidRPr="005B09FE">
        <w:rPr>
          <w:rFonts w:asciiTheme="minorHAnsi" w:hAnsiTheme="minorHAnsi"/>
          <w:sz w:val="22"/>
          <w:szCs w:val="22"/>
        </w:rPr>
        <w:t>objektus, pav</w:t>
      </w:r>
      <w:r w:rsidR="00900F9A" w:rsidRPr="005B09FE">
        <w:rPr>
          <w:rFonts w:asciiTheme="minorHAnsi" w:hAnsiTheme="minorHAnsi"/>
          <w:sz w:val="22"/>
          <w:szCs w:val="22"/>
        </w:rPr>
        <w:t>yzdžiui, Santaros klinikas</w:t>
      </w:r>
      <w:r w:rsidR="007020C2" w:rsidRPr="005B09FE">
        <w:rPr>
          <w:rFonts w:asciiTheme="minorHAnsi" w:hAnsiTheme="minorHAnsi"/>
          <w:sz w:val="22"/>
          <w:szCs w:val="22"/>
        </w:rPr>
        <w:t>. Stotis svarbi</w:t>
      </w:r>
      <w:r w:rsidRPr="005B09FE">
        <w:rPr>
          <w:rFonts w:asciiTheme="minorHAnsi" w:hAnsiTheme="minorHAnsi"/>
          <w:sz w:val="22"/>
          <w:szCs w:val="22"/>
        </w:rPr>
        <w:t xml:space="preserve"> 90 tūkst. vilniečių iš 1</w:t>
      </w:r>
      <w:r w:rsidR="008A3CC9">
        <w:rPr>
          <w:rFonts w:asciiTheme="minorHAnsi" w:hAnsiTheme="minorHAnsi"/>
          <w:sz w:val="22"/>
          <w:szCs w:val="22"/>
        </w:rPr>
        <w:t>6</w:t>
      </w:r>
      <w:r w:rsidRPr="005B09FE">
        <w:rPr>
          <w:rFonts w:asciiTheme="minorHAnsi" w:hAnsiTheme="minorHAnsi"/>
          <w:sz w:val="22"/>
          <w:szCs w:val="22"/>
        </w:rPr>
        <w:t xml:space="preserve"> miesto rajonų</w:t>
      </w:r>
      <w:r w:rsidR="003E65FC" w:rsidRPr="005B09FE">
        <w:rPr>
          <w:rFonts w:asciiTheme="minorHAnsi" w:hAnsiTheme="minorHAnsi"/>
          <w:sz w:val="22"/>
          <w:szCs w:val="22"/>
        </w:rPr>
        <w:t xml:space="preserve">: Baltupių, Jeruzalės, </w:t>
      </w:r>
      <w:r w:rsidR="003E65FC" w:rsidRPr="008A3CC9">
        <w:rPr>
          <w:rFonts w:asciiTheme="minorHAnsi" w:hAnsiTheme="minorHAnsi"/>
          <w:sz w:val="22"/>
          <w:szCs w:val="22"/>
        </w:rPr>
        <w:t xml:space="preserve">Santariškių, </w:t>
      </w:r>
      <w:r w:rsidR="008A3CC9" w:rsidRPr="008A3CC9">
        <w:rPr>
          <w:rFonts w:asciiTheme="minorHAnsi" w:hAnsiTheme="minorHAnsi"/>
          <w:sz w:val="22"/>
          <w:szCs w:val="22"/>
        </w:rPr>
        <w:t xml:space="preserve">Gulbinų, </w:t>
      </w:r>
      <w:r w:rsidR="003E65FC" w:rsidRPr="008A3CC9">
        <w:rPr>
          <w:rFonts w:asciiTheme="minorHAnsi" w:hAnsiTheme="minorHAnsi"/>
          <w:sz w:val="22"/>
          <w:szCs w:val="22"/>
        </w:rPr>
        <w:t>Didžiosios</w:t>
      </w:r>
      <w:r w:rsidR="003E65FC" w:rsidRPr="005B09FE">
        <w:rPr>
          <w:rFonts w:asciiTheme="minorHAnsi" w:hAnsiTheme="minorHAnsi"/>
          <w:sz w:val="22"/>
          <w:szCs w:val="22"/>
        </w:rPr>
        <w:t xml:space="preserve"> Riešės, Fabijoniškių, Šeškinės, Viršuliškių, Justiniškių, Pašilaičių, Visorių, Bajorų, </w:t>
      </w:r>
      <w:proofErr w:type="spellStart"/>
      <w:r w:rsidR="003E65FC" w:rsidRPr="005B09FE">
        <w:rPr>
          <w:rFonts w:asciiTheme="minorHAnsi" w:hAnsiTheme="minorHAnsi"/>
          <w:sz w:val="22"/>
          <w:szCs w:val="22"/>
        </w:rPr>
        <w:t>Gineitiškių</w:t>
      </w:r>
      <w:proofErr w:type="spellEnd"/>
      <w:r w:rsidR="003E65FC" w:rsidRPr="005B09FE">
        <w:rPr>
          <w:rFonts w:asciiTheme="minorHAnsi" w:hAnsiTheme="minorHAnsi"/>
          <w:sz w:val="22"/>
          <w:szCs w:val="22"/>
        </w:rPr>
        <w:t xml:space="preserve">, Tarandės, Avižienių ir </w:t>
      </w:r>
      <w:proofErr w:type="spellStart"/>
      <w:r w:rsidR="003E65FC" w:rsidRPr="005B09FE">
        <w:rPr>
          <w:rFonts w:asciiTheme="minorHAnsi" w:hAnsiTheme="minorHAnsi"/>
          <w:sz w:val="22"/>
          <w:szCs w:val="22"/>
        </w:rPr>
        <w:t>Bendorėlių</w:t>
      </w:r>
      <w:proofErr w:type="spellEnd"/>
      <w:r w:rsidR="002D43B4" w:rsidRPr="005B09FE">
        <w:rPr>
          <w:rFonts w:asciiTheme="minorHAnsi" w:hAnsiTheme="minorHAnsi"/>
          <w:sz w:val="22"/>
          <w:szCs w:val="22"/>
        </w:rPr>
        <w:t>.</w:t>
      </w:r>
    </w:p>
    <w:p w14:paraId="06A8FA2C" w14:textId="77777777" w:rsidR="00C566B3" w:rsidRPr="005B09FE" w:rsidRDefault="00C566B3" w:rsidP="00B43F38">
      <w:pPr>
        <w:jc w:val="both"/>
        <w:rPr>
          <w:rFonts w:asciiTheme="minorHAnsi" w:hAnsiTheme="minorHAnsi"/>
          <w:sz w:val="22"/>
          <w:szCs w:val="22"/>
        </w:rPr>
      </w:pPr>
    </w:p>
    <w:p w14:paraId="1EBF584A" w14:textId="6876A6EE" w:rsidR="00C566B3" w:rsidRPr="005B09FE" w:rsidRDefault="00C566B3" w:rsidP="00B43F38">
      <w:pPr>
        <w:jc w:val="both"/>
        <w:rPr>
          <w:rFonts w:asciiTheme="minorHAnsi" w:hAnsiTheme="minorHAnsi"/>
          <w:sz w:val="22"/>
          <w:szCs w:val="22"/>
        </w:rPr>
      </w:pPr>
      <w:r w:rsidRPr="005B09FE">
        <w:rPr>
          <w:rFonts w:asciiTheme="minorHAnsi" w:hAnsiTheme="minorHAnsi"/>
          <w:sz w:val="22"/>
          <w:szCs w:val="22"/>
        </w:rPr>
        <w:t xml:space="preserve">„Mūsų tikslas – užtikrinti, kad miesto augimas būtų grindžiamas tvaria ir patikima infrastruktūra. Vilnius </w:t>
      </w:r>
      <w:r w:rsidR="00246797" w:rsidRPr="005B09FE">
        <w:rPr>
          <w:rFonts w:asciiTheme="minorHAnsi" w:hAnsiTheme="minorHAnsi"/>
          <w:sz w:val="22"/>
          <w:szCs w:val="22"/>
        </w:rPr>
        <w:t xml:space="preserve">sparčiai </w:t>
      </w:r>
      <w:r w:rsidRPr="005B09FE">
        <w:rPr>
          <w:rFonts w:asciiTheme="minorHAnsi" w:hAnsiTheme="minorHAnsi"/>
          <w:sz w:val="22"/>
          <w:szCs w:val="22"/>
        </w:rPr>
        <w:t xml:space="preserve">plečiasi į </w:t>
      </w:r>
      <w:r w:rsidR="00BA1944" w:rsidRPr="005B09FE">
        <w:rPr>
          <w:rFonts w:asciiTheme="minorHAnsi" w:hAnsiTheme="minorHAnsi"/>
          <w:sz w:val="22"/>
          <w:szCs w:val="22"/>
        </w:rPr>
        <w:t>š</w:t>
      </w:r>
      <w:r w:rsidRPr="005B09FE">
        <w:rPr>
          <w:rFonts w:asciiTheme="minorHAnsi" w:hAnsiTheme="minorHAnsi"/>
          <w:sz w:val="22"/>
          <w:szCs w:val="22"/>
        </w:rPr>
        <w:t xml:space="preserve">iaurės </w:t>
      </w:r>
      <w:r w:rsidR="00BA1944" w:rsidRPr="005B09FE">
        <w:rPr>
          <w:rFonts w:asciiTheme="minorHAnsi" w:hAnsiTheme="minorHAnsi"/>
          <w:sz w:val="22"/>
          <w:szCs w:val="22"/>
        </w:rPr>
        <w:t>v</w:t>
      </w:r>
      <w:r w:rsidRPr="005B09FE">
        <w:rPr>
          <w:rFonts w:asciiTheme="minorHAnsi" w:hAnsiTheme="minorHAnsi"/>
          <w:sz w:val="22"/>
          <w:szCs w:val="22"/>
        </w:rPr>
        <w:t xml:space="preserve">akarus, kur kuriasi naujos bendruomenės, todėl privalome į tai atsižvelgti. </w:t>
      </w:r>
      <w:r w:rsidR="00EE7D34" w:rsidRPr="005B09FE">
        <w:rPr>
          <w:rFonts w:asciiTheme="minorHAnsi" w:hAnsiTheme="minorHAnsi"/>
          <w:sz w:val="22"/>
          <w:szCs w:val="22"/>
        </w:rPr>
        <w:t>Be to, šia investicija</w:t>
      </w:r>
      <w:r w:rsidRPr="005B09FE">
        <w:rPr>
          <w:rFonts w:asciiTheme="minorHAnsi" w:hAnsiTheme="minorHAnsi"/>
          <w:sz w:val="22"/>
          <w:szCs w:val="22"/>
        </w:rPr>
        <w:t xml:space="preserve"> stipriname ir civilinę saugą. Papildomas vandens rezervas yra būtinas užtikrinant sistemos stabilumą bet kokių išorinių trikdžių metu. Tai strateginis žingsnis modernaus ir atsparaus miesto link“, – teigia </w:t>
      </w:r>
      <w:r w:rsidR="00246797" w:rsidRPr="005B09FE">
        <w:rPr>
          <w:rFonts w:asciiTheme="minorHAnsi" w:hAnsiTheme="minorHAnsi"/>
          <w:sz w:val="22"/>
          <w:szCs w:val="22"/>
        </w:rPr>
        <w:t xml:space="preserve">Vilniaus miesto </w:t>
      </w:r>
      <w:r w:rsidR="00F01149">
        <w:rPr>
          <w:rFonts w:asciiTheme="minorHAnsi" w:hAnsiTheme="minorHAnsi"/>
          <w:sz w:val="22"/>
          <w:szCs w:val="22"/>
        </w:rPr>
        <w:t xml:space="preserve">meras Valdas </w:t>
      </w:r>
      <w:proofErr w:type="spellStart"/>
      <w:r w:rsidR="00F01149">
        <w:rPr>
          <w:rFonts w:asciiTheme="minorHAnsi" w:hAnsiTheme="minorHAnsi"/>
          <w:sz w:val="22"/>
          <w:szCs w:val="22"/>
        </w:rPr>
        <w:t>Benkunskas</w:t>
      </w:r>
      <w:proofErr w:type="spellEnd"/>
      <w:r w:rsidR="00F01149">
        <w:rPr>
          <w:rFonts w:asciiTheme="minorHAnsi" w:hAnsiTheme="minorHAnsi"/>
          <w:sz w:val="22"/>
          <w:szCs w:val="22"/>
        </w:rPr>
        <w:t>.</w:t>
      </w:r>
    </w:p>
    <w:p w14:paraId="50755E8C" w14:textId="77777777" w:rsidR="00C566B3" w:rsidRPr="005B09FE" w:rsidRDefault="00C566B3" w:rsidP="00B43F38">
      <w:pPr>
        <w:jc w:val="both"/>
        <w:rPr>
          <w:rFonts w:asciiTheme="minorHAnsi" w:hAnsiTheme="minorHAnsi"/>
          <w:sz w:val="22"/>
          <w:szCs w:val="22"/>
        </w:rPr>
      </w:pPr>
    </w:p>
    <w:p w14:paraId="277970DC" w14:textId="5B083399" w:rsidR="003248EF" w:rsidRPr="005B09FE" w:rsidRDefault="004D41C6" w:rsidP="00B43F38">
      <w:pPr>
        <w:jc w:val="both"/>
        <w:rPr>
          <w:rFonts w:asciiTheme="minorHAnsi" w:hAnsiTheme="minorHAnsi"/>
          <w:sz w:val="22"/>
          <w:szCs w:val="22"/>
        </w:rPr>
      </w:pPr>
      <w:r w:rsidRPr="005B09FE">
        <w:rPr>
          <w:rFonts w:asciiTheme="minorHAnsi" w:hAnsiTheme="minorHAnsi"/>
          <w:sz w:val="22"/>
          <w:szCs w:val="22"/>
        </w:rPr>
        <w:t>Įgyvendinant projektą, kurį numatoma užbaigti iki 2027 m</w:t>
      </w:r>
      <w:r w:rsidR="00CC67A9" w:rsidRPr="005B09FE">
        <w:rPr>
          <w:rFonts w:asciiTheme="minorHAnsi" w:hAnsiTheme="minorHAnsi"/>
          <w:sz w:val="22"/>
          <w:szCs w:val="22"/>
        </w:rPr>
        <w:t>etų</w:t>
      </w:r>
      <w:r w:rsidRPr="005B09FE">
        <w:rPr>
          <w:rFonts w:asciiTheme="minorHAnsi" w:hAnsiTheme="minorHAnsi"/>
          <w:sz w:val="22"/>
          <w:szCs w:val="22"/>
        </w:rPr>
        <w:t xml:space="preserve"> trečiojo ketvirčio, bus ne tik pastatytas naujas </w:t>
      </w:r>
      <w:r w:rsidR="00980702" w:rsidRPr="005B09FE">
        <w:rPr>
          <w:rFonts w:asciiTheme="minorHAnsi" w:hAnsiTheme="minorHAnsi"/>
          <w:sz w:val="22"/>
          <w:szCs w:val="22"/>
        </w:rPr>
        <w:t xml:space="preserve">vandens </w:t>
      </w:r>
      <w:r w:rsidRPr="005B09FE">
        <w:rPr>
          <w:rFonts w:asciiTheme="minorHAnsi" w:hAnsiTheme="minorHAnsi"/>
          <w:sz w:val="22"/>
          <w:szCs w:val="22"/>
        </w:rPr>
        <w:t xml:space="preserve">rezervuaras, </w:t>
      </w:r>
      <w:r w:rsidR="00C566B3" w:rsidRPr="005B09FE">
        <w:rPr>
          <w:rFonts w:asciiTheme="minorHAnsi" w:hAnsiTheme="minorHAnsi"/>
          <w:sz w:val="22"/>
          <w:szCs w:val="22"/>
        </w:rPr>
        <w:t xml:space="preserve">bet ir rekonstruojami vandentiekio bei nuotekų tinklai, modernizuojama kita stoties infrastruktūra. </w:t>
      </w:r>
    </w:p>
    <w:p w14:paraId="13E8E9D7" w14:textId="77777777" w:rsidR="0030444E" w:rsidRPr="005B09FE" w:rsidRDefault="0030444E" w:rsidP="00B43F38">
      <w:pPr>
        <w:jc w:val="both"/>
        <w:rPr>
          <w:rFonts w:asciiTheme="minorHAnsi" w:hAnsiTheme="minorHAnsi"/>
          <w:sz w:val="22"/>
          <w:szCs w:val="22"/>
        </w:rPr>
      </w:pPr>
    </w:p>
    <w:p w14:paraId="0FCE9CF8" w14:textId="7F2EF45C" w:rsidR="00C566B3" w:rsidRPr="005B09FE" w:rsidRDefault="00C566B3" w:rsidP="00B43F38">
      <w:pPr>
        <w:jc w:val="both"/>
        <w:rPr>
          <w:rFonts w:asciiTheme="minorHAnsi" w:hAnsiTheme="minorHAnsi"/>
          <w:sz w:val="22"/>
          <w:szCs w:val="22"/>
        </w:rPr>
      </w:pPr>
      <w:r w:rsidRPr="005B09FE">
        <w:rPr>
          <w:rFonts w:asciiTheme="minorHAnsi" w:hAnsiTheme="minorHAnsi"/>
          <w:sz w:val="22"/>
          <w:szCs w:val="22"/>
        </w:rPr>
        <w:t xml:space="preserve">„Ketvirtasis rezervuaras bendrą saugyklų tūrį padidins </w:t>
      </w:r>
      <w:r w:rsidR="001358B4" w:rsidRPr="005B09FE">
        <w:rPr>
          <w:rFonts w:asciiTheme="minorHAnsi" w:hAnsiTheme="minorHAnsi"/>
          <w:sz w:val="22"/>
          <w:szCs w:val="22"/>
        </w:rPr>
        <w:t>maždaug</w:t>
      </w:r>
      <w:r w:rsidRPr="005B09FE">
        <w:rPr>
          <w:rFonts w:asciiTheme="minorHAnsi" w:hAnsiTheme="minorHAnsi"/>
          <w:sz w:val="22"/>
          <w:szCs w:val="22"/>
        </w:rPr>
        <w:t xml:space="preserve"> pusantro kart</w:t>
      </w:r>
      <w:r w:rsidR="00167E73">
        <w:rPr>
          <w:rFonts w:asciiTheme="minorHAnsi" w:hAnsiTheme="minorHAnsi"/>
          <w:sz w:val="22"/>
          <w:szCs w:val="22"/>
        </w:rPr>
        <w:t xml:space="preserve">o ir </w:t>
      </w:r>
      <w:r w:rsidR="00167E73" w:rsidRPr="00167E73">
        <w:rPr>
          <w:rFonts w:asciiTheme="minorHAnsi" w:hAnsiTheme="minorHAnsi"/>
          <w:sz w:val="22"/>
          <w:szCs w:val="22"/>
        </w:rPr>
        <w:t>užtikrins vandens atsargas nenumatytiems atvejams – jų pakak</w:t>
      </w:r>
      <w:r w:rsidR="00FD0757">
        <w:rPr>
          <w:rFonts w:asciiTheme="minorHAnsi" w:hAnsiTheme="minorHAnsi"/>
          <w:sz w:val="22"/>
          <w:szCs w:val="22"/>
        </w:rPr>
        <w:t>tų</w:t>
      </w:r>
      <w:r w:rsidR="00167E73" w:rsidRPr="00167E73">
        <w:rPr>
          <w:rFonts w:asciiTheme="minorHAnsi" w:hAnsiTheme="minorHAnsi"/>
          <w:sz w:val="22"/>
          <w:szCs w:val="22"/>
        </w:rPr>
        <w:t xml:space="preserve"> </w:t>
      </w:r>
      <w:r w:rsidR="00FD0757" w:rsidRPr="00615DC1">
        <w:rPr>
          <w:rFonts w:asciiTheme="minorHAnsi" w:hAnsiTheme="minorHAnsi"/>
          <w:sz w:val="22"/>
          <w:szCs w:val="22"/>
        </w:rPr>
        <w:t xml:space="preserve">maždaug </w:t>
      </w:r>
      <w:r w:rsidR="00615DC1" w:rsidRPr="00615DC1">
        <w:rPr>
          <w:rFonts w:asciiTheme="minorHAnsi" w:hAnsiTheme="minorHAnsi"/>
          <w:sz w:val="22"/>
          <w:szCs w:val="22"/>
        </w:rPr>
        <w:t xml:space="preserve">24 </w:t>
      </w:r>
      <w:r w:rsidR="005B09FE" w:rsidRPr="00615DC1">
        <w:rPr>
          <w:rFonts w:asciiTheme="minorHAnsi" w:hAnsiTheme="minorHAnsi"/>
          <w:sz w:val="22"/>
          <w:szCs w:val="22"/>
        </w:rPr>
        <w:t>v</w:t>
      </w:r>
      <w:r w:rsidR="005B09FE" w:rsidRPr="005B09FE">
        <w:rPr>
          <w:rFonts w:asciiTheme="minorHAnsi" w:hAnsiTheme="minorHAnsi"/>
          <w:sz w:val="22"/>
          <w:szCs w:val="22"/>
        </w:rPr>
        <w:t>a</w:t>
      </w:r>
      <w:r w:rsidR="00FD0757">
        <w:rPr>
          <w:rFonts w:asciiTheme="minorHAnsi" w:hAnsiTheme="minorHAnsi"/>
          <w:sz w:val="22"/>
          <w:szCs w:val="22"/>
        </w:rPr>
        <w:t>landų</w:t>
      </w:r>
      <w:r w:rsidR="002E384F">
        <w:rPr>
          <w:rFonts w:asciiTheme="minorHAnsi" w:hAnsiTheme="minorHAnsi"/>
          <w:sz w:val="22"/>
          <w:szCs w:val="22"/>
        </w:rPr>
        <w:t xml:space="preserve"> vandens poreikiui</w:t>
      </w:r>
      <w:r w:rsidR="00814101">
        <w:rPr>
          <w:rFonts w:asciiTheme="minorHAnsi" w:hAnsiTheme="minorHAnsi"/>
          <w:sz w:val="22"/>
          <w:szCs w:val="22"/>
        </w:rPr>
        <w:t xml:space="preserve">. </w:t>
      </w:r>
      <w:r w:rsidRPr="005B09FE">
        <w:rPr>
          <w:rFonts w:asciiTheme="minorHAnsi" w:hAnsiTheme="minorHAnsi"/>
          <w:sz w:val="22"/>
          <w:szCs w:val="22"/>
        </w:rPr>
        <w:t xml:space="preserve">Tai yra viena didžiausių pastarojo meto investicijų į vandens tiekimo </w:t>
      </w:r>
      <w:r w:rsidR="00AB3A1A" w:rsidRPr="005B09FE">
        <w:rPr>
          <w:rFonts w:asciiTheme="minorHAnsi" w:hAnsiTheme="minorHAnsi"/>
          <w:sz w:val="22"/>
          <w:szCs w:val="22"/>
        </w:rPr>
        <w:t>infrastruktūrą</w:t>
      </w:r>
      <w:r w:rsidRPr="005B09FE">
        <w:rPr>
          <w:rFonts w:asciiTheme="minorHAnsi" w:hAnsiTheme="minorHAnsi"/>
          <w:sz w:val="22"/>
          <w:szCs w:val="22"/>
        </w:rPr>
        <w:t>, tiesiogiai atliepiant dešimčių tūkstančių vilniečių poreikius“, – sako S</w:t>
      </w:r>
      <w:r w:rsidR="00BE0DF6" w:rsidRPr="005B09FE">
        <w:rPr>
          <w:rFonts w:asciiTheme="minorHAnsi" w:hAnsiTheme="minorHAnsi"/>
          <w:sz w:val="22"/>
          <w:szCs w:val="22"/>
        </w:rPr>
        <w:t xml:space="preserve">. </w:t>
      </w:r>
      <w:r w:rsidRPr="005B09FE">
        <w:rPr>
          <w:rFonts w:asciiTheme="minorHAnsi" w:hAnsiTheme="minorHAnsi"/>
          <w:sz w:val="22"/>
          <w:szCs w:val="22"/>
        </w:rPr>
        <w:t>Savickas.</w:t>
      </w:r>
    </w:p>
    <w:p w14:paraId="376C1A4C" w14:textId="77777777" w:rsidR="00C566B3" w:rsidRPr="005B09FE" w:rsidRDefault="00C566B3" w:rsidP="00B43F38">
      <w:pPr>
        <w:jc w:val="both"/>
        <w:rPr>
          <w:rFonts w:asciiTheme="minorHAnsi" w:hAnsiTheme="minorHAnsi"/>
          <w:sz w:val="22"/>
          <w:szCs w:val="22"/>
        </w:rPr>
      </w:pPr>
    </w:p>
    <w:p w14:paraId="3B8EDF66" w14:textId="1A45B358" w:rsidR="00C566B3" w:rsidRPr="005B09FE" w:rsidRDefault="0030444E" w:rsidP="00B43F38">
      <w:pPr>
        <w:jc w:val="both"/>
        <w:rPr>
          <w:rFonts w:asciiTheme="minorHAnsi" w:hAnsiTheme="minorHAnsi"/>
          <w:sz w:val="22"/>
          <w:szCs w:val="22"/>
        </w:rPr>
      </w:pPr>
      <w:r w:rsidRPr="005B09FE">
        <w:rPr>
          <w:rFonts w:asciiTheme="minorHAnsi" w:hAnsiTheme="minorHAnsi"/>
          <w:sz w:val="22"/>
          <w:szCs w:val="22"/>
        </w:rPr>
        <w:t>Šiuo metu</w:t>
      </w:r>
      <w:r w:rsidR="00621F5C" w:rsidRPr="005B09FE">
        <w:rPr>
          <w:rFonts w:asciiTheme="minorHAnsi" w:hAnsiTheme="minorHAnsi"/>
          <w:sz w:val="22"/>
          <w:szCs w:val="22"/>
        </w:rPr>
        <w:t xml:space="preserve"> Viršuliškių vandentiekio stotyje</w:t>
      </w:r>
      <w:r w:rsidRPr="005B09FE">
        <w:rPr>
          <w:rFonts w:asciiTheme="minorHAnsi" w:hAnsiTheme="minorHAnsi"/>
          <w:sz w:val="22"/>
          <w:szCs w:val="22"/>
        </w:rPr>
        <w:t xml:space="preserve"> veikia trys rezervuara</w:t>
      </w:r>
      <w:r w:rsidR="005B09FE" w:rsidRPr="005B09FE">
        <w:rPr>
          <w:rFonts w:asciiTheme="minorHAnsi" w:hAnsiTheme="minorHAnsi"/>
          <w:sz w:val="22"/>
          <w:szCs w:val="22"/>
        </w:rPr>
        <w:t>i.</w:t>
      </w:r>
      <w:r w:rsidR="00BE0DF6" w:rsidRPr="005B09FE">
        <w:rPr>
          <w:rFonts w:asciiTheme="minorHAnsi" w:hAnsiTheme="minorHAnsi"/>
          <w:sz w:val="22"/>
          <w:szCs w:val="22"/>
        </w:rPr>
        <w:t xml:space="preserve"> Viršuliškių vandentiekio stotis, pradėta eksploatuoti dar 1975 m., per dieną patiekia apie 27 tūkst. kub. m</w:t>
      </w:r>
      <w:r w:rsidR="006D2FA6" w:rsidRPr="005B09FE">
        <w:rPr>
          <w:rFonts w:asciiTheme="minorHAnsi" w:hAnsiTheme="minorHAnsi"/>
          <w:sz w:val="22"/>
          <w:szCs w:val="22"/>
        </w:rPr>
        <w:t>etrų</w:t>
      </w:r>
      <w:r w:rsidR="00BE0DF6" w:rsidRPr="005B09FE">
        <w:rPr>
          <w:rFonts w:asciiTheme="minorHAnsi" w:hAnsiTheme="minorHAnsi"/>
          <w:sz w:val="22"/>
          <w:szCs w:val="22"/>
        </w:rPr>
        <w:t xml:space="preserve"> vandens.</w:t>
      </w:r>
      <w:r w:rsidRPr="005B09FE">
        <w:rPr>
          <w:rFonts w:asciiTheme="minorHAnsi" w:hAnsiTheme="minorHAnsi"/>
          <w:sz w:val="22"/>
          <w:szCs w:val="22"/>
        </w:rPr>
        <w:t xml:space="preserve"> </w:t>
      </w:r>
    </w:p>
    <w:p w14:paraId="4413BECB" w14:textId="77777777" w:rsidR="00585862" w:rsidRPr="005B09FE" w:rsidRDefault="00585862" w:rsidP="00B43F38">
      <w:pPr>
        <w:jc w:val="both"/>
        <w:rPr>
          <w:rFonts w:asciiTheme="minorHAnsi" w:hAnsiTheme="minorHAnsi"/>
          <w:sz w:val="22"/>
          <w:szCs w:val="22"/>
        </w:rPr>
      </w:pPr>
    </w:p>
    <w:p w14:paraId="52BE9D09" w14:textId="7EFDF99D" w:rsidR="00585862" w:rsidRPr="005B09FE" w:rsidRDefault="00585862" w:rsidP="00B43F38">
      <w:pPr>
        <w:jc w:val="both"/>
        <w:rPr>
          <w:rFonts w:asciiTheme="minorHAnsi" w:hAnsiTheme="minorHAnsi"/>
          <w:sz w:val="22"/>
          <w:szCs w:val="22"/>
        </w:rPr>
      </w:pPr>
      <w:r w:rsidRPr="005B09FE">
        <w:rPr>
          <w:rFonts w:asciiTheme="minorHAnsi" w:hAnsiTheme="minorHAnsi"/>
          <w:sz w:val="22"/>
          <w:szCs w:val="22"/>
        </w:rPr>
        <w:t xml:space="preserve">Naujasis rezervuaras bus statomas bendrovei priklausančioje teritorijoje Naujakiemio gatvėje, darbus atliks </w:t>
      </w:r>
      <w:r w:rsidR="00EE007D" w:rsidRPr="005B09FE">
        <w:rPr>
          <w:rFonts w:asciiTheme="minorHAnsi" w:hAnsiTheme="minorHAnsi"/>
          <w:sz w:val="22"/>
          <w:szCs w:val="22"/>
        </w:rPr>
        <w:t>statybos darbų paslaugas teikianti </w:t>
      </w:r>
      <w:r w:rsidRPr="005B09FE">
        <w:rPr>
          <w:rFonts w:asciiTheme="minorHAnsi" w:hAnsiTheme="minorHAnsi"/>
          <w:sz w:val="22"/>
          <w:szCs w:val="22"/>
        </w:rPr>
        <w:t>bendrovė „</w:t>
      </w:r>
      <w:proofErr w:type="spellStart"/>
      <w:r w:rsidRPr="005B09FE">
        <w:rPr>
          <w:rFonts w:asciiTheme="minorHAnsi" w:hAnsiTheme="minorHAnsi"/>
          <w:sz w:val="22"/>
          <w:szCs w:val="22"/>
        </w:rPr>
        <w:t>Inti</w:t>
      </w:r>
      <w:proofErr w:type="spellEnd"/>
      <w:r w:rsidRPr="005B09FE">
        <w:rPr>
          <w:rFonts w:asciiTheme="minorHAnsi" w:hAnsiTheme="minorHAnsi"/>
          <w:sz w:val="22"/>
          <w:szCs w:val="22"/>
        </w:rPr>
        <w:t>“. Statybos suplanuotos taip, kad neturėtų reikšmingos įtakos aplinkai ar aplinkinių gyventojų kasdienybei – eismo ribojimų</w:t>
      </w:r>
      <w:r w:rsidR="002C3E6E" w:rsidRPr="005B09FE">
        <w:rPr>
          <w:rFonts w:asciiTheme="minorHAnsi" w:hAnsiTheme="minorHAnsi"/>
          <w:sz w:val="22"/>
          <w:szCs w:val="22"/>
        </w:rPr>
        <w:t xml:space="preserve"> ar laikino vandens tiekimo stabdymo</w:t>
      </w:r>
      <w:r w:rsidR="007E66D8" w:rsidRPr="005B09FE">
        <w:rPr>
          <w:rFonts w:asciiTheme="minorHAnsi" w:hAnsiTheme="minorHAnsi"/>
          <w:sz w:val="22"/>
          <w:szCs w:val="22"/>
        </w:rPr>
        <w:t xml:space="preserve"> </w:t>
      </w:r>
      <w:r w:rsidR="002C3E6E" w:rsidRPr="005B09FE">
        <w:rPr>
          <w:rFonts w:asciiTheme="minorHAnsi" w:hAnsiTheme="minorHAnsi"/>
          <w:sz w:val="22"/>
          <w:szCs w:val="22"/>
        </w:rPr>
        <w:t>statybos darbų metu</w:t>
      </w:r>
      <w:r w:rsidR="007E66D8" w:rsidRPr="005B09FE">
        <w:rPr>
          <w:rFonts w:asciiTheme="minorHAnsi" w:hAnsiTheme="minorHAnsi"/>
          <w:sz w:val="22"/>
          <w:szCs w:val="22"/>
        </w:rPr>
        <w:t xml:space="preserve"> </w:t>
      </w:r>
      <w:r w:rsidRPr="005B09FE">
        <w:rPr>
          <w:rFonts w:asciiTheme="minorHAnsi" w:hAnsiTheme="minorHAnsi"/>
          <w:sz w:val="22"/>
          <w:szCs w:val="22"/>
        </w:rPr>
        <w:t>nenumatoma.</w:t>
      </w:r>
    </w:p>
    <w:p w14:paraId="2F4B70C4" w14:textId="77777777" w:rsidR="004602C0" w:rsidRPr="005B09FE" w:rsidRDefault="004602C0" w:rsidP="00B43F38">
      <w:pPr>
        <w:jc w:val="both"/>
        <w:rPr>
          <w:rFonts w:asciiTheme="minorHAnsi" w:hAnsiTheme="minorHAnsi"/>
          <w:sz w:val="22"/>
          <w:szCs w:val="22"/>
        </w:rPr>
      </w:pPr>
    </w:p>
    <w:p w14:paraId="46D50EFB" w14:textId="77777777" w:rsidR="005B09FE" w:rsidRPr="005B09FE" w:rsidRDefault="005B09FE" w:rsidP="00B43F38">
      <w:pPr>
        <w:jc w:val="both"/>
        <w:rPr>
          <w:rFonts w:asciiTheme="minorHAnsi" w:hAnsiTheme="minorHAnsi"/>
          <w:i/>
          <w:iCs/>
          <w:sz w:val="22"/>
          <w:szCs w:val="22"/>
        </w:rPr>
      </w:pPr>
    </w:p>
    <w:p w14:paraId="2701FF2E" w14:textId="77777777" w:rsidR="005B09FE" w:rsidRPr="005B09FE" w:rsidRDefault="005B09FE" w:rsidP="005B09FE">
      <w:pPr>
        <w:jc w:val="both"/>
        <w:rPr>
          <w:rFonts w:asciiTheme="minorHAnsi" w:eastAsia="Arial" w:hAnsiTheme="minorHAnsi" w:cs="Tahoma"/>
          <w:b/>
          <w:color w:val="000000" w:themeColor="text1"/>
          <w:sz w:val="22"/>
          <w:szCs w:val="22"/>
        </w:rPr>
      </w:pPr>
      <w:r w:rsidRPr="005B09FE">
        <w:rPr>
          <w:rFonts w:asciiTheme="minorHAnsi" w:eastAsia="Arial" w:hAnsiTheme="minorHAnsi" w:cs="Tahoma"/>
          <w:b/>
          <w:color w:val="000000" w:themeColor="text1"/>
          <w:sz w:val="22"/>
          <w:szCs w:val="22"/>
        </w:rPr>
        <w:t>Apie „Vilniaus vandenis“</w:t>
      </w:r>
    </w:p>
    <w:p w14:paraId="7DC8B010" w14:textId="77777777" w:rsidR="005B09FE" w:rsidRPr="005B09FE" w:rsidRDefault="005B09FE" w:rsidP="005B09FE">
      <w:pPr>
        <w:jc w:val="both"/>
        <w:rPr>
          <w:rFonts w:asciiTheme="minorHAnsi" w:eastAsia="Arial" w:hAnsiTheme="minorHAnsi" w:cs="Tahoma"/>
          <w:b/>
          <w:color w:val="000000" w:themeColor="text1"/>
          <w:sz w:val="22"/>
          <w:szCs w:val="22"/>
        </w:rPr>
      </w:pPr>
    </w:p>
    <w:p w14:paraId="12A7459B" w14:textId="77777777" w:rsidR="005B09FE" w:rsidRDefault="005B09FE" w:rsidP="005B09FE">
      <w:pPr>
        <w:spacing w:line="259" w:lineRule="auto"/>
        <w:jc w:val="both"/>
        <w:rPr>
          <w:rFonts w:asciiTheme="minorHAnsi" w:eastAsia="Arial" w:hAnsiTheme="minorHAnsi" w:cs="Tahoma"/>
          <w:i/>
          <w:iCs/>
          <w:color w:val="000000" w:themeColor="text1"/>
          <w:sz w:val="22"/>
          <w:szCs w:val="22"/>
        </w:rPr>
      </w:pPr>
      <w:r w:rsidRPr="005B09FE">
        <w:rPr>
          <w:rFonts w:asciiTheme="minorHAnsi" w:eastAsia="Arial" w:hAnsiTheme="minorHAnsi" w:cs="Tahoma"/>
          <w:i/>
          <w:iCs/>
          <w:color w:val="000000" w:themeColor="text1"/>
          <w:sz w:val="22"/>
          <w:szCs w:val="22"/>
        </w:rPr>
        <w:t xml:space="preserve">„Vilniaus vandenys“ tiekia geriamąjį vandenį ir tvarko nuotekas daugiau nei 600 tūkst. gyventojų Vilniuje bei Vilniaus, Švenčionių ir Šalčininkų rajonuose. Bendrovės akcininkai yra Vilniaus miesto (85,10 proc.), Vilniaus (6,38 proc.), Švenčionių (5,99 proc.) ir Šalčininkų (2,53 proc.) rajonų savivaldybės. Per parą </w:t>
      </w:r>
      <w:r w:rsidRPr="005B09FE">
        <w:rPr>
          <w:rFonts w:asciiTheme="minorHAnsi" w:eastAsia="Arial" w:hAnsiTheme="minorHAnsi" w:cs="Tahoma"/>
          <w:i/>
          <w:iCs/>
          <w:color w:val="000000" w:themeColor="text1"/>
          <w:sz w:val="22"/>
          <w:szCs w:val="22"/>
        </w:rPr>
        <w:lastRenderedPageBreak/>
        <w:t>gyventojams patiekiama 99 tūkst. kub. metrų geriamojo vandens – tai yra maždaug ketvirtadalis viso Lietuvoje išgaunamo ir suvartojamo geriamojo vandens ir išvaloma 116 tūkst. kubinių metrų nuotekų, kas sudaro beveik trečdalį visos šalies nuotekų.</w:t>
      </w:r>
    </w:p>
    <w:p w14:paraId="61E1B15B" w14:textId="77777777" w:rsidR="00715580" w:rsidRPr="005B09FE" w:rsidRDefault="00715580" w:rsidP="005B09FE">
      <w:pPr>
        <w:spacing w:line="259" w:lineRule="auto"/>
        <w:jc w:val="both"/>
        <w:rPr>
          <w:rFonts w:asciiTheme="minorHAnsi" w:eastAsia="Arial" w:hAnsiTheme="minorHAnsi" w:cs="Tahoma"/>
          <w:i/>
          <w:iCs/>
          <w:color w:val="000000" w:themeColor="text1"/>
          <w:sz w:val="22"/>
          <w:szCs w:val="22"/>
        </w:rPr>
      </w:pPr>
    </w:p>
    <w:p w14:paraId="690E9CA1" w14:textId="77777777" w:rsidR="00715580" w:rsidRPr="00C94C48" w:rsidRDefault="00715580" w:rsidP="00715580">
      <w:pPr>
        <w:jc w:val="both"/>
        <w:rPr>
          <w:b/>
          <w:bCs/>
          <w:sz w:val="20"/>
          <w:szCs w:val="20"/>
        </w:rPr>
      </w:pPr>
      <w:r w:rsidRPr="00C94C48">
        <w:rPr>
          <w:b/>
          <w:bCs/>
          <w:sz w:val="20"/>
          <w:szCs w:val="20"/>
        </w:rPr>
        <w:t>Kontaktai žiniasklaidai</w:t>
      </w:r>
    </w:p>
    <w:p w14:paraId="709BC7D1" w14:textId="77777777" w:rsidR="00715580" w:rsidRPr="00C94C48" w:rsidRDefault="00715580" w:rsidP="00715580">
      <w:pPr>
        <w:jc w:val="both"/>
        <w:rPr>
          <w:i/>
          <w:iCs/>
          <w:sz w:val="20"/>
          <w:szCs w:val="20"/>
        </w:rPr>
      </w:pPr>
    </w:p>
    <w:p w14:paraId="234D9C62" w14:textId="77777777" w:rsidR="00715580" w:rsidRPr="00E95679" w:rsidRDefault="00715580" w:rsidP="00715580">
      <w:pPr>
        <w:jc w:val="both"/>
        <w:rPr>
          <w:sz w:val="20"/>
          <w:szCs w:val="20"/>
        </w:rPr>
      </w:pPr>
      <w:bookmarkStart w:id="0" w:name="_MailAutoSig"/>
      <w:r w:rsidRPr="00E95679">
        <w:rPr>
          <w:sz w:val="20"/>
          <w:szCs w:val="20"/>
        </w:rPr>
        <w:t>Tadas Vasiliauskas</w:t>
      </w:r>
    </w:p>
    <w:p w14:paraId="73750E07" w14:textId="77777777" w:rsidR="00715580" w:rsidRPr="00C94C48" w:rsidRDefault="00715580" w:rsidP="00715580">
      <w:pPr>
        <w:jc w:val="both"/>
        <w:rPr>
          <w:sz w:val="20"/>
          <w:szCs w:val="20"/>
        </w:rPr>
      </w:pPr>
      <w:r w:rsidRPr="00C94C48">
        <w:rPr>
          <w:sz w:val="20"/>
          <w:szCs w:val="20"/>
        </w:rPr>
        <w:t>Išorinės komunikacijos partneris</w:t>
      </w:r>
    </w:p>
    <w:p w14:paraId="6CA805BF" w14:textId="77777777" w:rsidR="00715580" w:rsidRPr="00C94C48" w:rsidRDefault="00715580" w:rsidP="00715580">
      <w:pPr>
        <w:jc w:val="both"/>
        <w:rPr>
          <w:sz w:val="20"/>
          <w:szCs w:val="20"/>
        </w:rPr>
      </w:pPr>
      <w:r w:rsidRPr="00C94C48">
        <w:rPr>
          <w:sz w:val="20"/>
          <w:szCs w:val="20"/>
        </w:rPr>
        <w:t>Mob. +370 682 17273</w:t>
      </w:r>
    </w:p>
    <w:p w14:paraId="04F15D1D" w14:textId="641E22D4" w:rsidR="00715580" w:rsidRPr="00C94C48" w:rsidRDefault="00715580" w:rsidP="00715580">
      <w:pPr>
        <w:jc w:val="both"/>
        <w:rPr>
          <w:sz w:val="20"/>
          <w:szCs w:val="20"/>
        </w:rPr>
      </w:pPr>
      <w:r w:rsidRPr="00C94C48">
        <w:rPr>
          <w:sz w:val="20"/>
          <w:szCs w:val="20"/>
        </w:rPr>
        <w:t xml:space="preserve">El. p. </w:t>
      </w:r>
      <w:hyperlink r:id="rId8" w:history="1">
        <w:r w:rsidRPr="00130D4A">
          <w:rPr>
            <w:rStyle w:val="Hyperlink"/>
            <w:sz w:val="20"/>
            <w:szCs w:val="20"/>
          </w:rPr>
          <w:t>tadas.vasiliauskas@vv.lt</w:t>
        </w:r>
      </w:hyperlink>
      <w:r>
        <w:rPr>
          <w:sz w:val="20"/>
          <w:szCs w:val="20"/>
        </w:rPr>
        <w:t xml:space="preserve"> </w:t>
      </w:r>
    </w:p>
    <w:p w14:paraId="3A8DC43A" w14:textId="77777777" w:rsidR="00715580" w:rsidRPr="00C94C48" w:rsidRDefault="00715580" w:rsidP="00715580">
      <w:pPr>
        <w:jc w:val="both"/>
        <w:rPr>
          <w:sz w:val="20"/>
          <w:szCs w:val="20"/>
        </w:rPr>
      </w:pPr>
      <w:r w:rsidRPr="00C94C48">
        <w:rPr>
          <w:bCs/>
          <w:sz w:val="20"/>
          <w:szCs w:val="20"/>
        </w:rPr>
        <w:t xml:space="preserve">„Vilniaus vandenys“ | </w:t>
      </w:r>
      <w:hyperlink r:id="rId9" w:history="1">
        <w:r w:rsidRPr="00C94C48">
          <w:rPr>
            <w:rStyle w:val="Hyperlink"/>
            <w:bCs/>
            <w:sz w:val="20"/>
            <w:szCs w:val="20"/>
          </w:rPr>
          <w:t>www.vv.lt</w:t>
        </w:r>
      </w:hyperlink>
      <w:bookmarkEnd w:id="0"/>
    </w:p>
    <w:p w14:paraId="560F60D0" w14:textId="77777777" w:rsidR="005B09FE" w:rsidRPr="005B09FE" w:rsidRDefault="005B09FE" w:rsidP="00B43F38">
      <w:pPr>
        <w:jc w:val="both"/>
        <w:rPr>
          <w:rFonts w:asciiTheme="minorHAnsi" w:hAnsiTheme="minorHAnsi"/>
          <w:i/>
          <w:iCs/>
          <w:sz w:val="22"/>
          <w:szCs w:val="22"/>
        </w:rPr>
      </w:pPr>
    </w:p>
    <w:sectPr w:rsidR="005B09FE" w:rsidRPr="005B09FE" w:rsidSect="00BF1442">
      <w:headerReference w:type="default" r:id="rId10"/>
      <w:pgSz w:w="11906" w:h="16838"/>
      <w:pgMar w:top="1701" w:right="567" w:bottom="1134" w:left="1701" w:header="708" w:footer="708" w:gutter="0"/>
      <w:pgNumType w:start="1"/>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0E367" w14:textId="77777777" w:rsidR="00DF7730" w:rsidRDefault="00DF7730">
      <w:r>
        <w:separator/>
      </w:r>
    </w:p>
  </w:endnote>
  <w:endnote w:type="continuationSeparator" w:id="0">
    <w:p w14:paraId="42E09AE5" w14:textId="77777777" w:rsidR="00DF7730" w:rsidRDefault="00DF7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E37523E-D9FD-4DB7-8862-67B97FBB2A24}"/>
    <w:embedBold r:id="rId2" w:fontKey="{9BB04D7B-3C44-465A-973C-7F4E2F94C5DF}"/>
    <w:embedItalic r:id="rId3" w:fontKey="{55FD679B-D30A-4E23-A870-844636D2A1DC}"/>
  </w:font>
  <w:font w:name="Aptos Display">
    <w:charset w:val="00"/>
    <w:family w:val="swiss"/>
    <w:pitch w:val="variable"/>
    <w:sig w:usb0="20000287" w:usb1="00000003" w:usb2="00000000" w:usb3="00000000" w:csb0="0000019F" w:csb1="00000000"/>
    <w:embedRegular r:id="rId4" w:fontKey="{A9D23AD0-353D-4B0F-95FF-3552DB4D745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5" w:fontKey="{465F6C57-6A5E-4CE5-886E-84D365A78737}"/>
  </w:font>
  <w:font w:name="Tahoma">
    <w:panose1 w:val="020B0604030504040204"/>
    <w:charset w:val="BA"/>
    <w:family w:val="swiss"/>
    <w:pitch w:val="variable"/>
    <w:sig w:usb0="E1002EFF" w:usb1="C000605B" w:usb2="00000029" w:usb3="00000000" w:csb0="000101FF" w:csb1="00000000"/>
    <w:embedRegular r:id="rId6" w:fontKey="{0EED6F85-E208-4B25-820F-BD5D3796C2D6}"/>
    <w:embedItalic r:id="rId7" w:fontKey="{ABED20B7-D80E-4B14-805B-A4E4B27400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D3F9E" w14:textId="77777777" w:rsidR="00DF7730" w:rsidRDefault="00DF7730">
      <w:r>
        <w:separator/>
      </w:r>
    </w:p>
  </w:footnote>
  <w:footnote w:type="continuationSeparator" w:id="0">
    <w:p w14:paraId="6556DB61" w14:textId="77777777" w:rsidR="00DF7730" w:rsidRDefault="00DF7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DAE5" w14:textId="77777777" w:rsidR="001C2F1E" w:rsidRDefault="003119B9">
    <w:r>
      <w:rPr>
        <w:noProof/>
      </w:rPr>
      <w:drawing>
        <wp:anchor distT="0" distB="0" distL="0" distR="0" simplePos="0" relativeHeight="251658240" behindDoc="0" locked="0" layoutInCell="1" hidden="0" allowOverlap="1" wp14:anchorId="733CC4EB" wp14:editId="791E4FA2">
          <wp:simplePos x="0" y="0"/>
          <wp:positionH relativeFrom="column">
            <wp:posOffset>28575</wp:posOffset>
          </wp:positionH>
          <wp:positionV relativeFrom="paragraph">
            <wp:posOffset>-275590</wp:posOffset>
          </wp:positionV>
          <wp:extent cx="1233488" cy="605107"/>
          <wp:effectExtent l="0" t="0" r="0" b="0"/>
          <wp:wrapNone/>
          <wp:docPr id="850631047" name="image1.jpg" descr="A blue logo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logo with white text&#10;&#10;Description automatically generated"/>
                  <pic:cNvPicPr preferRelativeResize="0"/>
                </pic:nvPicPr>
                <pic:blipFill>
                  <a:blip r:embed="rId1"/>
                  <a:srcRect/>
                  <a:stretch>
                    <a:fillRect/>
                  </a:stretch>
                </pic:blipFill>
                <pic:spPr>
                  <a:xfrm>
                    <a:off x="0" y="0"/>
                    <a:ext cx="1233488" cy="605107"/>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905DB"/>
    <w:multiLevelType w:val="hybridMultilevel"/>
    <w:tmpl w:val="839094E4"/>
    <w:lvl w:ilvl="0" w:tplc="5BECCC74">
      <w:start w:val="1"/>
      <w:numFmt w:val="bullet"/>
      <w:lvlText w:val=""/>
      <w:lvlJc w:val="left"/>
      <w:pPr>
        <w:ind w:left="1440" w:hanging="360"/>
      </w:pPr>
      <w:rPr>
        <w:rFonts w:ascii="Symbol" w:hAnsi="Symbol"/>
      </w:rPr>
    </w:lvl>
    <w:lvl w:ilvl="1" w:tplc="3C12E8D2">
      <w:start w:val="1"/>
      <w:numFmt w:val="bullet"/>
      <w:lvlText w:val=""/>
      <w:lvlJc w:val="left"/>
      <w:pPr>
        <w:ind w:left="1440" w:hanging="360"/>
      </w:pPr>
      <w:rPr>
        <w:rFonts w:ascii="Symbol" w:hAnsi="Symbol"/>
      </w:rPr>
    </w:lvl>
    <w:lvl w:ilvl="2" w:tplc="6284BF02">
      <w:start w:val="1"/>
      <w:numFmt w:val="bullet"/>
      <w:lvlText w:val=""/>
      <w:lvlJc w:val="left"/>
      <w:pPr>
        <w:ind w:left="1440" w:hanging="360"/>
      </w:pPr>
      <w:rPr>
        <w:rFonts w:ascii="Symbol" w:hAnsi="Symbol"/>
      </w:rPr>
    </w:lvl>
    <w:lvl w:ilvl="3" w:tplc="25FED2BE">
      <w:start w:val="1"/>
      <w:numFmt w:val="bullet"/>
      <w:lvlText w:val=""/>
      <w:lvlJc w:val="left"/>
      <w:pPr>
        <w:ind w:left="1440" w:hanging="360"/>
      </w:pPr>
      <w:rPr>
        <w:rFonts w:ascii="Symbol" w:hAnsi="Symbol"/>
      </w:rPr>
    </w:lvl>
    <w:lvl w:ilvl="4" w:tplc="47945058">
      <w:start w:val="1"/>
      <w:numFmt w:val="bullet"/>
      <w:lvlText w:val=""/>
      <w:lvlJc w:val="left"/>
      <w:pPr>
        <w:ind w:left="1440" w:hanging="360"/>
      </w:pPr>
      <w:rPr>
        <w:rFonts w:ascii="Symbol" w:hAnsi="Symbol"/>
      </w:rPr>
    </w:lvl>
    <w:lvl w:ilvl="5" w:tplc="B2A84F1A">
      <w:start w:val="1"/>
      <w:numFmt w:val="bullet"/>
      <w:lvlText w:val=""/>
      <w:lvlJc w:val="left"/>
      <w:pPr>
        <w:ind w:left="1440" w:hanging="360"/>
      </w:pPr>
      <w:rPr>
        <w:rFonts w:ascii="Symbol" w:hAnsi="Symbol"/>
      </w:rPr>
    </w:lvl>
    <w:lvl w:ilvl="6" w:tplc="278C86A2">
      <w:start w:val="1"/>
      <w:numFmt w:val="bullet"/>
      <w:lvlText w:val=""/>
      <w:lvlJc w:val="left"/>
      <w:pPr>
        <w:ind w:left="1440" w:hanging="360"/>
      </w:pPr>
      <w:rPr>
        <w:rFonts w:ascii="Symbol" w:hAnsi="Symbol"/>
      </w:rPr>
    </w:lvl>
    <w:lvl w:ilvl="7" w:tplc="76D89A66">
      <w:start w:val="1"/>
      <w:numFmt w:val="bullet"/>
      <w:lvlText w:val=""/>
      <w:lvlJc w:val="left"/>
      <w:pPr>
        <w:ind w:left="1440" w:hanging="360"/>
      </w:pPr>
      <w:rPr>
        <w:rFonts w:ascii="Symbol" w:hAnsi="Symbol"/>
      </w:rPr>
    </w:lvl>
    <w:lvl w:ilvl="8" w:tplc="BFA8371E">
      <w:start w:val="1"/>
      <w:numFmt w:val="bullet"/>
      <w:lvlText w:val=""/>
      <w:lvlJc w:val="left"/>
      <w:pPr>
        <w:ind w:left="1440" w:hanging="360"/>
      </w:pPr>
      <w:rPr>
        <w:rFonts w:ascii="Symbol" w:hAnsi="Symbol"/>
      </w:rPr>
    </w:lvl>
  </w:abstractNum>
  <w:abstractNum w:abstractNumId="1" w15:restartNumberingAfterBreak="0">
    <w:nsid w:val="24E771C0"/>
    <w:multiLevelType w:val="multilevel"/>
    <w:tmpl w:val="254C2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6A118F"/>
    <w:multiLevelType w:val="hybridMultilevel"/>
    <w:tmpl w:val="C6D45AE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694D7826"/>
    <w:multiLevelType w:val="multilevel"/>
    <w:tmpl w:val="56EE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1576301">
    <w:abstractNumId w:val="0"/>
  </w:num>
  <w:num w:numId="2" w16cid:durableId="288243415">
    <w:abstractNumId w:val="1"/>
  </w:num>
  <w:num w:numId="3" w16cid:durableId="983654610">
    <w:abstractNumId w:val="3"/>
  </w:num>
  <w:num w:numId="4" w16cid:durableId="18664756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F1E"/>
    <w:rsid w:val="00000376"/>
    <w:rsid w:val="00003F73"/>
    <w:rsid w:val="00011F7B"/>
    <w:rsid w:val="00025173"/>
    <w:rsid w:val="00025C43"/>
    <w:rsid w:val="000269B5"/>
    <w:rsid w:val="00027631"/>
    <w:rsid w:val="000307E5"/>
    <w:rsid w:val="000308EE"/>
    <w:rsid w:val="000342C0"/>
    <w:rsid w:val="00034A9A"/>
    <w:rsid w:val="00043EE8"/>
    <w:rsid w:val="000440C1"/>
    <w:rsid w:val="00045CF8"/>
    <w:rsid w:val="00054FD0"/>
    <w:rsid w:val="00055147"/>
    <w:rsid w:val="0006441E"/>
    <w:rsid w:val="00070253"/>
    <w:rsid w:val="0007453A"/>
    <w:rsid w:val="000748D9"/>
    <w:rsid w:val="0009325B"/>
    <w:rsid w:val="000942E6"/>
    <w:rsid w:val="000A2D00"/>
    <w:rsid w:val="000C3EDF"/>
    <w:rsid w:val="000C637B"/>
    <w:rsid w:val="000C7BFB"/>
    <w:rsid w:val="000D5D08"/>
    <w:rsid w:val="000F7F5C"/>
    <w:rsid w:val="00103739"/>
    <w:rsid w:val="00113BD6"/>
    <w:rsid w:val="001141F3"/>
    <w:rsid w:val="001239A3"/>
    <w:rsid w:val="001303BE"/>
    <w:rsid w:val="001358B4"/>
    <w:rsid w:val="00135FF3"/>
    <w:rsid w:val="00146D41"/>
    <w:rsid w:val="0015298D"/>
    <w:rsid w:val="00156AAA"/>
    <w:rsid w:val="00167E73"/>
    <w:rsid w:val="00173BFD"/>
    <w:rsid w:val="001767E7"/>
    <w:rsid w:val="0017750C"/>
    <w:rsid w:val="00192991"/>
    <w:rsid w:val="00196626"/>
    <w:rsid w:val="001A659C"/>
    <w:rsid w:val="001A7739"/>
    <w:rsid w:val="001B441C"/>
    <w:rsid w:val="001B7FF9"/>
    <w:rsid w:val="001C073D"/>
    <w:rsid w:val="001C1E0A"/>
    <w:rsid w:val="001C262F"/>
    <w:rsid w:val="001C2F1E"/>
    <w:rsid w:val="001C3224"/>
    <w:rsid w:val="001E103C"/>
    <w:rsid w:val="001E1498"/>
    <w:rsid w:val="001E7F40"/>
    <w:rsid w:val="001F03AE"/>
    <w:rsid w:val="001F1EED"/>
    <w:rsid w:val="001F2374"/>
    <w:rsid w:val="001F7436"/>
    <w:rsid w:val="001F7BB6"/>
    <w:rsid w:val="00210564"/>
    <w:rsid w:val="002269D7"/>
    <w:rsid w:val="00236FA6"/>
    <w:rsid w:val="00246797"/>
    <w:rsid w:val="0025060B"/>
    <w:rsid w:val="0025449D"/>
    <w:rsid w:val="00257518"/>
    <w:rsid w:val="00260CF4"/>
    <w:rsid w:val="00272849"/>
    <w:rsid w:val="00280F92"/>
    <w:rsid w:val="00284FC6"/>
    <w:rsid w:val="00287388"/>
    <w:rsid w:val="00290416"/>
    <w:rsid w:val="002A1CD7"/>
    <w:rsid w:val="002A3A3F"/>
    <w:rsid w:val="002B72CB"/>
    <w:rsid w:val="002C2850"/>
    <w:rsid w:val="002C3E6E"/>
    <w:rsid w:val="002D43B4"/>
    <w:rsid w:val="002D7CC4"/>
    <w:rsid w:val="002E0921"/>
    <w:rsid w:val="002E31CA"/>
    <w:rsid w:val="002E384F"/>
    <w:rsid w:val="002E4099"/>
    <w:rsid w:val="002E51E1"/>
    <w:rsid w:val="002E5DDC"/>
    <w:rsid w:val="002F0346"/>
    <w:rsid w:val="002F6EB6"/>
    <w:rsid w:val="0030149E"/>
    <w:rsid w:val="0030444E"/>
    <w:rsid w:val="003119B9"/>
    <w:rsid w:val="00316EB2"/>
    <w:rsid w:val="003200DA"/>
    <w:rsid w:val="00322B2B"/>
    <w:rsid w:val="003248EF"/>
    <w:rsid w:val="00325903"/>
    <w:rsid w:val="0032596B"/>
    <w:rsid w:val="003304F0"/>
    <w:rsid w:val="003323AC"/>
    <w:rsid w:val="0033766D"/>
    <w:rsid w:val="003448BF"/>
    <w:rsid w:val="003469FF"/>
    <w:rsid w:val="00366CE5"/>
    <w:rsid w:val="00366FD8"/>
    <w:rsid w:val="003736EB"/>
    <w:rsid w:val="00375FFF"/>
    <w:rsid w:val="003765DE"/>
    <w:rsid w:val="00383679"/>
    <w:rsid w:val="00390241"/>
    <w:rsid w:val="00391331"/>
    <w:rsid w:val="003921D4"/>
    <w:rsid w:val="00393902"/>
    <w:rsid w:val="00393CDD"/>
    <w:rsid w:val="003952B3"/>
    <w:rsid w:val="003A1B3A"/>
    <w:rsid w:val="003A28B2"/>
    <w:rsid w:val="003A3A40"/>
    <w:rsid w:val="003A5F8F"/>
    <w:rsid w:val="003B1AAA"/>
    <w:rsid w:val="003B55EC"/>
    <w:rsid w:val="003B6F50"/>
    <w:rsid w:val="003C0188"/>
    <w:rsid w:val="003C2FA1"/>
    <w:rsid w:val="003C6A06"/>
    <w:rsid w:val="003C6AE8"/>
    <w:rsid w:val="003D1381"/>
    <w:rsid w:val="003E5BFB"/>
    <w:rsid w:val="003E65FC"/>
    <w:rsid w:val="003E6A1D"/>
    <w:rsid w:val="003E6E6E"/>
    <w:rsid w:val="003F4C2B"/>
    <w:rsid w:val="00404A48"/>
    <w:rsid w:val="0041436D"/>
    <w:rsid w:val="00416FBF"/>
    <w:rsid w:val="004252CA"/>
    <w:rsid w:val="00425927"/>
    <w:rsid w:val="00437263"/>
    <w:rsid w:val="00437A32"/>
    <w:rsid w:val="004418ED"/>
    <w:rsid w:val="0044531F"/>
    <w:rsid w:val="004533F0"/>
    <w:rsid w:val="00455299"/>
    <w:rsid w:val="004602C0"/>
    <w:rsid w:val="00462D98"/>
    <w:rsid w:val="00474572"/>
    <w:rsid w:val="0047481F"/>
    <w:rsid w:val="004852BA"/>
    <w:rsid w:val="004902D3"/>
    <w:rsid w:val="00491D5F"/>
    <w:rsid w:val="004B331E"/>
    <w:rsid w:val="004B7468"/>
    <w:rsid w:val="004C3FEC"/>
    <w:rsid w:val="004C492B"/>
    <w:rsid w:val="004D0C96"/>
    <w:rsid w:val="004D41C6"/>
    <w:rsid w:val="004D59FE"/>
    <w:rsid w:val="004E02F8"/>
    <w:rsid w:val="004E7CAF"/>
    <w:rsid w:val="004F1609"/>
    <w:rsid w:val="00510384"/>
    <w:rsid w:val="00513B74"/>
    <w:rsid w:val="005261F7"/>
    <w:rsid w:val="00533DF3"/>
    <w:rsid w:val="00534820"/>
    <w:rsid w:val="00534FD1"/>
    <w:rsid w:val="00542211"/>
    <w:rsid w:val="00547C10"/>
    <w:rsid w:val="00547C82"/>
    <w:rsid w:val="00556A04"/>
    <w:rsid w:val="00570493"/>
    <w:rsid w:val="00574610"/>
    <w:rsid w:val="00583473"/>
    <w:rsid w:val="00585862"/>
    <w:rsid w:val="00586146"/>
    <w:rsid w:val="005866DC"/>
    <w:rsid w:val="005B09FE"/>
    <w:rsid w:val="005B731F"/>
    <w:rsid w:val="005B7EA7"/>
    <w:rsid w:val="005C013D"/>
    <w:rsid w:val="005C5574"/>
    <w:rsid w:val="005C7706"/>
    <w:rsid w:val="005D064B"/>
    <w:rsid w:val="005E0D33"/>
    <w:rsid w:val="005E67FD"/>
    <w:rsid w:val="005F4D79"/>
    <w:rsid w:val="006030CB"/>
    <w:rsid w:val="00604EE3"/>
    <w:rsid w:val="006102E5"/>
    <w:rsid w:val="00615DC1"/>
    <w:rsid w:val="00621ECC"/>
    <w:rsid w:val="00621F5C"/>
    <w:rsid w:val="0062355A"/>
    <w:rsid w:val="00623611"/>
    <w:rsid w:val="00624353"/>
    <w:rsid w:val="006303E4"/>
    <w:rsid w:val="00632AA2"/>
    <w:rsid w:val="00632AA4"/>
    <w:rsid w:val="0063534A"/>
    <w:rsid w:val="006372CA"/>
    <w:rsid w:val="00647EB7"/>
    <w:rsid w:val="006547EF"/>
    <w:rsid w:val="006574B1"/>
    <w:rsid w:val="0066071A"/>
    <w:rsid w:val="00665159"/>
    <w:rsid w:val="00667448"/>
    <w:rsid w:val="00670A78"/>
    <w:rsid w:val="006720F6"/>
    <w:rsid w:val="006726D6"/>
    <w:rsid w:val="006776C8"/>
    <w:rsid w:val="00681721"/>
    <w:rsid w:val="00684E49"/>
    <w:rsid w:val="00690B72"/>
    <w:rsid w:val="00696E99"/>
    <w:rsid w:val="006A1702"/>
    <w:rsid w:val="006A775A"/>
    <w:rsid w:val="006A7CA7"/>
    <w:rsid w:val="006A7DBC"/>
    <w:rsid w:val="006B42CE"/>
    <w:rsid w:val="006B5954"/>
    <w:rsid w:val="006B5EE7"/>
    <w:rsid w:val="006B67A5"/>
    <w:rsid w:val="006B7EF6"/>
    <w:rsid w:val="006C28F8"/>
    <w:rsid w:val="006C294D"/>
    <w:rsid w:val="006C5448"/>
    <w:rsid w:val="006C781C"/>
    <w:rsid w:val="006D2FA6"/>
    <w:rsid w:val="006D6112"/>
    <w:rsid w:val="006D780A"/>
    <w:rsid w:val="006E012F"/>
    <w:rsid w:val="006E306A"/>
    <w:rsid w:val="006E6173"/>
    <w:rsid w:val="006F0A7C"/>
    <w:rsid w:val="006F4A17"/>
    <w:rsid w:val="007020C2"/>
    <w:rsid w:val="00702E59"/>
    <w:rsid w:val="007060DE"/>
    <w:rsid w:val="00710F02"/>
    <w:rsid w:val="00711166"/>
    <w:rsid w:val="00715580"/>
    <w:rsid w:val="0073311D"/>
    <w:rsid w:val="00734A1D"/>
    <w:rsid w:val="00744118"/>
    <w:rsid w:val="007500AC"/>
    <w:rsid w:val="00750229"/>
    <w:rsid w:val="00760394"/>
    <w:rsid w:val="00764F56"/>
    <w:rsid w:val="00766812"/>
    <w:rsid w:val="00774433"/>
    <w:rsid w:val="00775EF3"/>
    <w:rsid w:val="0078328B"/>
    <w:rsid w:val="00794BA5"/>
    <w:rsid w:val="007A2254"/>
    <w:rsid w:val="007A5C46"/>
    <w:rsid w:val="007A7883"/>
    <w:rsid w:val="007B0A0B"/>
    <w:rsid w:val="007B2185"/>
    <w:rsid w:val="007B7E52"/>
    <w:rsid w:val="007C29FD"/>
    <w:rsid w:val="007C31D5"/>
    <w:rsid w:val="007C4C4D"/>
    <w:rsid w:val="007D0EBF"/>
    <w:rsid w:val="007D2FBE"/>
    <w:rsid w:val="007E0806"/>
    <w:rsid w:val="007E66D8"/>
    <w:rsid w:val="007E68CB"/>
    <w:rsid w:val="007F40D4"/>
    <w:rsid w:val="007F6900"/>
    <w:rsid w:val="00805B01"/>
    <w:rsid w:val="008075A8"/>
    <w:rsid w:val="008108EC"/>
    <w:rsid w:val="00811439"/>
    <w:rsid w:val="00814101"/>
    <w:rsid w:val="00820853"/>
    <w:rsid w:val="008229FE"/>
    <w:rsid w:val="00830DE7"/>
    <w:rsid w:val="0083555E"/>
    <w:rsid w:val="008375F5"/>
    <w:rsid w:val="00840E6D"/>
    <w:rsid w:val="00841C69"/>
    <w:rsid w:val="008512E8"/>
    <w:rsid w:val="0087083E"/>
    <w:rsid w:val="008829A3"/>
    <w:rsid w:val="00883171"/>
    <w:rsid w:val="00886DAB"/>
    <w:rsid w:val="00890EB1"/>
    <w:rsid w:val="008A3CC9"/>
    <w:rsid w:val="008A506F"/>
    <w:rsid w:val="008B006B"/>
    <w:rsid w:val="008B5038"/>
    <w:rsid w:val="008B5475"/>
    <w:rsid w:val="008B7F84"/>
    <w:rsid w:val="008C13C5"/>
    <w:rsid w:val="008C4A11"/>
    <w:rsid w:val="008C79A8"/>
    <w:rsid w:val="008E1DDF"/>
    <w:rsid w:val="008E570C"/>
    <w:rsid w:val="008E791B"/>
    <w:rsid w:val="00900F9A"/>
    <w:rsid w:val="0090151C"/>
    <w:rsid w:val="009029D4"/>
    <w:rsid w:val="0090574F"/>
    <w:rsid w:val="00916E26"/>
    <w:rsid w:val="00921ED8"/>
    <w:rsid w:val="00925111"/>
    <w:rsid w:val="00925EF9"/>
    <w:rsid w:val="00931BD5"/>
    <w:rsid w:val="0093350B"/>
    <w:rsid w:val="0093462C"/>
    <w:rsid w:val="00940829"/>
    <w:rsid w:val="00943B4C"/>
    <w:rsid w:val="009507D0"/>
    <w:rsid w:val="00953C0D"/>
    <w:rsid w:val="00975BD2"/>
    <w:rsid w:val="00980702"/>
    <w:rsid w:val="00982486"/>
    <w:rsid w:val="00986CD4"/>
    <w:rsid w:val="009918C2"/>
    <w:rsid w:val="009938B9"/>
    <w:rsid w:val="00994B10"/>
    <w:rsid w:val="00995201"/>
    <w:rsid w:val="009961B8"/>
    <w:rsid w:val="00996AE1"/>
    <w:rsid w:val="00997B96"/>
    <w:rsid w:val="009A32EF"/>
    <w:rsid w:val="009B1715"/>
    <w:rsid w:val="009B59D9"/>
    <w:rsid w:val="009B5E0A"/>
    <w:rsid w:val="009D1441"/>
    <w:rsid w:val="009D3931"/>
    <w:rsid w:val="009D43BC"/>
    <w:rsid w:val="009D4BAE"/>
    <w:rsid w:val="009D525E"/>
    <w:rsid w:val="009D72A5"/>
    <w:rsid w:val="009E4D51"/>
    <w:rsid w:val="00A10D73"/>
    <w:rsid w:val="00A10D7C"/>
    <w:rsid w:val="00A13991"/>
    <w:rsid w:val="00A1799C"/>
    <w:rsid w:val="00A234F6"/>
    <w:rsid w:val="00A236C7"/>
    <w:rsid w:val="00A27F2E"/>
    <w:rsid w:val="00A32C60"/>
    <w:rsid w:val="00A37E75"/>
    <w:rsid w:val="00A40254"/>
    <w:rsid w:val="00A42C10"/>
    <w:rsid w:val="00A474DC"/>
    <w:rsid w:val="00A51E34"/>
    <w:rsid w:val="00A52885"/>
    <w:rsid w:val="00A577ED"/>
    <w:rsid w:val="00A57F89"/>
    <w:rsid w:val="00A64C0E"/>
    <w:rsid w:val="00A72336"/>
    <w:rsid w:val="00A73637"/>
    <w:rsid w:val="00A81495"/>
    <w:rsid w:val="00A82216"/>
    <w:rsid w:val="00A8382A"/>
    <w:rsid w:val="00A927F2"/>
    <w:rsid w:val="00A95AB3"/>
    <w:rsid w:val="00A96A60"/>
    <w:rsid w:val="00AA0D4D"/>
    <w:rsid w:val="00AA267B"/>
    <w:rsid w:val="00AA3C2E"/>
    <w:rsid w:val="00AB2E68"/>
    <w:rsid w:val="00AB3A1A"/>
    <w:rsid w:val="00AB61B5"/>
    <w:rsid w:val="00AC272A"/>
    <w:rsid w:val="00AC4B9B"/>
    <w:rsid w:val="00AC7AC8"/>
    <w:rsid w:val="00AD132B"/>
    <w:rsid w:val="00AD1EDD"/>
    <w:rsid w:val="00AD220C"/>
    <w:rsid w:val="00AD5AB4"/>
    <w:rsid w:val="00AE24FE"/>
    <w:rsid w:val="00AF4250"/>
    <w:rsid w:val="00AF7BF4"/>
    <w:rsid w:val="00B0035A"/>
    <w:rsid w:val="00B0175B"/>
    <w:rsid w:val="00B0718C"/>
    <w:rsid w:val="00B179DA"/>
    <w:rsid w:val="00B261B3"/>
    <w:rsid w:val="00B341EC"/>
    <w:rsid w:val="00B37017"/>
    <w:rsid w:val="00B43F38"/>
    <w:rsid w:val="00B53FAE"/>
    <w:rsid w:val="00B5440E"/>
    <w:rsid w:val="00B54A9E"/>
    <w:rsid w:val="00B55C3D"/>
    <w:rsid w:val="00B60861"/>
    <w:rsid w:val="00B72AAC"/>
    <w:rsid w:val="00B756DE"/>
    <w:rsid w:val="00B818A4"/>
    <w:rsid w:val="00B85A33"/>
    <w:rsid w:val="00B920F5"/>
    <w:rsid w:val="00BA0FDE"/>
    <w:rsid w:val="00BA1944"/>
    <w:rsid w:val="00BA2758"/>
    <w:rsid w:val="00BA3F90"/>
    <w:rsid w:val="00BA58BE"/>
    <w:rsid w:val="00BA70E5"/>
    <w:rsid w:val="00BC3F5F"/>
    <w:rsid w:val="00BC4286"/>
    <w:rsid w:val="00BC687F"/>
    <w:rsid w:val="00BC6EC1"/>
    <w:rsid w:val="00BD23D3"/>
    <w:rsid w:val="00BD5C05"/>
    <w:rsid w:val="00BE0DF6"/>
    <w:rsid w:val="00BE2386"/>
    <w:rsid w:val="00BE3860"/>
    <w:rsid w:val="00BE471C"/>
    <w:rsid w:val="00BF0D04"/>
    <w:rsid w:val="00BF1442"/>
    <w:rsid w:val="00C014E6"/>
    <w:rsid w:val="00C11B08"/>
    <w:rsid w:val="00C12973"/>
    <w:rsid w:val="00C13438"/>
    <w:rsid w:val="00C15928"/>
    <w:rsid w:val="00C2284D"/>
    <w:rsid w:val="00C26DFE"/>
    <w:rsid w:val="00C27D5A"/>
    <w:rsid w:val="00C31732"/>
    <w:rsid w:val="00C32EC9"/>
    <w:rsid w:val="00C35ADC"/>
    <w:rsid w:val="00C35D99"/>
    <w:rsid w:val="00C41BDD"/>
    <w:rsid w:val="00C4675A"/>
    <w:rsid w:val="00C51CB4"/>
    <w:rsid w:val="00C55CC2"/>
    <w:rsid w:val="00C566B3"/>
    <w:rsid w:val="00C700E1"/>
    <w:rsid w:val="00C74DFE"/>
    <w:rsid w:val="00C75855"/>
    <w:rsid w:val="00C82F53"/>
    <w:rsid w:val="00C93607"/>
    <w:rsid w:val="00C94602"/>
    <w:rsid w:val="00C95B7E"/>
    <w:rsid w:val="00CA5FB4"/>
    <w:rsid w:val="00CB18DF"/>
    <w:rsid w:val="00CC2519"/>
    <w:rsid w:val="00CC49EF"/>
    <w:rsid w:val="00CC4AD5"/>
    <w:rsid w:val="00CC4D0B"/>
    <w:rsid w:val="00CC67A9"/>
    <w:rsid w:val="00CC7B9A"/>
    <w:rsid w:val="00CD3B1D"/>
    <w:rsid w:val="00CD42CF"/>
    <w:rsid w:val="00CE6F39"/>
    <w:rsid w:val="00CF2E59"/>
    <w:rsid w:val="00CF7345"/>
    <w:rsid w:val="00D04243"/>
    <w:rsid w:val="00D075ED"/>
    <w:rsid w:val="00D10C16"/>
    <w:rsid w:val="00D133A5"/>
    <w:rsid w:val="00D16FCA"/>
    <w:rsid w:val="00D3122B"/>
    <w:rsid w:val="00D32EB7"/>
    <w:rsid w:val="00D42157"/>
    <w:rsid w:val="00D456BA"/>
    <w:rsid w:val="00D473E3"/>
    <w:rsid w:val="00D5406C"/>
    <w:rsid w:val="00D5716A"/>
    <w:rsid w:val="00D6170F"/>
    <w:rsid w:val="00D65D10"/>
    <w:rsid w:val="00D7104A"/>
    <w:rsid w:val="00D73524"/>
    <w:rsid w:val="00D77017"/>
    <w:rsid w:val="00D774FE"/>
    <w:rsid w:val="00DA0AC7"/>
    <w:rsid w:val="00DA47E8"/>
    <w:rsid w:val="00DB18DB"/>
    <w:rsid w:val="00DB5D5C"/>
    <w:rsid w:val="00DB6647"/>
    <w:rsid w:val="00DD4DC1"/>
    <w:rsid w:val="00DD50B2"/>
    <w:rsid w:val="00DE5D27"/>
    <w:rsid w:val="00DE681A"/>
    <w:rsid w:val="00DE7809"/>
    <w:rsid w:val="00DF1EC5"/>
    <w:rsid w:val="00DF6298"/>
    <w:rsid w:val="00DF7730"/>
    <w:rsid w:val="00E062BD"/>
    <w:rsid w:val="00E06459"/>
    <w:rsid w:val="00E14DF8"/>
    <w:rsid w:val="00E313D6"/>
    <w:rsid w:val="00E3274F"/>
    <w:rsid w:val="00E4140B"/>
    <w:rsid w:val="00E44600"/>
    <w:rsid w:val="00E63C32"/>
    <w:rsid w:val="00E74725"/>
    <w:rsid w:val="00E7659E"/>
    <w:rsid w:val="00E76C85"/>
    <w:rsid w:val="00E80357"/>
    <w:rsid w:val="00E8648D"/>
    <w:rsid w:val="00E905C7"/>
    <w:rsid w:val="00E95679"/>
    <w:rsid w:val="00E9621D"/>
    <w:rsid w:val="00E96932"/>
    <w:rsid w:val="00E973C5"/>
    <w:rsid w:val="00E978DC"/>
    <w:rsid w:val="00EA2493"/>
    <w:rsid w:val="00EB448A"/>
    <w:rsid w:val="00EC5231"/>
    <w:rsid w:val="00EC7894"/>
    <w:rsid w:val="00ED4BA8"/>
    <w:rsid w:val="00EE007D"/>
    <w:rsid w:val="00EE030C"/>
    <w:rsid w:val="00EE0947"/>
    <w:rsid w:val="00EE2521"/>
    <w:rsid w:val="00EE720A"/>
    <w:rsid w:val="00EE7D34"/>
    <w:rsid w:val="00EF1959"/>
    <w:rsid w:val="00EF1A50"/>
    <w:rsid w:val="00EF5805"/>
    <w:rsid w:val="00F01149"/>
    <w:rsid w:val="00F067A9"/>
    <w:rsid w:val="00F1238D"/>
    <w:rsid w:val="00F14594"/>
    <w:rsid w:val="00F158AB"/>
    <w:rsid w:val="00F17EF2"/>
    <w:rsid w:val="00F32B4C"/>
    <w:rsid w:val="00F32E66"/>
    <w:rsid w:val="00F43C3A"/>
    <w:rsid w:val="00F45948"/>
    <w:rsid w:val="00F476BF"/>
    <w:rsid w:val="00F57E42"/>
    <w:rsid w:val="00F737C4"/>
    <w:rsid w:val="00F74AD1"/>
    <w:rsid w:val="00F75A4B"/>
    <w:rsid w:val="00F75C5C"/>
    <w:rsid w:val="00F86A60"/>
    <w:rsid w:val="00F87529"/>
    <w:rsid w:val="00F960ED"/>
    <w:rsid w:val="00FD0757"/>
    <w:rsid w:val="00FE1563"/>
    <w:rsid w:val="00FE4F12"/>
    <w:rsid w:val="00FF4878"/>
    <w:rsid w:val="00FF5772"/>
    <w:rsid w:val="00FF704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8A450"/>
  <w15:docId w15:val="{7309630F-7146-4262-B487-AEAE644C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12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12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12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12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12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12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12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12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12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2C12D5"/>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C12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12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12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12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12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12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12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12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12D5"/>
    <w:rPr>
      <w:rFonts w:eastAsiaTheme="majorEastAsia" w:cstheme="majorBidi"/>
      <w:color w:val="272727" w:themeColor="text1" w:themeTint="D8"/>
    </w:rPr>
  </w:style>
  <w:style w:type="character" w:customStyle="1" w:styleId="TitleChar">
    <w:name w:val="Title Char"/>
    <w:basedOn w:val="DefaultParagraphFont"/>
    <w:link w:val="Title"/>
    <w:uiPriority w:val="10"/>
    <w:rsid w:val="002C12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2C12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12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C12D5"/>
    <w:rPr>
      <w:i/>
      <w:iCs/>
      <w:color w:val="404040" w:themeColor="text1" w:themeTint="BF"/>
    </w:rPr>
  </w:style>
  <w:style w:type="paragraph" w:styleId="ListParagraph">
    <w:name w:val="List Paragraph"/>
    <w:basedOn w:val="Normal"/>
    <w:uiPriority w:val="34"/>
    <w:qFormat/>
    <w:rsid w:val="002C12D5"/>
    <w:pPr>
      <w:ind w:left="720"/>
      <w:contextualSpacing/>
    </w:pPr>
  </w:style>
  <w:style w:type="character" w:styleId="IntenseEmphasis">
    <w:name w:val="Intense Emphasis"/>
    <w:basedOn w:val="DefaultParagraphFont"/>
    <w:uiPriority w:val="21"/>
    <w:qFormat/>
    <w:rsid w:val="002C12D5"/>
    <w:rPr>
      <w:i/>
      <w:iCs/>
      <w:color w:val="0F4761" w:themeColor="accent1" w:themeShade="BF"/>
    </w:rPr>
  </w:style>
  <w:style w:type="paragraph" w:styleId="IntenseQuote">
    <w:name w:val="Intense Quote"/>
    <w:basedOn w:val="Normal"/>
    <w:next w:val="Normal"/>
    <w:link w:val="IntenseQuoteChar"/>
    <w:uiPriority w:val="30"/>
    <w:qFormat/>
    <w:rsid w:val="002C12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12D5"/>
    <w:rPr>
      <w:i/>
      <w:iCs/>
      <w:color w:val="0F4761" w:themeColor="accent1" w:themeShade="BF"/>
    </w:rPr>
  </w:style>
  <w:style w:type="character" w:styleId="IntenseReference">
    <w:name w:val="Intense Reference"/>
    <w:basedOn w:val="DefaultParagraphFont"/>
    <w:uiPriority w:val="32"/>
    <w:qFormat/>
    <w:rsid w:val="002C12D5"/>
    <w:rPr>
      <w:b/>
      <w:bCs/>
      <w:smallCaps/>
      <w:color w:val="0F4761" w:themeColor="accent1" w:themeShade="BF"/>
      <w:spacing w:val="5"/>
    </w:rPr>
  </w:style>
  <w:style w:type="paragraph" w:styleId="Header">
    <w:name w:val="header"/>
    <w:basedOn w:val="Normal"/>
    <w:link w:val="HeaderChar"/>
    <w:uiPriority w:val="99"/>
    <w:unhideWhenUsed/>
    <w:rsid w:val="006A775A"/>
    <w:pPr>
      <w:tabs>
        <w:tab w:val="center" w:pos="4819"/>
        <w:tab w:val="right" w:pos="9638"/>
      </w:tabs>
    </w:pPr>
  </w:style>
  <w:style w:type="character" w:customStyle="1" w:styleId="HeaderChar">
    <w:name w:val="Header Char"/>
    <w:basedOn w:val="DefaultParagraphFont"/>
    <w:link w:val="Header"/>
    <w:uiPriority w:val="99"/>
    <w:rsid w:val="006A775A"/>
  </w:style>
  <w:style w:type="paragraph" w:styleId="Footer">
    <w:name w:val="footer"/>
    <w:basedOn w:val="Normal"/>
    <w:link w:val="FooterChar"/>
    <w:uiPriority w:val="99"/>
    <w:unhideWhenUsed/>
    <w:rsid w:val="006A775A"/>
    <w:pPr>
      <w:tabs>
        <w:tab w:val="center" w:pos="4819"/>
        <w:tab w:val="right" w:pos="9638"/>
      </w:tabs>
    </w:pPr>
  </w:style>
  <w:style w:type="character" w:customStyle="1" w:styleId="FooterChar">
    <w:name w:val="Footer Char"/>
    <w:basedOn w:val="DefaultParagraphFont"/>
    <w:link w:val="Footer"/>
    <w:uiPriority w:val="99"/>
    <w:rsid w:val="006A775A"/>
  </w:style>
  <w:style w:type="character" w:styleId="CommentReference">
    <w:name w:val="annotation reference"/>
    <w:basedOn w:val="DefaultParagraphFont"/>
    <w:uiPriority w:val="99"/>
    <w:semiHidden/>
    <w:unhideWhenUsed/>
    <w:rsid w:val="00A27F2E"/>
    <w:rPr>
      <w:sz w:val="16"/>
      <w:szCs w:val="16"/>
    </w:rPr>
  </w:style>
  <w:style w:type="paragraph" w:styleId="CommentText">
    <w:name w:val="annotation text"/>
    <w:basedOn w:val="Normal"/>
    <w:link w:val="CommentTextChar"/>
    <w:uiPriority w:val="99"/>
    <w:unhideWhenUsed/>
    <w:rsid w:val="00A27F2E"/>
    <w:rPr>
      <w:sz w:val="20"/>
      <w:szCs w:val="20"/>
    </w:rPr>
  </w:style>
  <w:style w:type="character" w:customStyle="1" w:styleId="CommentTextChar">
    <w:name w:val="Comment Text Char"/>
    <w:basedOn w:val="DefaultParagraphFont"/>
    <w:link w:val="CommentText"/>
    <w:uiPriority w:val="99"/>
    <w:rsid w:val="00A27F2E"/>
    <w:rPr>
      <w:sz w:val="20"/>
      <w:szCs w:val="20"/>
    </w:rPr>
  </w:style>
  <w:style w:type="paragraph" w:styleId="CommentSubject">
    <w:name w:val="annotation subject"/>
    <w:basedOn w:val="CommentText"/>
    <w:next w:val="CommentText"/>
    <w:link w:val="CommentSubjectChar"/>
    <w:uiPriority w:val="99"/>
    <w:semiHidden/>
    <w:unhideWhenUsed/>
    <w:rsid w:val="00A27F2E"/>
    <w:rPr>
      <w:b/>
      <w:bCs/>
    </w:rPr>
  </w:style>
  <w:style w:type="character" w:customStyle="1" w:styleId="CommentSubjectChar">
    <w:name w:val="Comment Subject Char"/>
    <w:basedOn w:val="CommentTextChar"/>
    <w:link w:val="CommentSubject"/>
    <w:uiPriority w:val="99"/>
    <w:semiHidden/>
    <w:rsid w:val="00A27F2E"/>
    <w:rPr>
      <w:b/>
      <w:bCs/>
      <w:sz w:val="20"/>
      <w:szCs w:val="20"/>
    </w:rPr>
  </w:style>
  <w:style w:type="character" w:styleId="Hyperlink">
    <w:name w:val="Hyperlink"/>
    <w:basedOn w:val="DefaultParagraphFont"/>
    <w:uiPriority w:val="99"/>
    <w:unhideWhenUsed/>
    <w:rsid w:val="00CD42CF"/>
    <w:rPr>
      <w:color w:val="467886" w:themeColor="hyperlink"/>
      <w:u w:val="single"/>
    </w:rPr>
  </w:style>
  <w:style w:type="character" w:styleId="UnresolvedMention">
    <w:name w:val="Unresolved Mention"/>
    <w:basedOn w:val="DefaultParagraphFont"/>
    <w:uiPriority w:val="99"/>
    <w:semiHidden/>
    <w:unhideWhenUsed/>
    <w:rsid w:val="00CD42CF"/>
    <w:rPr>
      <w:color w:val="605E5C"/>
      <w:shd w:val="clear" w:color="auto" w:fill="E1DFDD"/>
    </w:rPr>
  </w:style>
  <w:style w:type="paragraph" w:styleId="Revision">
    <w:name w:val="Revision"/>
    <w:hidden/>
    <w:uiPriority w:val="99"/>
    <w:semiHidden/>
    <w:rsid w:val="00547C82"/>
  </w:style>
  <w:style w:type="paragraph" w:styleId="NormalWeb">
    <w:name w:val="Normal (Web)"/>
    <w:basedOn w:val="Normal"/>
    <w:uiPriority w:val="99"/>
    <w:semiHidden/>
    <w:unhideWhenUsed/>
    <w:rsid w:val="0075022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949">
      <w:bodyDiv w:val="1"/>
      <w:marLeft w:val="0"/>
      <w:marRight w:val="0"/>
      <w:marTop w:val="0"/>
      <w:marBottom w:val="0"/>
      <w:divBdr>
        <w:top w:val="none" w:sz="0" w:space="0" w:color="auto"/>
        <w:left w:val="none" w:sz="0" w:space="0" w:color="auto"/>
        <w:bottom w:val="none" w:sz="0" w:space="0" w:color="auto"/>
        <w:right w:val="none" w:sz="0" w:space="0" w:color="auto"/>
      </w:divBdr>
    </w:div>
    <w:div w:id="13963630">
      <w:bodyDiv w:val="1"/>
      <w:marLeft w:val="0"/>
      <w:marRight w:val="0"/>
      <w:marTop w:val="0"/>
      <w:marBottom w:val="0"/>
      <w:divBdr>
        <w:top w:val="none" w:sz="0" w:space="0" w:color="auto"/>
        <w:left w:val="none" w:sz="0" w:space="0" w:color="auto"/>
        <w:bottom w:val="none" w:sz="0" w:space="0" w:color="auto"/>
        <w:right w:val="none" w:sz="0" w:space="0" w:color="auto"/>
      </w:divBdr>
    </w:div>
    <w:div w:id="1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403140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420239">
      <w:bodyDiv w:val="1"/>
      <w:marLeft w:val="0"/>
      <w:marRight w:val="0"/>
      <w:marTop w:val="0"/>
      <w:marBottom w:val="0"/>
      <w:divBdr>
        <w:top w:val="none" w:sz="0" w:space="0" w:color="auto"/>
        <w:left w:val="none" w:sz="0" w:space="0" w:color="auto"/>
        <w:bottom w:val="none" w:sz="0" w:space="0" w:color="auto"/>
        <w:right w:val="none" w:sz="0" w:space="0" w:color="auto"/>
      </w:divBdr>
      <w:divsChild>
        <w:div w:id="1304970185">
          <w:marLeft w:val="0"/>
          <w:marRight w:val="0"/>
          <w:marTop w:val="0"/>
          <w:marBottom w:val="0"/>
          <w:divBdr>
            <w:top w:val="none" w:sz="0" w:space="0" w:color="auto"/>
            <w:left w:val="none" w:sz="0" w:space="0" w:color="auto"/>
            <w:bottom w:val="none" w:sz="0" w:space="0" w:color="auto"/>
            <w:right w:val="none" w:sz="0" w:space="0" w:color="auto"/>
          </w:divBdr>
          <w:divsChild>
            <w:div w:id="604382986">
              <w:marLeft w:val="0"/>
              <w:marRight w:val="0"/>
              <w:marTop w:val="0"/>
              <w:marBottom w:val="0"/>
              <w:divBdr>
                <w:top w:val="none" w:sz="0" w:space="0" w:color="auto"/>
                <w:left w:val="none" w:sz="0" w:space="0" w:color="auto"/>
                <w:bottom w:val="none" w:sz="0" w:space="0" w:color="auto"/>
                <w:right w:val="none" w:sz="0" w:space="0" w:color="auto"/>
              </w:divBdr>
              <w:divsChild>
                <w:div w:id="356349814">
                  <w:marLeft w:val="0"/>
                  <w:marRight w:val="0"/>
                  <w:marTop w:val="0"/>
                  <w:marBottom w:val="0"/>
                  <w:divBdr>
                    <w:top w:val="none" w:sz="0" w:space="0" w:color="auto"/>
                    <w:left w:val="none" w:sz="0" w:space="0" w:color="auto"/>
                    <w:bottom w:val="none" w:sz="0" w:space="0" w:color="auto"/>
                    <w:right w:val="none" w:sz="0" w:space="0" w:color="auto"/>
                  </w:divBdr>
                  <w:divsChild>
                    <w:div w:id="1651444327">
                      <w:marLeft w:val="0"/>
                      <w:marRight w:val="0"/>
                      <w:marTop w:val="0"/>
                      <w:marBottom w:val="0"/>
                      <w:divBdr>
                        <w:top w:val="none" w:sz="0" w:space="0" w:color="auto"/>
                        <w:left w:val="none" w:sz="0" w:space="0" w:color="auto"/>
                        <w:bottom w:val="none" w:sz="0" w:space="0" w:color="auto"/>
                        <w:right w:val="none" w:sz="0" w:space="0" w:color="auto"/>
                      </w:divBdr>
                      <w:divsChild>
                        <w:div w:id="2013603962">
                          <w:marLeft w:val="0"/>
                          <w:marRight w:val="0"/>
                          <w:marTop w:val="0"/>
                          <w:marBottom w:val="0"/>
                          <w:divBdr>
                            <w:top w:val="none" w:sz="0" w:space="0" w:color="auto"/>
                            <w:left w:val="none" w:sz="0" w:space="0" w:color="auto"/>
                            <w:bottom w:val="none" w:sz="0" w:space="0" w:color="auto"/>
                            <w:right w:val="none" w:sz="0" w:space="0" w:color="auto"/>
                          </w:divBdr>
                          <w:divsChild>
                            <w:div w:id="1223517367">
                              <w:marLeft w:val="0"/>
                              <w:marRight w:val="0"/>
                              <w:marTop w:val="0"/>
                              <w:marBottom w:val="0"/>
                              <w:divBdr>
                                <w:top w:val="none" w:sz="0" w:space="0" w:color="auto"/>
                                <w:left w:val="none" w:sz="0" w:space="0" w:color="auto"/>
                                <w:bottom w:val="none" w:sz="0" w:space="0" w:color="auto"/>
                                <w:right w:val="none" w:sz="0" w:space="0" w:color="auto"/>
                              </w:divBdr>
                              <w:divsChild>
                                <w:div w:id="15802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46245">
      <w:bodyDiv w:val="1"/>
      <w:marLeft w:val="0"/>
      <w:marRight w:val="0"/>
      <w:marTop w:val="0"/>
      <w:marBottom w:val="0"/>
      <w:divBdr>
        <w:top w:val="none" w:sz="0" w:space="0" w:color="auto"/>
        <w:left w:val="none" w:sz="0" w:space="0" w:color="auto"/>
        <w:bottom w:val="none" w:sz="0" w:space="0" w:color="auto"/>
        <w:right w:val="none" w:sz="0" w:space="0" w:color="auto"/>
      </w:divBdr>
    </w:div>
    <w:div w:id="345449873">
      <w:bodyDiv w:val="1"/>
      <w:marLeft w:val="0"/>
      <w:marRight w:val="0"/>
      <w:marTop w:val="0"/>
      <w:marBottom w:val="0"/>
      <w:divBdr>
        <w:top w:val="none" w:sz="0" w:space="0" w:color="auto"/>
        <w:left w:val="none" w:sz="0" w:space="0" w:color="auto"/>
        <w:bottom w:val="none" w:sz="0" w:space="0" w:color="auto"/>
        <w:right w:val="none" w:sz="0" w:space="0" w:color="auto"/>
      </w:divBdr>
    </w:div>
    <w:div w:id="432671084">
      <w:bodyDiv w:val="1"/>
      <w:marLeft w:val="0"/>
      <w:marRight w:val="0"/>
      <w:marTop w:val="0"/>
      <w:marBottom w:val="0"/>
      <w:divBdr>
        <w:top w:val="none" w:sz="0" w:space="0" w:color="auto"/>
        <w:left w:val="none" w:sz="0" w:space="0" w:color="auto"/>
        <w:bottom w:val="none" w:sz="0" w:space="0" w:color="auto"/>
        <w:right w:val="none" w:sz="0" w:space="0" w:color="auto"/>
      </w:divBdr>
    </w:div>
    <w:div w:id="470905004">
      <w:bodyDiv w:val="1"/>
      <w:marLeft w:val="0"/>
      <w:marRight w:val="0"/>
      <w:marTop w:val="0"/>
      <w:marBottom w:val="0"/>
      <w:divBdr>
        <w:top w:val="none" w:sz="0" w:space="0" w:color="auto"/>
        <w:left w:val="none" w:sz="0" w:space="0" w:color="auto"/>
        <w:bottom w:val="none" w:sz="0" w:space="0" w:color="auto"/>
        <w:right w:val="none" w:sz="0" w:space="0" w:color="auto"/>
      </w:divBdr>
    </w:div>
    <w:div w:id="502625837">
      <w:bodyDiv w:val="1"/>
      <w:marLeft w:val="0"/>
      <w:marRight w:val="0"/>
      <w:marTop w:val="0"/>
      <w:marBottom w:val="0"/>
      <w:divBdr>
        <w:top w:val="none" w:sz="0" w:space="0" w:color="auto"/>
        <w:left w:val="none" w:sz="0" w:space="0" w:color="auto"/>
        <w:bottom w:val="none" w:sz="0" w:space="0" w:color="auto"/>
        <w:right w:val="none" w:sz="0" w:space="0" w:color="auto"/>
      </w:divBdr>
    </w:div>
    <w:div w:id="540366762">
      <w:bodyDiv w:val="1"/>
      <w:marLeft w:val="0"/>
      <w:marRight w:val="0"/>
      <w:marTop w:val="0"/>
      <w:marBottom w:val="0"/>
      <w:divBdr>
        <w:top w:val="none" w:sz="0" w:space="0" w:color="auto"/>
        <w:left w:val="none" w:sz="0" w:space="0" w:color="auto"/>
        <w:bottom w:val="none" w:sz="0" w:space="0" w:color="auto"/>
        <w:right w:val="none" w:sz="0" w:space="0" w:color="auto"/>
      </w:divBdr>
    </w:div>
    <w:div w:id="543294186">
      <w:bodyDiv w:val="1"/>
      <w:marLeft w:val="0"/>
      <w:marRight w:val="0"/>
      <w:marTop w:val="0"/>
      <w:marBottom w:val="0"/>
      <w:divBdr>
        <w:top w:val="none" w:sz="0" w:space="0" w:color="auto"/>
        <w:left w:val="none" w:sz="0" w:space="0" w:color="auto"/>
        <w:bottom w:val="none" w:sz="0" w:space="0" w:color="auto"/>
        <w:right w:val="none" w:sz="0" w:space="0" w:color="auto"/>
      </w:divBdr>
    </w:div>
    <w:div w:id="547305155">
      <w:bodyDiv w:val="1"/>
      <w:marLeft w:val="0"/>
      <w:marRight w:val="0"/>
      <w:marTop w:val="0"/>
      <w:marBottom w:val="0"/>
      <w:divBdr>
        <w:top w:val="none" w:sz="0" w:space="0" w:color="auto"/>
        <w:left w:val="none" w:sz="0" w:space="0" w:color="auto"/>
        <w:bottom w:val="none" w:sz="0" w:space="0" w:color="auto"/>
        <w:right w:val="none" w:sz="0" w:space="0" w:color="auto"/>
      </w:divBdr>
      <w:divsChild>
        <w:div w:id="1164668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3028294">
      <w:bodyDiv w:val="1"/>
      <w:marLeft w:val="0"/>
      <w:marRight w:val="0"/>
      <w:marTop w:val="0"/>
      <w:marBottom w:val="0"/>
      <w:divBdr>
        <w:top w:val="none" w:sz="0" w:space="0" w:color="auto"/>
        <w:left w:val="none" w:sz="0" w:space="0" w:color="auto"/>
        <w:bottom w:val="none" w:sz="0" w:space="0" w:color="auto"/>
        <w:right w:val="none" w:sz="0" w:space="0" w:color="auto"/>
      </w:divBdr>
      <w:divsChild>
        <w:div w:id="869798317">
          <w:marLeft w:val="0"/>
          <w:marRight w:val="0"/>
          <w:marTop w:val="0"/>
          <w:marBottom w:val="0"/>
          <w:divBdr>
            <w:top w:val="none" w:sz="0" w:space="0" w:color="auto"/>
            <w:left w:val="none" w:sz="0" w:space="0" w:color="auto"/>
            <w:bottom w:val="none" w:sz="0" w:space="0" w:color="auto"/>
            <w:right w:val="none" w:sz="0" w:space="0" w:color="auto"/>
          </w:divBdr>
          <w:divsChild>
            <w:div w:id="34159958">
              <w:marLeft w:val="0"/>
              <w:marRight w:val="0"/>
              <w:marTop w:val="0"/>
              <w:marBottom w:val="0"/>
              <w:divBdr>
                <w:top w:val="none" w:sz="0" w:space="0" w:color="auto"/>
                <w:left w:val="none" w:sz="0" w:space="0" w:color="auto"/>
                <w:bottom w:val="none" w:sz="0" w:space="0" w:color="auto"/>
                <w:right w:val="none" w:sz="0" w:space="0" w:color="auto"/>
              </w:divBdr>
              <w:divsChild>
                <w:div w:id="1856341">
                  <w:marLeft w:val="0"/>
                  <w:marRight w:val="0"/>
                  <w:marTop w:val="0"/>
                  <w:marBottom w:val="0"/>
                  <w:divBdr>
                    <w:top w:val="none" w:sz="0" w:space="0" w:color="auto"/>
                    <w:left w:val="none" w:sz="0" w:space="0" w:color="auto"/>
                    <w:bottom w:val="none" w:sz="0" w:space="0" w:color="auto"/>
                    <w:right w:val="none" w:sz="0" w:space="0" w:color="auto"/>
                  </w:divBdr>
                  <w:divsChild>
                    <w:div w:id="1063062258">
                      <w:marLeft w:val="0"/>
                      <w:marRight w:val="0"/>
                      <w:marTop w:val="0"/>
                      <w:marBottom w:val="0"/>
                      <w:divBdr>
                        <w:top w:val="none" w:sz="0" w:space="0" w:color="auto"/>
                        <w:left w:val="none" w:sz="0" w:space="0" w:color="auto"/>
                        <w:bottom w:val="none" w:sz="0" w:space="0" w:color="auto"/>
                        <w:right w:val="none" w:sz="0" w:space="0" w:color="auto"/>
                      </w:divBdr>
                      <w:divsChild>
                        <w:div w:id="101074040">
                          <w:marLeft w:val="0"/>
                          <w:marRight w:val="0"/>
                          <w:marTop w:val="0"/>
                          <w:marBottom w:val="0"/>
                          <w:divBdr>
                            <w:top w:val="none" w:sz="0" w:space="0" w:color="auto"/>
                            <w:left w:val="none" w:sz="0" w:space="0" w:color="auto"/>
                            <w:bottom w:val="none" w:sz="0" w:space="0" w:color="auto"/>
                            <w:right w:val="none" w:sz="0" w:space="0" w:color="auto"/>
                          </w:divBdr>
                          <w:divsChild>
                            <w:div w:id="1221136846">
                              <w:marLeft w:val="0"/>
                              <w:marRight w:val="0"/>
                              <w:marTop w:val="0"/>
                              <w:marBottom w:val="0"/>
                              <w:divBdr>
                                <w:top w:val="none" w:sz="0" w:space="0" w:color="auto"/>
                                <w:left w:val="none" w:sz="0" w:space="0" w:color="auto"/>
                                <w:bottom w:val="none" w:sz="0" w:space="0" w:color="auto"/>
                                <w:right w:val="none" w:sz="0" w:space="0" w:color="auto"/>
                              </w:divBdr>
                              <w:divsChild>
                                <w:div w:id="954216540">
                                  <w:marLeft w:val="0"/>
                                  <w:marRight w:val="0"/>
                                  <w:marTop w:val="0"/>
                                  <w:marBottom w:val="0"/>
                                  <w:divBdr>
                                    <w:top w:val="none" w:sz="0" w:space="0" w:color="auto"/>
                                    <w:left w:val="none" w:sz="0" w:space="0" w:color="auto"/>
                                    <w:bottom w:val="none" w:sz="0" w:space="0" w:color="auto"/>
                                    <w:right w:val="none" w:sz="0" w:space="0" w:color="auto"/>
                                  </w:divBdr>
                                  <w:divsChild>
                                    <w:div w:id="9426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9096627">
      <w:bodyDiv w:val="1"/>
      <w:marLeft w:val="0"/>
      <w:marRight w:val="0"/>
      <w:marTop w:val="0"/>
      <w:marBottom w:val="0"/>
      <w:divBdr>
        <w:top w:val="none" w:sz="0" w:space="0" w:color="auto"/>
        <w:left w:val="none" w:sz="0" w:space="0" w:color="auto"/>
        <w:bottom w:val="none" w:sz="0" w:space="0" w:color="auto"/>
        <w:right w:val="none" w:sz="0" w:space="0" w:color="auto"/>
      </w:divBdr>
    </w:div>
    <w:div w:id="660815306">
      <w:bodyDiv w:val="1"/>
      <w:marLeft w:val="0"/>
      <w:marRight w:val="0"/>
      <w:marTop w:val="0"/>
      <w:marBottom w:val="0"/>
      <w:divBdr>
        <w:top w:val="none" w:sz="0" w:space="0" w:color="auto"/>
        <w:left w:val="none" w:sz="0" w:space="0" w:color="auto"/>
        <w:bottom w:val="none" w:sz="0" w:space="0" w:color="auto"/>
        <w:right w:val="none" w:sz="0" w:space="0" w:color="auto"/>
      </w:divBdr>
    </w:div>
    <w:div w:id="732856010">
      <w:bodyDiv w:val="1"/>
      <w:marLeft w:val="0"/>
      <w:marRight w:val="0"/>
      <w:marTop w:val="0"/>
      <w:marBottom w:val="0"/>
      <w:divBdr>
        <w:top w:val="none" w:sz="0" w:space="0" w:color="auto"/>
        <w:left w:val="none" w:sz="0" w:space="0" w:color="auto"/>
        <w:bottom w:val="none" w:sz="0" w:space="0" w:color="auto"/>
        <w:right w:val="none" w:sz="0" w:space="0" w:color="auto"/>
      </w:divBdr>
    </w:div>
    <w:div w:id="786387896">
      <w:bodyDiv w:val="1"/>
      <w:marLeft w:val="0"/>
      <w:marRight w:val="0"/>
      <w:marTop w:val="0"/>
      <w:marBottom w:val="0"/>
      <w:divBdr>
        <w:top w:val="none" w:sz="0" w:space="0" w:color="auto"/>
        <w:left w:val="none" w:sz="0" w:space="0" w:color="auto"/>
        <w:bottom w:val="none" w:sz="0" w:space="0" w:color="auto"/>
        <w:right w:val="none" w:sz="0" w:space="0" w:color="auto"/>
      </w:divBdr>
    </w:div>
    <w:div w:id="845899528">
      <w:bodyDiv w:val="1"/>
      <w:marLeft w:val="0"/>
      <w:marRight w:val="0"/>
      <w:marTop w:val="0"/>
      <w:marBottom w:val="0"/>
      <w:divBdr>
        <w:top w:val="none" w:sz="0" w:space="0" w:color="auto"/>
        <w:left w:val="none" w:sz="0" w:space="0" w:color="auto"/>
        <w:bottom w:val="none" w:sz="0" w:space="0" w:color="auto"/>
        <w:right w:val="none" w:sz="0" w:space="0" w:color="auto"/>
      </w:divBdr>
    </w:div>
    <w:div w:id="933786533">
      <w:bodyDiv w:val="1"/>
      <w:marLeft w:val="0"/>
      <w:marRight w:val="0"/>
      <w:marTop w:val="0"/>
      <w:marBottom w:val="0"/>
      <w:divBdr>
        <w:top w:val="none" w:sz="0" w:space="0" w:color="auto"/>
        <w:left w:val="none" w:sz="0" w:space="0" w:color="auto"/>
        <w:bottom w:val="none" w:sz="0" w:space="0" w:color="auto"/>
        <w:right w:val="none" w:sz="0" w:space="0" w:color="auto"/>
      </w:divBdr>
    </w:div>
    <w:div w:id="967203851">
      <w:bodyDiv w:val="1"/>
      <w:marLeft w:val="0"/>
      <w:marRight w:val="0"/>
      <w:marTop w:val="0"/>
      <w:marBottom w:val="0"/>
      <w:divBdr>
        <w:top w:val="none" w:sz="0" w:space="0" w:color="auto"/>
        <w:left w:val="none" w:sz="0" w:space="0" w:color="auto"/>
        <w:bottom w:val="none" w:sz="0" w:space="0" w:color="auto"/>
        <w:right w:val="none" w:sz="0" w:space="0" w:color="auto"/>
      </w:divBdr>
    </w:div>
    <w:div w:id="1006324827">
      <w:bodyDiv w:val="1"/>
      <w:marLeft w:val="0"/>
      <w:marRight w:val="0"/>
      <w:marTop w:val="0"/>
      <w:marBottom w:val="0"/>
      <w:divBdr>
        <w:top w:val="none" w:sz="0" w:space="0" w:color="auto"/>
        <w:left w:val="none" w:sz="0" w:space="0" w:color="auto"/>
        <w:bottom w:val="none" w:sz="0" w:space="0" w:color="auto"/>
        <w:right w:val="none" w:sz="0" w:space="0" w:color="auto"/>
      </w:divBdr>
    </w:div>
    <w:div w:id="1053967677">
      <w:bodyDiv w:val="1"/>
      <w:marLeft w:val="0"/>
      <w:marRight w:val="0"/>
      <w:marTop w:val="0"/>
      <w:marBottom w:val="0"/>
      <w:divBdr>
        <w:top w:val="none" w:sz="0" w:space="0" w:color="auto"/>
        <w:left w:val="none" w:sz="0" w:space="0" w:color="auto"/>
        <w:bottom w:val="none" w:sz="0" w:space="0" w:color="auto"/>
        <w:right w:val="none" w:sz="0" w:space="0" w:color="auto"/>
      </w:divBdr>
    </w:div>
    <w:div w:id="1060641520">
      <w:bodyDiv w:val="1"/>
      <w:marLeft w:val="0"/>
      <w:marRight w:val="0"/>
      <w:marTop w:val="0"/>
      <w:marBottom w:val="0"/>
      <w:divBdr>
        <w:top w:val="none" w:sz="0" w:space="0" w:color="auto"/>
        <w:left w:val="none" w:sz="0" w:space="0" w:color="auto"/>
        <w:bottom w:val="none" w:sz="0" w:space="0" w:color="auto"/>
        <w:right w:val="none" w:sz="0" w:space="0" w:color="auto"/>
      </w:divBdr>
    </w:div>
    <w:div w:id="1137449227">
      <w:bodyDiv w:val="1"/>
      <w:marLeft w:val="0"/>
      <w:marRight w:val="0"/>
      <w:marTop w:val="0"/>
      <w:marBottom w:val="0"/>
      <w:divBdr>
        <w:top w:val="none" w:sz="0" w:space="0" w:color="auto"/>
        <w:left w:val="none" w:sz="0" w:space="0" w:color="auto"/>
        <w:bottom w:val="none" w:sz="0" w:space="0" w:color="auto"/>
        <w:right w:val="none" w:sz="0" w:space="0" w:color="auto"/>
      </w:divBdr>
    </w:div>
    <w:div w:id="1206288090">
      <w:bodyDiv w:val="1"/>
      <w:marLeft w:val="0"/>
      <w:marRight w:val="0"/>
      <w:marTop w:val="0"/>
      <w:marBottom w:val="0"/>
      <w:divBdr>
        <w:top w:val="none" w:sz="0" w:space="0" w:color="auto"/>
        <w:left w:val="none" w:sz="0" w:space="0" w:color="auto"/>
        <w:bottom w:val="none" w:sz="0" w:space="0" w:color="auto"/>
        <w:right w:val="none" w:sz="0" w:space="0" w:color="auto"/>
      </w:divBdr>
    </w:div>
    <w:div w:id="1300918454">
      <w:bodyDiv w:val="1"/>
      <w:marLeft w:val="0"/>
      <w:marRight w:val="0"/>
      <w:marTop w:val="0"/>
      <w:marBottom w:val="0"/>
      <w:divBdr>
        <w:top w:val="none" w:sz="0" w:space="0" w:color="auto"/>
        <w:left w:val="none" w:sz="0" w:space="0" w:color="auto"/>
        <w:bottom w:val="none" w:sz="0" w:space="0" w:color="auto"/>
        <w:right w:val="none" w:sz="0" w:space="0" w:color="auto"/>
      </w:divBdr>
    </w:div>
    <w:div w:id="1312058168">
      <w:bodyDiv w:val="1"/>
      <w:marLeft w:val="0"/>
      <w:marRight w:val="0"/>
      <w:marTop w:val="0"/>
      <w:marBottom w:val="0"/>
      <w:divBdr>
        <w:top w:val="none" w:sz="0" w:space="0" w:color="auto"/>
        <w:left w:val="none" w:sz="0" w:space="0" w:color="auto"/>
        <w:bottom w:val="none" w:sz="0" w:space="0" w:color="auto"/>
        <w:right w:val="none" w:sz="0" w:space="0" w:color="auto"/>
      </w:divBdr>
    </w:div>
    <w:div w:id="1424229215">
      <w:bodyDiv w:val="1"/>
      <w:marLeft w:val="0"/>
      <w:marRight w:val="0"/>
      <w:marTop w:val="0"/>
      <w:marBottom w:val="0"/>
      <w:divBdr>
        <w:top w:val="none" w:sz="0" w:space="0" w:color="auto"/>
        <w:left w:val="none" w:sz="0" w:space="0" w:color="auto"/>
        <w:bottom w:val="none" w:sz="0" w:space="0" w:color="auto"/>
        <w:right w:val="none" w:sz="0" w:space="0" w:color="auto"/>
      </w:divBdr>
      <w:divsChild>
        <w:div w:id="2138646776">
          <w:marLeft w:val="0"/>
          <w:marRight w:val="0"/>
          <w:marTop w:val="0"/>
          <w:marBottom w:val="0"/>
          <w:divBdr>
            <w:top w:val="none" w:sz="0" w:space="0" w:color="auto"/>
            <w:left w:val="none" w:sz="0" w:space="0" w:color="auto"/>
            <w:bottom w:val="none" w:sz="0" w:space="0" w:color="auto"/>
            <w:right w:val="none" w:sz="0" w:space="0" w:color="auto"/>
          </w:divBdr>
          <w:divsChild>
            <w:div w:id="1519730252">
              <w:marLeft w:val="0"/>
              <w:marRight w:val="0"/>
              <w:marTop w:val="0"/>
              <w:marBottom w:val="0"/>
              <w:divBdr>
                <w:top w:val="none" w:sz="0" w:space="0" w:color="auto"/>
                <w:left w:val="none" w:sz="0" w:space="0" w:color="auto"/>
                <w:bottom w:val="none" w:sz="0" w:space="0" w:color="auto"/>
                <w:right w:val="none" w:sz="0" w:space="0" w:color="auto"/>
              </w:divBdr>
              <w:divsChild>
                <w:div w:id="1324964212">
                  <w:marLeft w:val="0"/>
                  <w:marRight w:val="0"/>
                  <w:marTop w:val="0"/>
                  <w:marBottom w:val="0"/>
                  <w:divBdr>
                    <w:top w:val="none" w:sz="0" w:space="0" w:color="auto"/>
                    <w:left w:val="none" w:sz="0" w:space="0" w:color="auto"/>
                    <w:bottom w:val="none" w:sz="0" w:space="0" w:color="auto"/>
                    <w:right w:val="none" w:sz="0" w:space="0" w:color="auto"/>
                  </w:divBdr>
                  <w:divsChild>
                    <w:div w:id="457382786">
                      <w:marLeft w:val="0"/>
                      <w:marRight w:val="0"/>
                      <w:marTop w:val="0"/>
                      <w:marBottom w:val="0"/>
                      <w:divBdr>
                        <w:top w:val="none" w:sz="0" w:space="0" w:color="auto"/>
                        <w:left w:val="none" w:sz="0" w:space="0" w:color="auto"/>
                        <w:bottom w:val="none" w:sz="0" w:space="0" w:color="auto"/>
                        <w:right w:val="none" w:sz="0" w:space="0" w:color="auto"/>
                      </w:divBdr>
                      <w:divsChild>
                        <w:div w:id="2050105730">
                          <w:marLeft w:val="0"/>
                          <w:marRight w:val="0"/>
                          <w:marTop w:val="0"/>
                          <w:marBottom w:val="0"/>
                          <w:divBdr>
                            <w:top w:val="none" w:sz="0" w:space="0" w:color="auto"/>
                            <w:left w:val="none" w:sz="0" w:space="0" w:color="auto"/>
                            <w:bottom w:val="none" w:sz="0" w:space="0" w:color="auto"/>
                            <w:right w:val="none" w:sz="0" w:space="0" w:color="auto"/>
                          </w:divBdr>
                          <w:divsChild>
                            <w:div w:id="904415747">
                              <w:marLeft w:val="0"/>
                              <w:marRight w:val="0"/>
                              <w:marTop w:val="0"/>
                              <w:marBottom w:val="0"/>
                              <w:divBdr>
                                <w:top w:val="none" w:sz="0" w:space="0" w:color="auto"/>
                                <w:left w:val="none" w:sz="0" w:space="0" w:color="auto"/>
                                <w:bottom w:val="none" w:sz="0" w:space="0" w:color="auto"/>
                                <w:right w:val="none" w:sz="0" w:space="0" w:color="auto"/>
                              </w:divBdr>
                              <w:divsChild>
                                <w:div w:id="137076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723655">
      <w:bodyDiv w:val="1"/>
      <w:marLeft w:val="0"/>
      <w:marRight w:val="0"/>
      <w:marTop w:val="0"/>
      <w:marBottom w:val="0"/>
      <w:divBdr>
        <w:top w:val="none" w:sz="0" w:space="0" w:color="auto"/>
        <w:left w:val="none" w:sz="0" w:space="0" w:color="auto"/>
        <w:bottom w:val="none" w:sz="0" w:space="0" w:color="auto"/>
        <w:right w:val="none" w:sz="0" w:space="0" w:color="auto"/>
      </w:divBdr>
    </w:div>
    <w:div w:id="1485971651">
      <w:bodyDiv w:val="1"/>
      <w:marLeft w:val="0"/>
      <w:marRight w:val="0"/>
      <w:marTop w:val="0"/>
      <w:marBottom w:val="0"/>
      <w:divBdr>
        <w:top w:val="none" w:sz="0" w:space="0" w:color="auto"/>
        <w:left w:val="none" w:sz="0" w:space="0" w:color="auto"/>
        <w:bottom w:val="none" w:sz="0" w:space="0" w:color="auto"/>
        <w:right w:val="none" w:sz="0" w:space="0" w:color="auto"/>
      </w:divBdr>
    </w:div>
    <w:div w:id="1506434725">
      <w:bodyDiv w:val="1"/>
      <w:marLeft w:val="0"/>
      <w:marRight w:val="0"/>
      <w:marTop w:val="0"/>
      <w:marBottom w:val="0"/>
      <w:divBdr>
        <w:top w:val="none" w:sz="0" w:space="0" w:color="auto"/>
        <w:left w:val="none" w:sz="0" w:space="0" w:color="auto"/>
        <w:bottom w:val="none" w:sz="0" w:space="0" w:color="auto"/>
        <w:right w:val="none" w:sz="0" w:space="0" w:color="auto"/>
      </w:divBdr>
    </w:div>
    <w:div w:id="1507281872">
      <w:bodyDiv w:val="1"/>
      <w:marLeft w:val="0"/>
      <w:marRight w:val="0"/>
      <w:marTop w:val="0"/>
      <w:marBottom w:val="0"/>
      <w:divBdr>
        <w:top w:val="none" w:sz="0" w:space="0" w:color="auto"/>
        <w:left w:val="none" w:sz="0" w:space="0" w:color="auto"/>
        <w:bottom w:val="none" w:sz="0" w:space="0" w:color="auto"/>
        <w:right w:val="none" w:sz="0" w:space="0" w:color="auto"/>
      </w:divBdr>
    </w:div>
    <w:div w:id="1555703782">
      <w:bodyDiv w:val="1"/>
      <w:marLeft w:val="0"/>
      <w:marRight w:val="0"/>
      <w:marTop w:val="0"/>
      <w:marBottom w:val="0"/>
      <w:divBdr>
        <w:top w:val="none" w:sz="0" w:space="0" w:color="auto"/>
        <w:left w:val="none" w:sz="0" w:space="0" w:color="auto"/>
        <w:bottom w:val="none" w:sz="0" w:space="0" w:color="auto"/>
        <w:right w:val="none" w:sz="0" w:space="0" w:color="auto"/>
      </w:divBdr>
    </w:div>
    <w:div w:id="1606499841">
      <w:bodyDiv w:val="1"/>
      <w:marLeft w:val="0"/>
      <w:marRight w:val="0"/>
      <w:marTop w:val="0"/>
      <w:marBottom w:val="0"/>
      <w:divBdr>
        <w:top w:val="none" w:sz="0" w:space="0" w:color="auto"/>
        <w:left w:val="none" w:sz="0" w:space="0" w:color="auto"/>
        <w:bottom w:val="none" w:sz="0" w:space="0" w:color="auto"/>
        <w:right w:val="none" w:sz="0" w:space="0" w:color="auto"/>
      </w:divBdr>
    </w:div>
    <w:div w:id="1622760806">
      <w:bodyDiv w:val="1"/>
      <w:marLeft w:val="0"/>
      <w:marRight w:val="0"/>
      <w:marTop w:val="0"/>
      <w:marBottom w:val="0"/>
      <w:divBdr>
        <w:top w:val="none" w:sz="0" w:space="0" w:color="auto"/>
        <w:left w:val="none" w:sz="0" w:space="0" w:color="auto"/>
        <w:bottom w:val="none" w:sz="0" w:space="0" w:color="auto"/>
        <w:right w:val="none" w:sz="0" w:space="0" w:color="auto"/>
      </w:divBdr>
    </w:div>
    <w:div w:id="1676684929">
      <w:bodyDiv w:val="1"/>
      <w:marLeft w:val="0"/>
      <w:marRight w:val="0"/>
      <w:marTop w:val="0"/>
      <w:marBottom w:val="0"/>
      <w:divBdr>
        <w:top w:val="none" w:sz="0" w:space="0" w:color="auto"/>
        <w:left w:val="none" w:sz="0" w:space="0" w:color="auto"/>
        <w:bottom w:val="none" w:sz="0" w:space="0" w:color="auto"/>
        <w:right w:val="none" w:sz="0" w:space="0" w:color="auto"/>
      </w:divBdr>
    </w:div>
    <w:div w:id="1695693655">
      <w:bodyDiv w:val="1"/>
      <w:marLeft w:val="0"/>
      <w:marRight w:val="0"/>
      <w:marTop w:val="0"/>
      <w:marBottom w:val="0"/>
      <w:divBdr>
        <w:top w:val="none" w:sz="0" w:space="0" w:color="auto"/>
        <w:left w:val="none" w:sz="0" w:space="0" w:color="auto"/>
        <w:bottom w:val="none" w:sz="0" w:space="0" w:color="auto"/>
        <w:right w:val="none" w:sz="0" w:space="0" w:color="auto"/>
      </w:divBdr>
    </w:div>
    <w:div w:id="1710453613">
      <w:bodyDiv w:val="1"/>
      <w:marLeft w:val="0"/>
      <w:marRight w:val="0"/>
      <w:marTop w:val="0"/>
      <w:marBottom w:val="0"/>
      <w:divBdr>
        <w:top w:val="none" w:sz="0" w:space="0" w:color="auto"/>
        <w:left w:val="none" w:sz="0" w:space="0" w:color="auto"/>
        <w:bottom w:val="none" w:sz="0" w:space="0" w:color="auto"/>
        <w:right w:val="none" w:sz="0" w:space="0" w:color="auto"/>
      </w:divBdr>
      <w:divsChild>
        <w:div w:id="2035224052">
          <w:marLeft w:val="0"/>
          <w:marRight w:val="0"/>
          <w:marTop w:val="0"/>
          <w:marBottom w:val="0"/>
          <w:divBdr>
            <w:top w:val="none" w:sz="0" w:space="0" w:color="auto"/>
            <w:left w:val="none" w:sz="0" w:space="0" w:color="auto"/>
            <w:bottom w:val="none" w:sz="0" w:space="0" w:color="auto"/>
            <w:right w:val="none" w:sz="0" w:space="0" w:color="auto"/>
          </w:divBdr>
          <w:divsChild>
            <w:div w:id="1544905051">
              <w:marLeft w:val="0"/>
              <w:marRight w:val="0"/>
              <w:marTop w:val="0"/>
              <w:marBottom w:val="0"/>
              <w:divBdr>
                <w:top w:val="none" w:sz="0" w:space="0" w:color="auto"/>
                <w:left w:val="none" w:sz="0" w:space="0" w:color="auto"/>
                <w:bottom w:val="none" w:sz="0" w:space="0" w:color="auto"/>
                <w:right w:val="none" w:sz="0" w:space="0" w:color="auto"/>
              </w:divBdr>
              <w:divsChild>
                <w:div w:id="1125193668">
                  <w:marLeft w:val="0"/>
                  <w:marRight w:val="0"/>
                  <w:marTop w:val="0"/>
                  <w:marBottom w:val="0"/>
                  <w:divBdr>
                    <w:top w:val="none" w:sz="0" w:space="0" w:color="auto"/>
                    <w:left w:val="none" w:sz="0" w:space="0" w:color="auto"/>
                    <w:bottom w:val="none" w:sz="0" w:space="0" w:color="auto"/>
                    <w:right w:val="none" w:sz="0" w:space="0" w:color="auto"/>
                  </w:divBdr>
                  <w:divsChild>
                    <w:div w:id="1492987886">
                      <w:marLeft w:val="0"/>
                      <w:marRight w:val="0"/>
                      <w:marTop w:val="0"/>
                      <w:marBottom w:val="0"/>
                      <w:divBdr>
                        <w:top w:val="none" w:sz="0" w:space="0" w:color="auto"/>
                        <w:left w:val="none" w:sz="0" w:space="0" w:color="auto"/>
                        <w:bottom w:val="none" w:sz="0" w:space="0" w:color="auto"/>
                        <w:right w:val="none" w:sz="0" w:space="0" w:color="auto"/>
                      </w:divBdr>
                      <w:divsChild>
                        <w:div w:id="2050690091">
                          <w:marLeft w:val="0"/>
                          <w:marRight w:val="0"/>
                          <w:marTop w:val="0"/>
                          <w:marBottom w:val="0"/>
                          <w:divBdr>
                            <w:top w:val="none" w:sz="0" w:space="0" w:color="auto"/>
                            <w:left w:val="none" w:sz="0" w:space="0" w:color="auto"/>
                            <w:bottom w:val="none" w:sz="0" w:space="0" w:color="auto"/>
                            <w:right w:val="none" w:sz="0" w:space="0" w:color="auto"/>
                          </w:divBdr>
                          <w:divsChild>
                            <w:div w:id="605619884">
                              <w:marLeft w:val="0"/>
                              <w:marRight w:val="0"/>
                              <w:marTop w:val="0"/>
                              <w:marBottom w:val="0"/>
                              <w:divBdr>
                                <w:top w:val="none" w:sz="0" w:space="0" w:color="auto"/>
                                <w:left w:val="none" w:sz="0" w:space="0" w:color="auto"/>
                                <w:bottom w:val="none" w:sz="0" w:space="0" w:color="auto"/>
                                <w:right w:val="none" w:sz="0" w:space="0" w:color="auto"/>
                              </w:divBdr>
                              <w:divsChild>
                                <w:div w:id="1136291285">
                                  <w:marLeft w:val="0"/>
                                  <w:marRight w:val="0"/>
                                  <w:marTop w:val="0"/>
                                  <w:marBottom w:val="0"/>
                                  <w:divBdr>
                                    <w:top w:val="none" w:sz="0" w:space="0" w:color="auto"/>
                                    <w:left w:val="none" w:sz="0" w:space="0" w:color="auto"/>
                                    <w:bottom w:val="none" w:sz="0" w:space="0" w:color="auto"/>
                                    <w:right w:val="none" w:sz="0" w:space="0" w:color="auto"/>
                                  </w:divBdr>
                                  <w:divsChild>
                                    <w:div w:id="180141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057672">
      <w:bodyDiv w:val="1"/>
      <w:marLeft w:val="0"/>
      <w:marRight w:val="0"/>
      <w:marTop w:val="0"/>
      <w:marBottom w:val="0"/>
      <w:divBdr>
        <w:top w:val="none" w:sz="0" w:space="0" w:color="auto"/>
        <w:left w:val="none" w:sz="0" w:space="0" w:color="auto"/>
        <w:bottom w:val="none" w:sz="0" w:space="0" w:color="auto"/>
        <w:right w:val="none" w:sz="0" w:space="0" w:color="auto"/>
      </w:divBdr>
    </w:div>
    <w:div w:id="1743403382">
      <w:bodyDiv w:val="1"/>
      <w:marLeft w:val="0"/>
      <w:marRight w:val="0"/>
      <w:marTop w:val="0"/>
      <w:marBottom w:val="0"/>
      <w:divBdr>
        <w:top w:val="none" w:sz="0" w:space="0" w:color="auto"/>
        <w:left w:val="none" w:sz="0" w:space="0" w:color="auto"/>
        <w:bottom w:val="none" w:sz="0" w:space="0" w:color="auto"/>
        <w:right w:val="none" w:sz="0" w:space="0" w:color="auto"/>
      </w:divBdr>
    </w:div>
    <w:div w:id="1759059540">
      <w:bodyDiv w:val="1"/>
      <w:marLeft w:val="0"/>
      <w:marRight w:val="0"/>
      <w:marTop w:val="0"/>
      <w:marBottom w:val="0"/>
      <w:divBdr>
        <w:top w:val="none" w:sz="0" w:space="0" w:color="auto"/>
        <w:left w:val="none" w:sz="0" w:space="0" w:color="auto"/>
        <w:bottom w:val="none" w:sz="0" w:space="0" w:color="auto"/>
        <w:right w:val="none" w:sz="0" w:space="0" w:color="auto"/>
      </w:divBdr>
    </w:div>
    <w:div w:id="1799376936">
      <w:bodyDiv w:val="1"/>
      <w:marLeft w:val="0"/>
      <w:marRight w:val="0"/>
      <w:marTop w:val="0"/>
      <w:marBottom w:val="0"/>
      <w:divBdr>
        <w:top w:val="none" w:sz="0" w:space="0" w:color="auto"/>
        <w:left w:val="none" w:sz="0" w:space="0" w:color="auto"/>
        <w:bottom w:val="none" w:sz="0" w:space="0" w:color="auto"/>
        <w:right w:val="none" w:sz="0" w:space="0" w:color="auto"/>
      </w:divBdr>
      <w:divsChild>
        <w:div w:id="923494950">
          <w:marLeft w:val="0"/>
          <w:marRight w:val="0"/>
          <w:marTop w:val="0"/>
          <w:marBottom w:val="0"/>
          <w:divBdr>
            <w:top w:val="none" w:sz="0" w:space="0" w:color="auto"/>
            <w:left w:val="none" w:sz="0" w:space="0" w:color="auto"/>
            <w:bottom w:val="none" w:sz="0" w:space="0" w:color="auto"/>
            <w:right w:val="none" w:sz="0" w:space="0" w:color="auto"/>
          </w:divBdr>
          <w:divsChild>
            <w:div w:id="1412464213">
              <w:marLeft w:val="0"/>
              <w:marRight w:val="0"/>
              <w:marTop w:val="0"/>
              <w:marBottom w:val="0"/>
              <w:divBdr>
                <w:top w:val="none" w:sz="0" w:space="0" w:color="auto"/>
                <w:left w:val="none" w:sz="0" w:space="0" w:color="auto"/>
                <w:bottom w:val="none" w:sz="0" w:space="0" w:color="auto"/>
                <w:right w:val="none" w:sz="0" w:space="0" w:color="auto"/>
              </w:divBdr>
              <w:divsChild>
                <w:div w:id="1268852387">
                  <w:marLeft w:val="0"/>
                  <w:marRight w:val="0"/>
                  <w:marTop w:val="0"/>
                  <w:marBottom w:val="0"/>
                  <w:divBdr>
                    <w:top w:val="none" w:sz="0" w:space="0" w:color="auto"/>
                    <w:left w:val="none" w:sz="0" w:space="0" w:color="auto"/>
                    <w:bottom w:val="none" w:sz="0" w:space="0" w:color="auto"/>
                    <w:right w:val="none" w:sz="0" w:space="0" w:color="auto"/>
                  </w:divBdr>
                  <w:divsChild>
                    <w:div w:id="1332565901">
                      <w:marLeft w:val="0"/>
                      <w:marRight w:val="0"/>
                      <w:marTop w:val="0"/>
                      <w:marBottom w:val="0"/>
                      <w:divBdr>
                        <w:top w:val="none" w:sz="0" w:space="0" w:color="auto"/>
                        <w:left w:val="none" w:sz="0" w:space="0" w:color="auto"/>
                        <w:bottom w:val="none" w:sz="0" w:space="0" w:color="auto"/>
                        <w:right w:val="none" w:sz="0" w:space="0" w:color="auto"/>
                      </w:divBdr>
                      <w:divsChild>
                        <w:div w:id="11539613">
                          <w:marLeft w:val="0"/>
                          <w:marRight w:val="0"/>
                          <w:marTop w:val="0"/>
                          <w:marBottom w:val="0"/>
                          <w:divBdr>
                            <w:top w:val="none" w:sz="0" w:space="0" w:color="auto"/>
                            <w:left w:val="none" w:sz="0" w:space="0" w:color="auto"/>
                            <w:bottom w:val="none" w:sz="0" w:space="0" w:color="auto"/>
                            <w:right w:val="none" w:sz="0" w:space="0" w:color="auto"/>
                          </w:divBdr>
                          <w:divsChild>
                            <w:div w:id="1172916569">
                              <w:marLeft w:val="0"/>
                              <w:marRight w:val="0"/>
                              <w:marTop w:val="0"/>
                              <w:marBottom w:val="0"/>
                              <w:divBdr>
                                <w:top w:val="none" w:sz="0" w:space="0" w:color="auto"/>
                                <w:left w:val="none" w:sz="0" w:space="0" w:color="auto"/>
                                <w:bottom w:val="none" w:sz="0" w:space="0" w:color="auto"/>
                                <w:right w:val="none" w:sz="0" w:space="0" w:color="auto"/>
                              </w:divBdr>
                              <w:divsChild>
                                <w:div w:id="14905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763275">
      <w:bodyDiv w:val="1"/>
      <w:marLeft w:val="0"/>
      <w:marRight w:val="0"/>
      <w:marTop w:val="0"/>
      <w:marBottom w:val="0"/>
      <w:divBdr>
        <w:top w:val="none" w:sz="0" w:space="0" w:color="auto"/>
        <w:left w:val="none" w:sz="0" w:space="0" w:color="auto"/>
        <w:bottom w:val="none" w:sz="0" w:space="0" w:color="auto"/>
        <w:right w:val="none" w:sz="0" w:space="0" w:color="auto"/>
      </w:divBdr>
    </w:div>
    <w:div w:id="1884830919">
      <w:bodyDiv w:val="1"/>
      <w:marLeft w:val="0"/>
      <w:marRight w:val="0"/>
      <w:marTop w:val="0"/>
      <w:marBottom w:val="0"/>
      <w:divBdr>
        <w:top w:val="none" w:sz="0" w:space="0" w:color="auto"/>
        <w:left w:val="none" w:sz="0" w:space="0" w:color="auto"/>
        <w:bottom w:val="none" w:sz="0" w:space="0" w:color="auto"/>
        <w:right w:val="none" w:sz="0" w:space="0" w:color="auto"/>
      </w:divBdr>
      <w:divsChild>
        <w:div w:id="1364554186">
          <w:marLeft w:val="0"/>
          <w:marRight w:val="0"/>
          <w:marTop w:val="0"/>
          <w:marBottom w:val="0"/>
          <w:divBdr>
            <w:top w:val="none" w:sz="0" w:space="0" w:color="auto"/>
            <w:left w:val="none" w:sz="0" w:space="0" w:color="auto"/>
            <w:bottom w:val="none" w:sz="0" w:space="0" w:color="auto"/>
            <w:right w:val="none" w:sz="0" w:space="0" w:color="auto"/>
          </w:divBdr>
          <w:divsChild>
            <w:div w:id="11542485">
              <w:marLeft w:val="0"/>
              <w:marRight w:val="0"/>
              <w:marTop w:val="0"/>
              <w:marBottom w:val="0"/>
              <w:divBdr>
                <w:top w:val="none" w:sz="0" w:space="0" w:color="auto"/>
                <w:left w:val="none" w:sz="0" w:space="0" w:color="auto"/>
                <w:bottom w:val="none" w:sz="0" w:space="0" w:color="auto"/>
                <w:right w:val="none" w:sz="0" w:space="0" w:color="auto"/>
              </w:divBdr>
              <w:divsChild>
                <w:div w:id="1635407051">
                  <w:marLeft w:val="0"/>
                  <w:marRight w:val="0"/>
                  <w:marTop w:val="0"/>
                  <w:marBottom w:val="0"/>
                  <w:divBdr>
                    <w:top w:val="none" w:sz="0" w:space="0" w:color="auto"/>
                    <w:left w:val="none" w:sz="0" w:space="0" w:color="auto"/>
                    <w:bottom w:val="none" w:sz="0" w:space="0" w:color="auto"/>
                    <w:right w:val="none" w:sz="0" w:space="0" w:color="auto"/>
                  </w:divBdr>
                  <w:divsChild>
                    <w:div w:id="713969769">
                      <w:marLeft w:val="0"/>
                      <w:marRight w:val="0"/>
                      <w:marTop w:val="0"/>
                      <w:marBottom w:val="0"/>
                      <w:divBdr>
                        <w:top w:val="none" w:sz="0" w:space="0" w:color="auto"/>
                        <w:left w:val="none" w:sz="0" w:space="0" w:color="auto"/>
                        <w:bottom w:val="none" w:sz="0" w:space="0" w:color="auto"/>
                        <w:right w:val="none" w:sz="0" w:space="0" w:color="auto"/>
                      </w:divBdr>
                      <w:divsChild>
                        <w:div w:id="670916342">
                          <w:marLeft w:val="0"/>
                          <w:marRight w:val="0"/>
                          <w:marTop w:val="0"/>
                          <w:marBottom w:val="0"/>
                          <w:divBdr>
                            <w:top w:val="none" w:sz="0" w:space="0" w:color="auto"/>
                            <w:left w:val="none" w:sz="0" w:space="0" w:color="auto"/>
                            <w:bottom w:val="none" w:sz="0" w:space="0" w:color="auto"/>
                            <w:right w:val="none" w:sz="0" w:space="0" w:color="auto"/>
                          </w:divBdr>
                          <w:divsChild>
                            <w:div w:id="789009828">
                              <w:marLeft w:val="0"/>
                              <w:marRight w:val="0"/>
                              <w:marTop w:val="0"/>
                              <w:marBottom w:val="0"/>
                              <w:divBdr>
                                <w:top w:val="none" w:sz="0" w:space="0" w:color="auto"/>
                                <w:left w:val="none" w:sz="0" w:space="0" w:color="auto"/>
                                <w:bottom w:val="none" w:sz="0" w:space="0" w:color="auto"/>
                                <w:right w:val="none" w:sz="0" w:space="0" w:color="auto"/>
                              </w:divBdr>
                              <w:divsChild>
                                <w:div w:id="15667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233498">
      <w:bodyDiv w:val="1"/>
      <w:marLeft w:val="0"/>
      <w:marRight w:val="0"/>
      <w:marTop w:val="0"/>
      <w:marBottom w:val="0"/>
      <w:divBdr>
        <w:top w:val="none" w:sz="0" w:space="0" w:color="auto"/>
        <w:left w:val="none" w:sz="0" w:space="0" w:color="auto"/>
        <w:bottom w:val="none" w:sz="0" w:space="0" w:color="auto"/>
        <w:right w:val="none" w:sz="0" w:space="0" w:color="auto"/>
      </w:divBdr>
    </w:div>
    <w:div w:id="2016567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das.vasiliauskas@vv.l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v.l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rT1YEw+DAc0PdJSBGXt1F8s4lg==">CgMxLjA4AHIhMXVHbksyWGJpR1I1YkRINGY2R2VuNklrZnpxc0c1dVg1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Pages>
  <Words>2464</Words>
  <Characters>1405</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Matas Miknevičius</dc:creator>
  <cp:lastModifiedBy>Tadas Vasiliauskas</cp:lastModifiedBy>
  <cp:revision>104</cp:revision>
  <dcterms:created xsi:type="dcterms:W3CDTF">2026-05-15T09:08:00Z</dcterms:created>
  <dcterms:modified xsi:type="dcterms:W3CDTF">2026-06-10T05:13:00Z</dcterms:modified>
</cp:coreProperties>
</file>