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C5CA" w14:textId="7F51B58C" w:rsidR="003F72C9" w:rsidRPr="00A325FC" w:rsidRDefault="003F72C9" w:rsidP="003F72C9">
      <w:pPr>
        <w:jc w:val="both"/>
        <w:rPr>
          <w:rFonts w:eastAsia="Aptos" w:cs="Times New Roman"/>
        </w:rPr>
      </w:pPr>
      <w:r w:rsidRPr="00A325FC">
        <w:rPr>
          <w:rFonts w:eastAsia="Aptos" w:cs="Times New Roman"/>
        </w:rPr>
        <w:t xml:space="preserve">Pranešimas </w:t>
      </w:r>
      <w:r w:rsidR="003847CC" w:rsidRPr="00A325FC">
        <w:rPr>
          <w:rFonts w:eastAsia="Aptos" w:cs="Times New Roman"/>
        </w:rPr>
        <w:t>žiniasklaidai</w:t>
      </w:r>
    </w:p>
    <w:p w14:paraId="0F34BC24" w14:textId="0DA54133" w:rsidR="003F72C9" w:rsidRPr="00A325FC" w:rsidRDefault="37FB15E4" w:rsidP="003F72C9">
      <w:pPr>
        <w:jc w:val="both"/>
        <w:rPr>
          <w:rFonts w:eastAsia="Aptos" w:cs="Times New Roman"/>
        </w:rPr>
      </w:pPr>
      <w:r w:rsidRPr="2CBDCE74">
        <w:rPr>
          <w:rFonts w:eastAsia="Aptos" w:cs="Times New Roman"/>
        </w:rPr>
        <w:t>202</w:t>
      </w:r>
      <w:r w:rsidR="465AC727" w:rsidRPr="2CBDCE74">
        <w:rPr>
          <w:rFonts w:eastAsia="Aptos" w:cs="Times New Roman"/>
        </w:rPr>
        <w:t>6</w:t>
      </w:r>
      <w:r w:rsidRPr="2CBDCE74">
        <w:rPr>
          <w:rFonts w:eastAsia="Aptos" w:cs="Times New Roman"/>
        </w:rPr>
        <w:t xml:space="preserve"> m. </w:t>
      </w:r>
      <w:r w:rsidR="26A236A4" w:rsidRPr="2CBDCE74">
        <w:rPr>
          <w:rFonts w:eastAsia="Aptos" w:cs="Times New Roman"/>
        </w:rPr>
        <w:t>birželio</w:t>
      </w:r>
      <w:r w:rsidR="007F7E57">
        <w:rPr>
          <w:rFonts w:eastAsia="Aptos" w:cs="Times New Roman"/>
        </w:rPr>
        <w:t xml:space="preserve"> </w:t>
      </w:r>
      <w:r w:rsidR="1B4D6563" w:rsidRPr="2CBDCE74">
        <w:rPr>
          <w:rFonts w:eastAsia="Aptos" w:cs="Times New Roman"/>
        </w:rPr>
        <w:t>4</w:t>
      </w:r>
      <w:r w:rsidR="37DA0881" w:rsidRPr="2CBDCE74">
        <w:rPr>
          <w:rFonts w:eastAsia="Aptos" w:cs="Times New Roman"/>
        </w:rPr>
        <w:t xml:space="preserve"> </w:t>
      </w:r>
      <w:r w:rsidRPr="2CBDCE74">
        <w:rPr>
          <w:rFonts w:eastAsia="Aptos" w:cs="Times New Roman"/>
        </w:rPr>
        <w:t>d.</w:t>
      </w:r>
    </w:p>
    <w:p w14:paraId="752257D0" w14:textId="77777777" w:rsidR="003F72C9" w:rsidRPr="00A325FC" w:rsidRDefault="003F72C9" w:rsidP="003F72C9">
      <w:pPr>
        <w:jc w:val="both"/>
        <w:rPr>
          <w:b/>
          <w:bCs/>
        </w:rPr>
      </w:pPr>
    </w:p>
    <w:p w14:paraId="029C0142" w14:textId="7A6DC3AB" w:rsidR="00F268C4" w:rsidRDefault="7A635093" w:rsidP="007F7E57">
      <w:pPr>
        <w:rPr>
          <w:b/>
          <w:bCs/>
          <w:sz w:val="28"/>
          <w:szCs w:val="28"/>
        </w:rPr>
      </w:pPr>
      <w:r w:rsidRPr="007F7E57">
        <w:rPr>
          <w:b/>
          <w:bCs/>
          <w:sz w:val="28"/>
          <w:szCs w:val="28"/>
        </w:rPr>
        <w:t>Nuo mokyklos baigimo iki pensijos – daugiau nei pusė milijono eurų: štai ką gali duoti ankstyvas kaupimas</w:t>
      </w:r>
    </w:p>
    <w:p w14:paraId="73A405B9" w14:textId="77777777" w:rsidR="007F7E57" w:rsidRPr="007F7E57" w:rsidRDefault="007F7E57" w:rsidP="007F7E57">
      <w:pPr>
        <w:rPr>
          <w:b/>
          <w:bCs/>
          <w:sz w:val="28"/>
          <w:szCs w:val="28"/>
        </w:rPr>
      </w:pPr>
    </w:p>
    <w:p w14:paraId="195D56BE" w14:textId="5505F340" w:rsidR="0038166C" w:rsidRPr="00600B22" w:rsidRDefault="0291C1D1" w:rsidP="00A84C24">
      <w:pPr>
        <w:spacing w:after="160"/>
        <w:jc w:val="both"/>
        <w:rPr>
          <w:b/>
          <w:bCs/>
        </w:rPr>
      </w:pPr>
      <w:r w:rsidRPr="1AE4B2ED">
        <w:rPr>
          <w:b/>
          <w:bCs/>
        </w:rPr>
        <w:t>Didžioji dalis lietuvių supranta papildomo kaupimo pensijai svarbą. Naujausi</w:t>
      </w:r>
      <w:r w:rsidR="179BC7ED" w:rsidRPr="1AE4B2ED">
        <w:rPr>
          <w:b/>
          <w:bCs/>
        </w:rPr>
        <w:t>os</w:t>
      </w:r>
      <w:r w:rsidRPr="1AE4B2ED">
        <w:rPr>
          <w:b/>
          <w:bCs/>
        </w:rPr>
        <w:t xml:space="preserve"> apklaus</w:t>
      </w:r>
      <w:r w:rsidR="5DCDB69F" w:rsidRPr="1AE4B2ED">
        <w:rPr>
          <w:b/>
          <w:bCs/>
        </w:rPr>
        <w:t>os</w:t>
      </w:r>
      <w:r w:rsidRPr="1AE4B2ED">
        <w:rPr>
          <w:b/>
          <w:bCs/>
        </w:rPr>
        <w:t xml:space="preserve"> </w:t>
      </w:r>
      <w:r w:rsidR="6313A97B" w:rsidRPr="1AE4B2ED">
        <w:rPr>
          <w:b/>
          <w:bCs/>
        </w:rPr>
        <w:t xml:space="preserve">rezultatai </w:t>
      </w:r>
      <w:r w:rsidRPr="1AE4B2ED">
        <w:rPr>
          <w:b/>
          <w:bCs/>
        </w:rPr>
        <w:t>rodo, kad visose amžiaus grupėse bent 7 iš 10 gyventojų sutinka, jog pensijai reikia pradėti kaupti kuo anksčiau. Vis dėlto realūs kaupimo įpročiai pagal amžių skiriasi: jauniausi gyventojai</w:t>
      </w:r>
      <w:r w:rsidR="1DF63D77" w:rsidRPr="1AE4B2ED">
        <w:rPr>
          <w:b/>
          <w:bCs/>
        </w:rPr>
        <w:t xml:space="preserve"> </w:t>
      </w:r>
      <w:r w:rsidRPr="1AE4B2ED">
        <w:rPr>
          <w:b/>
          <w:bCs/>
        </w:rPr>
        <w:t xml:space="preserve">kaupia rečiausiai, o aktyviausiai II pakopoje dalyvauja 36–45 </w:t>
      </w:r>
      <w:r w:rsidR="53142C88" w:rsidRPr="1AE4B2ED">
        <w:rPr>
          <w:b/>
          <w:bCs/>
        </w:rPr>
        <w:t>m.</w:t>
      </w:r>
      <w:r w:rsidRPr="1AE4B2ED">
        <w:rPr>
          <w:b/>
          <w:bCs/>
        </w:rPr>
        <w:t xml:space="preserve"> gyventojai.</w:t>
      </w:r>
      <w:r w:rsidR="1DF63D77" w:rsidRPr="1AE4B2ED">
        <w:rPr>
          <w:b/>
          <w:bCs/>
        </w:rPr>
        <w:t xml:space="preserve"> </w:t>
      </w:r>
      <w:r w:rsidR="2D7508C5" w:rsidRPr="1AE4B2ED">
        <w:rPr>
          <w:b/>
          <w:bCs/>
        </w:rPr>
        <w:t>Vis tik galutinė sukaupta suma labai priklauso nuo to, kada žmogus pradeda kaupti – ji gali skirtis net 446 tūkst. eurų ar daugiau.</w:t>
      </w:r>
    </w:p>
    <w:p w14:paraId="1128911D" w14:textId="7D129654" w:rsidR="003C067A" w:rsidRDefault="009B6ECD" w:rsidP="009B6ECD">
      <w:pPr>
        <w:spacing w:after="160"/>
        <w:jc w:val="both"/>
      </w:pPr>
      <w:r>
        <w:t xml:space="preserve">Lietuvos investicinių ir pensijų fondų asociacijos (LIPFA) užsakymu </w:t>
      </w:r>
      <w:r w:rsidR="00D92824">
        <w:t xml:space="preserve">atlikta </w:t>
      </w:r>
      <w:r>
        <w:t>bendrovės „</w:t>
      </w:r>
      <w:proofErr w:type="spellStart"/>
      <w:r>
        <w:t>Spinter</w:t>
      </w:r>
      <w:proofErr w:type="spellEnd"/>
      <w:r>
        <w:t xml:space="preserve"> tyrimai“ apklausa parodė: nors 70 proc. jaunimo nuo 18 iki 25 m. sutinka, kad </w:t>
      </w:r>
      <w:r w:rsidR="009F43DE">
        <w:t xml:space="preserve">kaupti </w:t>
      </w:r>
      <w:r>
        <w:t xml:space="preserve">pensijai reikia pradėti kuo anksčiau, </w:t>
      </w:r>
      <w:r w:rsidR="009F43DE">
        <w:t>tą daro tik</w:t>
      </w:r>
      <w:r>
        <w:t xml:space="preserve"> 43 proc.</w:t>
      </w:r>
      <w:r w:rsidR="003C067A">
        <w:t xml:space="preserve"> </w:t>
      </w:r>
      <w:r w:rsidR="00D92824">
        <w:t>T</w:t>
      </w:r>
      <w:r w:rsidR="003C067A">
        <w:t xml:space="preserve">uo metu </w:t>
      </w:r>
      <w:r>
        <w:t xml:space="preserve">26–35 </w:t>
      </w:r>
      <w:r w:rsidR="009F43DE">
        <w:t>m.</w:t>
      </w:r>
      <w:r>
        <w:t xml:space="preserve"> grupėje kaupiančiųjų dalis jau siekia 60 proc., o 36–45 </w:t>
      </w:r>
      <w:r w:rsidR="007F4377">
        <w:t xml:space="preserve">m. </w:t>
      </w:r>
      <w:r>
        <w:t>– 68 proc.</w:t>
      </w:r>
    </w:p>
    <w:p w14:paraId="3EA235DA" w14:textId="505F0B46" w:rsidR="00D97AB4" w:rsidRDefault="511E92C8" w:rsidP="009B6ECD">
      <w:pPr>
        <w:spacing w:after="160"/>
        <w:jc w:val="both"/>
      </w:pPr>
      <w:r>
        <w:t>Pasak LIPFA vadovo Vaidoto Rūko,</w:t>
      </w:r>
      <w:r w:rsidR="003A2A93">
        <w:t xml:space="preserve"> </w:t>
      </w:r>
      <w:r w:rsidR="0F824690">
        <w:t xml:space="preserve">toks pasiskirstymas pagal amžių yra </w:t>
      </w:r>
      <w:r w:rsidR="5AD310FB">
        <w:t>suprantamas</w:t>
      </w:r>
      <w:r w:rsidR="0F824690">
        <w:t xml:space="preserve">: jauni žmonės dar tik pradeda karjerą ir kuria finansinį pagrindą, o 36–55 m. gyventojai </w:t>
      </w:r>
      <w:r w:rsidR="51758237">
        <w:t xml:space="preserve">jau </w:t>
      </w:r>
      <w:r w:rsidR="0F824690">
        <w:t>turi stabilesnes pajamas, daugiau patirties ir aiškesnį ateities finansų vaizdą</w:t>
      </w:r>
      <w:r w:rsidR="003A2A93">
        <w:t>. T</w:t>
      </w:r>
      <w:r w:rsidR="17FB0547">
        <w:t>ad įsitvirtinus darbo rinkoje kaupimas tampa dažnesnis.</w:t>
      </w:r>
    </w:p>
    <w:p w14:paraId="0B654B7F" w14:textId="314D427E" w:rsidR="002231D7" w:rsidRDefault="1E1F79CE" w:rsidP="009B6ECD">
      <w:pPr>
        <w:spacing w:after="160"/>
        <w:jc w:val="both"/>
      </w:pPr>
      <w:r>
        <w:t xml:space="preserve">„Jauni žmonės supranta, kad pensijai reikia ruoštis anksti, tačiau gyvenimo pradžioje finansiniai prioritetai dažnai būna kiti – </w:t>
      </w:r>
      <w:r w:rsidR="67BFCA35">
        <w:t xml:space="preserve">pirmas darbas, </w:t>
      </w:r>
      <w:r>
        <w:t>savarankiškumas,</w:t>
      </w:r>
      <w:r w:rsidR="67BFCA35">
        <w:t xml:space="preserve"> </w:t>
      </w:r>
      <w:r>
        <w:t>kasdienės išlaidos ar pirmieji didesni finansiniai sprendimai. Vis dėlto pensijų kaupime didžiausias pranašumas yra ne laukimas, kol viskas gyvenime susidėlios idealiai, o kuo ankstesnė pradžia“, – pabrėžia V. Rūkas.</w:t>
      </w:r>
    </w:p>
    <w:p w14:paraId="2BD80163" w14:textId="0C948AEC" w:rsidR="00745475" w:rsidRPr="00A325FC" w:rsidRDefault="00745475" w:rsidP="00A84C24">
      <w:pPr>
        <w:spacing w:after="160"/>
        <w:jc w:val="both"/>
        <w:rPr>
          <w:b/>
          <w:bCs/>
        </w:rPr>
      </w:pPr>
      <w:r w:rsidRPr="00745475">
        <w:rPr>
          <w:b/>
          <w:bCs/>
        </w:rPr>
        <w:t>Aukštesni lūkesčiai – didesnis poreikis kaupti</w:t>
      </w:r>
    </w:p>
    <w:p w14:paraId="66A62C2C" w14:textId="2CE3FD99" w:rsidR="00B97987" w:rsidRDefault="76C61463" w:rsidP="00A84C24">
      <w:pPr>
        <w:spacing w:after="160"/>
        <w:jc w:val="both"/>
      </w:pPr>
      <w:r>
        <w:t>Apklausos duomenimis, pagal amžių skiriasi ir gyventoj</w:t>
      </w:r>
      <w:r w:rsidR="52620677">
        <w:t>ų</w:t>
      </w:r>
      <w:r>
        <w:t xml:space="preserve"> </w:t>
      </w:r>
      <w:r w:rsidR="63F54775">
        <w:t>pa</w:t>
      </w:r>
      <w:r>
        <w:t>skat</w:t>
      </w:r>
      <w:r w:rsidR="74A3D1FA">
        <w:t>os</w:t>
      </w:r>
      <w:r>
        <w:t xml:space="preserve"> papildoma</w:t>
      </w:r>
      <w:r w:rsidR="1005E233">
        <w:t>m</w:t>
      </w:r>
      <w:r>
        <w:t xml:space="preserve"> kaup</w:t>
      </w:r>
      <w:r w:rsidR="75EBF15B">
        <w:t>imui</w:t>
      </w:r>
      <w:r>
        <w:t xml:space="preserve">. </w:t>
      </w:r>
      <w:r w:rsidR="4A796979">
        <w:t xml:space="preserve">36–55 m. respondentai dažniausiai nurodo stabilią, nekaitaliojamą sistemą (43 proc.). O 18–25 m. gyventojams svarbiausi yra lankstesni pensijos išmokėjimo būdai </w:t>
      </w:r>
      <w:r w:rsidR="16CB87BD">
        <w:t xml:space="preserve">(39 proc.) </w:t>
      </w:r>
      <w:r w:rsidR="4A796979">
        <w:t>ir valstybės prisidėjimas</w:t>
      </w:r>
      <w:r w:rsidR="16CB87BD">
        <w:t xml:space="preserve"> (</w:t>
      </w:r>
      <w:r w:rsidR="4A796979">
        <w:t>37 proc.</w:t>
      </w:r>
      <w:r w:rsidR="16CB87BD">
        <w:t>).</w:t>
      </w:r>
    </w:p>
    <w:p w14:paraId="10E6C867" w14:textId="5371DC9E" w:rsidR="00F502A3" w:rsidRDefault="0E170FE0" w:rsidP="00A84C24">
      <w:pPr>
        <w:spacing w:after="160"/>
        <w:jc w:val="both"/>
      </w:pPr>
      <w:r>
        <w:t>„Vidutinio amžiaus gyventojus labiausiai motyvuoja aiškios taisyklės</w:t>
      </w:r>
      <w:r w:rsidR="4346AC83">
        <w:t xml:space="preserve"> ir</w:t>
      </w:r>
      <w:r>
        <w:t xml:space="preserve"> stabilumas, o jaun</w:t>
      </w:r>
      <w:r w:rsidR="0627BE67">
        <w:t xml:space="preserve">iems </w:t>
      </w:r>
      <w:r w:rsidR="4346AC83">
        <w:t>žmonėms</w:t>
      </w:r>
      <w:r w:rsidR="4D773922">
        <w:t xml:space="preserve">, </w:t>
      </w:r>
      <w:r w:rsidR="0627BE67">
        <w:t>tik pradedantiems savarankišką gyvenimą</w:t>
      </w:r>
      <w:r w:rsidR="4D773922">
        <w:t xml:space="preserve">, </w:t>
      </w:r>
      <w:r w:rsidR="0627BE67">
        <w:t>svarbiausia yra suprasti</w:t>
      </w:r>
      <w:r w:rsidR="5DCC38DE">
        <w:t xml:space="preserve">, kiek prisideda valstybė, kokią sumą jie gali sukaupti ir kokių išmokų tikėtis. Natūralu, kad šiame amžiuje </w:t>
      </w:r>
      <w:r w:rsidR="6DF13185">
        <w:t>kiekvienas euras yra svarbus – jaunimas nori užsidirbti,</w:t>
      </w:r>
      <w:r w:rsidR="30B0F185">
        <w:t xml:space="preserve"> pramogauti,</w:t>
      </w:r>
      <w:r w:rsidR="6DF13185">
        <w:t xml:space="preserve"> keliauti, įsigyti pirmą</w:t>
      </w:r>
      <w:r w:rsidR="75062FD1">
        <w:t>jį</w:t>
      </w:r>
      <w:r w:rsidR="6DF13185">
        <w:t xml:space="preserve"> būstą.</w:t>
      </w:r>
      <w:r w:rsidR="3051F991">
        <w:t xml:space="preserve"> Todėl </w:t>
      </w:r>
      <w:r w:rsidR="4E73C180">
        <w:t xml:space="preserve">jaunimui yra svarbu ne tik </w:t>
      </w:r>
      <w:r w:rsidR="0E6A8065">
        <w:t xml:space="preserve">žinoti </w:t>
      </w:r>
      <w:r w:rsidR="4E73C180">
        <w:t xml:space="preserve">kaupimo taisykles, bet ir </w:t>
      </w:r>
      <w:r w:rsidR="6204AF5D">
        <w:t xml:space="preserve">suprasti </w:t>
      </w:r>
      <w:r w:rsidR="4E73C180">
        <w:t>jo naudą – papildomas pajamas ateityje</w:t>
      </w:r>
      <w:r w:rsidR="30B0F185">
        <w:t xml:space="preserve">“, </w:t>
      </w:r>
      <w:r w:rsidR="0948D135">
        <w:t>–</w:t>
      </w:r>
      <w:r w:rsidR="30B0F185">
        <w:t xml:space="preserve"> sako V. Rūkas.</w:t>
      </w:r>
    </w:p>
    <w:p w14:paraId="4BEC6209" w14:textId="5FB3F8DF" w:rsidR="00B7066F" w:rsidRDefault="00DD14F0" w:rsidP="00A84C24">
      <w:pPr>
        <w:spacing w:after="160"/>
        <w:jc w:val="both"/>
      </w:pPr>
      <w:r>
        <w:t>Jis pamini, kad</w:t>
      </w:r>
      <w:r w:rsidRPr="00DD14F0">
        <w:t xml:space="preserve"> šiandien jauni žmonės darbo rinkoje turi gerokai didesnių pajamų lūkesčių nei vidutinė senatvės pensija, </w:t>
      </w:r>
      <w:r>
        <w:t xml:space="preserve">šiuo metu </w:t>
      </w:r>
      <w:r w:rsidRPr="00DD14F0">
        <w:t>siekianti apie 745 eurus. Todėl</w:t>
      </w:r>
      <w:r>
        <w:t xml:space="preserve">, pasak jo, </w:t>
      </w:r>
      <w:r w:rsidRPr="00DD14F0">
        <w:t>kaupimas nėra</w:t>
      </w:r>
      <w:r>
        <w:t xml:space="preserve"> tik apie tolimą ateitį – tai klausimas, </w:t>
      </w:r>
      <w:r w:rsidRPr="00DD14F0">
        <w:t>kokio gyvenimo lygio žmogus tikėsis sulaukęs pensijos.</w:t>
      </w:r>
    </w:p>
    <w:p w14:paraId="56482C2B" w14:textId="7AB7FA23" w:rsidR="00CD5A70" w:rsidRDefault="30761617" w:rsidP="00A84C24">
      <w:pPr>
        <w:spacing w:after="160"/>
        <w:jc w:val="both"/>
      </w:pPr>
      <w:r>
        <w:t>„</w:t>
      </w:r>
      <w:r w:rsidR="7443437D">
        <w:t>Papildomas kaupimas padeda mažinti atotrūkį tarp darbo pajamų ir būsimos pensijos.</w:t>
      </w:r>
      <w:r w:rsidR="4497F0CD">
        <w:t xml:space="preserve"> Jaunų žmonių pajamų lūkesčiai auga, todėl natūral</w:t>
      </w:r>
      <w:r w:rsidR="475045CF">
        <w:t>iai</w:t>
      </w:r>
      <w:r w:rsidR="4497F0CD">
        <w:t xml:space="preserve"> </w:t>
      </w:r>
      <w:r w:rsidR="0AA23753">
        <w:t xml:space="preserve">kyla </w:t>
      </w:r>
      <w:r w:rsidR="4497F0CD">
        <w:t>klausim</w:t>
      </w:r>
      <w:r w:rsidR="2F3CC7B9">
        <w:t>as</w:t>
      </w:r>
      <w:r w:rsidR="4497F0CD">
        <w:t xml:space="preserve">, ar vien „Sodros“ pensija </w:t>
      </w:r>
      <w:r w:rsidR="09764820">
        <w:t>atitiks jų norimą finansinį saugumą. Be to, II pakopoje žmogus kaupia ne vienas – prie jo įmokų prisideda valstybė, šiemet</w:t>
      </w:r>
      <w:r w:rsidR="4917789C">
        <w:t xml:space="preserve"> kiekvienam</w:t>
      </w:r>
      <w:r w:rsidR="09764820">
        <w:t xml:space="preserve"> skirianti apie 402 eurus per metus. </w:t>
      </w:r>
      <w:r w:rsidR="12E0145B">
        <w:t>Per kelis dešimtmečius tokios reguliarios sumos gali tapti reikšmingu priedu prie pensijos“, – nurodo LIPFA vadovas.</w:t>
      </w:r>
    </w:p>
    <w:p w14:paraId="395555D5" w14:textId="485658A9" w:rsidR="00A03CF3" w:rsidRPr="004E4D80" w:rsidRDefault="00A03CF3" w:rsidP="00A84C24">
      <w:pPr>
        <w:spacing w:after="160"/>
        <w:jc w:val="both"/>
        <w:rPr>
          <w:b/>
          <w:bCs/>
        </w:rPr>
      </w:pPr>
      <w:r>
        <w:rPr>
          <w:b/>
          <w:bCs/>
        </w:rPr>
        <w:lastRenderedPageBreak/>
        <w:t>Kiek kainuoja atidėta kaupimo pradžia?</w:t>
      </w:r>
    </w:p>
    <w:p w14:paraId="0D0F2B4C" w14:textId="777F9F45" w:rsidR="000D177D" w:rsidRPr="00A325FC" w:rsidRDefault="2DDF9DA1" w:rsidP="00A84C24">
      <w:pPr>
        <w:spacing w:after="160"/>
        <w:jc w:val="both"/>
      </w:pPr>
      <w:r>
        <w:t>V. Rūkas pabrėžia, kad</w:t>
      </w:r>
      <w:r w:rsidR="350059D4">
        <w:t xml:space="preserve"> kiekvieni </w:t>
      </w:r>
      <w:r w:rsidR="5108F2BB">
        <w:t>atidėti</w:t>
      </w:r>
      <w:r w:rsidR="350059D4">
        <w:t xml:space="preserve"> kaupimo metai gali </w:t>
      </w:r>
      <w:r w:rsidR="5108F2BB">
        <w:t>reikšmingai</w:t>
      </w:r>
      <w:r w:rsidR="2135BD66">
        <w:t xml:space="preserve"> pakoreguoti </w:t>
      </w:r>
      <w:r w:rsidR="5108F2BB">
        <w:t xml:space="preserve">galutinę </w:t>
      </w:r>
      <w:r w:rsidR="2135BD66">
        <w:t>sukauptą sumą.</w:t>
      </w:r>
    </w:p>
    <w:p w14:paraId="19568E6E" w14:textId="17D2E152" w:rsidR="0088145C" w:rsidRPr="00A325FC" w:rsidRDefault="62AE3855" w:rsidP="00A84C24">
      <w:pPr>
        <w:spacing w:after="160"/>
        <w:jc w:val="both"/>
      </w:pPr>
      <w:r>
        <w:t>Pavyzdžiui</w:t>
      </w:r>
      <w:r w:rsidR="55194703">
        <w:t xml:space="preserve">, </w:t>
      </w:r>
      <w:r w:rsidR="58202E73">
        <w:t>jei žmogus uždirba 2026 m. vidutinį darbo užmokest</w:t>
      </w:r>
      <w:r w:rsidR="22569E35">
        <w:t xml:space="preserve">į </w:t>
      </w:r>
      <w:r w:rsidR="1B3FBDD3">
        <w:t>–</w:t>
      </w:r>
      <w:r w:rsidR="22569E35">
        <w:t xml:space="preserve"> </w:t>
      </w:r>
      <w:r w:rsidR="58202E73">
        <w:t xml:space="preserve">2312,15 euro prieš mokesčius, jo 3 proc. įmoka </w:t>
      </w:r>
      <w:r w:rsidR="199DDDAE">
        <w:t xml:space="preserve">į II pakopą </w:t>
      </w:r>
      <w:r w:rsidR="391E6148">
        <w:t xml:space="preserve">yra </w:t>
      </w:r>
      <w:r w:rsidR="58202E73">
        <w:t>69,36 euro per mėnesį</w:t>
      </w:r>
      <w:r w:rsidR="199DDDAE">
        <w:t xml:space="preserve">. Kartu su valstybės įmoka </w:t>
      </w:r>
      <w:r w:rsidR="58202E73">
        <w:t>– 33,49 euro per mėnesį</w:t>
      </w:r>
      <w:r w:rsidR="199DDDAE">
        <w:t xml:space="preserve"> – </w:t>
      </w:r>
      <w:r w:rsidR="58202E73">
        <w:t>iš viso</w:t>
      </w:r>
      <w:r w:rsidR="199DDDAE">
        <w:t xml:space="preserve"> kaupimui</w:t>
      </w:r>
      <w:r w:rsidR="58202E73">
        <w:t xml:space="preserve"> kas mėnesį </w:t>
      </w:r>
      <w:r w:rsidR="413B8FD1">
        <w:t xml:space="preserve">šis žmogus </w:t>
      </w:r>
      <w:r w:rsidR="199DDDAE">
        <w:t>skir</w:t>
      </w:r>
      <w:r w:rsidR="2DCAC0EF">
        <w:t>tų</w:t>
      </w:r>
      <w:r w:rsidR="199DDDAE">
        <w:t xml:space="preserve"> </w:t>
      </w:r>
      <w:r w:rsidR="58202E73">
        <w:t>102,85 euro</w:t>
      </w:r>
      <w:r w:rsidR="199DDDAE">
        <w:t>.</w:t>
      </w:r>
    </w:p>
    <w:p w14:paraId="536DB2C5" w14:textId="662ACE6C" w:rsidR="00F942A0" w:rsidRDefault="44115BC7" w:rsidP="00F942A0">
      <w:pPr>
        <w:spacing w:after="160"/>
        <w:jc w:val="both"/>
      </w:pPr>
      <w:r>
        <w:t>Skaičiuojant su 8 proc. metine grąža, n</w:t>
      </w:r>
      <w:r w:rsidR="53B2CC48">
        <w:t xml:space="preserve">evertinant atlyginimo ir valstybės įmokos augimo, fondų grąžos svyravimų bei kitų pokyčių, </w:t>
      </w:r>
      <w:r>
        <w:t xml:space="preserve">jei pradedama </w:t>
      </w:r>
      <w:r w:rsidR="53B2CC48">
        <w:t xml:space="preserve">kaupti 45-erių, iki 65 </w:t>
      </w:r>
      <w:r w:rsidR="0142A3F4">
        <w:t>m.</w:t>
      </w:r>
      <w:r w:rsidR="53B2CC48">
        <w:t xml:space="preserve"> galima sukaupti apie 58,5 tūkst. eurų. Pradėjus </w:t>
      </w:r>
      <w:r w:rsidR="569F0D53">
        <w:t xml:space="preserve">devyneriais metais anksčiau, </w:t>
      </w:r>
      <w:r w:rsidR="53B2CC48">
        <w:t xml:space="preserve">36-erių, </w:t>
      </w:r>
      <w:r w:rsidR="31E49AB0">
        <w:t xml:space="preserve">ši </w:t>
      </w:r>
      <w:r w:rsidR="53B2CC48">
        <w:t>suma jau siektų apie 133 tūkst. eurų.</w:t>
      </w:r>
    </w:p>
    <w:p w14:paraId="50845D00" w14:textId="27014E88" w:rsidR="00F942A0" w:rsidRDefault="7FB96DEC" w:rsidP="1AE4B2ED">
      <w:pPr>
        <w:spacing w:after="160"/>
        <w:jc w:val="both"/>
      </w:pPr>
      <w:r>
        <w:t>P</w:t>
      </w:r>
      <w:r w:rsidR="53B2CC48">
        <w:t xml:space="preserve">radėjus </w:t>
      </w:r>
      <w:r w:rsidR="0142A3F4">
        <w:t xml:space="preserve">kaupti </w:t>
      </w:r>
      <w:r w:rsidR="2AC38672">
        <w:t xml:space="preserve">dar </w:t>
      </w:r>
      <w:r w:rsidR="53B2CC48">
        <w:t>anksčiau</w:t>
      </w:r>
      <w:r w:rsidR="5D53EBCE">
        <w:t xml:space="preserve">, skirtumas </w:t>
      </w:r>
      <w:r w:rsidR="00F635B0">
        <w:t xml:space="preserve">tampa </w:t>
      </w:r>
      <w:r w:rsidR="5D53EBCE">
        <w:t>ryškesnis</w:t>
      </w:r>
      <w:r w:rsidR="53B2CC48">
        <w:t xml:space="preserve">: jei II pakopoje žmogus pradėtų kaupti 25-erių, iki </w:t>
      </w:r>
      <w:r w:rsidR="144655BD">
        <w:t>pensinio amžiaus</w:t>
      </w:r>
      <w:r w:rsidR="53B2CC48">
        <w:t xml:space="preserve"> </w:t>
      </w:r>
      <w:r w:rsidR="039C4A9F">
        <w:t xml:space="preserve">jo </w:t>
      </w:r>
      <w:r w:rsidR="53B2CC48">
        <w:t>sukaupta suma galėtų siekti apie 331 tūkst. eurų, o pradėjus 18-os – daugiau kaip 579 tūkst. eurų.</w:t>
      </w:r>
    </w:p>
    <w:p w14:paraId="3F928882" w14:textId="7AAB4EB7" w:rsidR="004E4D80" w:rsidRDefault="3BAC4105" w:rsidP="004E4D80">
      <w:pPr>
        <w:spacing w:after="160"/>
        <w:jc w:val="both"/>
      </w:pPr>
      <w:r>
        <w:t xml:space="preserve">„Tai reiškia, kad vien dėl ankstesnės kaupimo pradžios galutinis rezultatas gali skirtis keliais šimtais tūkstančių eurų. </w:t>
      </w:r>
      <w:r w:rsidR="2F25319B">
        <w:t xml:space="preserve">Nors </w:t>
      </w:r>
      <w:r w:rsidR="76C95181">
        <w:t>š</w:t>
      </w:r>
      <w:r>
        <w:t>ie skaičiavimai yra iliustraciniai, jie aiškiai parodo svarbiausią kaupimo principą – kuo anksčiau pradedama, tuo ilgiau veikia laik</w:t>
      </w:r>
      <w:r w:rsidR="36C7AED5">
        <w:t>o</w:t>
      </w:r>
      <w:r>
        <w:t xml:space="preserve"> </w:t>
      </w:r>
      <w:r w:rsidR="129AF5C6">
        <w:t xml:space="preserve">faktorius </w:t>
      </w:r>
      <w:r>
        <w:t xml:space="preserve">ir investicijų grąža“, – sako </w:t>
      </w:r>
      <w:r w:rsidR="6B0D5015">
        <w:t>LIPFA vadovas</w:t>
      </w:r>
      <w:r>
        <w:t>.</w:t>
      </w:r>
    </w:p>
    <w:p w14:paraId="2A508788" w14:textId="02124F37" w:rsidR="00F942A0" w:rsidRDefault="07D4FDAF" w:rsidP="004E4D80">
      <w:pPr>
        <w:spacing w:after="160"/>
        <w:jc w:val="both"/>
      </w:pPr>
      <w:r>
        <w:t>V. Rūk</w:t>
      </w:r>
      <w:r w:rsidR="00806C04">
        <w:t>as pabrėžia – n</w:t>
      </w:r>
      <w:r w:rsidR="00806C04" w:rsidRPr="00806C04">
        <w:t>ors jauni žmonės dar tik įsitvirtina darbo rinkoje ir kaupimo sprendimą dažnai atideda, būtent šiame amžiuje laikas yra pats didžiausias ir vėliau nebesugrąžinamas jų pranašumas</w:t>
      </w:r>
      <w:r w:rsidR="00B266AB">
        <w:t>.</w:t>
      </w:r>
    </w:p>
    <w:p w14:paraId="16FADF80" w14:textId="256920AB" w:rsidR="00512C05" w:rsidRPr="00A325FC" w:rsidRDefault="00512C05" w:rsidP="00A84C24">
      <w:pPr>
        <w:spacing w:after="160"/>
        <w:jc w:val="both"/>
      </w:pPr>
    </w:p>
    <w:p w14:paraId="04E4AB69" w14:textId="753F608D" w:rsidR="001B3F13" w:rsidRPr="00A325FC" w:rsidRDefault="001B3F13" w:rsidP="000B0020">
      <w:pPr>
        <w:pStyle w:val="NoSpacing"/>
        <w:spacing w:line="360" w:lineRule="auto"/>
        <w:jc w:val="both"/>
        <w:rPr>
          <w:b/>
          <w:bCs/>
        </w:rPr>
      </w:pPr>
      <w:r w:rsidRPr="00A325FC">
        <w:rPr>
          <w:b/>
          <w:bCs/>
          <w:lang w:val="lt-LT"/>
        </w:rPr>
        <w:t>Daugiau informacijos:</w:t>
      </w:r>
    </w:p>
    <w:p w14:paraId="5390A16D" w14:textId="1B67E7CD" w:rsidR="001B3F13" w:rsidRPr="00A325FC" w:rsidRDefault="002F5F32" w:rsidP="001B3F13">
      <w:pPr>
        <w:pStyle w:val="NoSpacing"/>
        <w:rPr>
          <w:lang w:val="lt-LT"/>
        </w:rPr>
      </w:pPr>
      <w:r w:rsidRPr="00A325FC">
        <w:rPr>
          <w:lang w:val="lt-LT"/>
        </w:rPr>
        <w:t xml:space="preserve">Kotryna </w:t>
      </w:r>
      <w:proofErr w:type="spellStart"/>
      <w:r w:rsidRPr="00A325FC">
        <w:rPr>
          <w:lang w:val="lt-LT"/>
        </w:rPr>
        <w:t>Slobodianikaitė</w:t>
      </w:r>
      <w:proofErr w:type="spellEnd"/>
    </w:p>
    <w:p w14:paraId="6E8DBAF8" w14:textId="735CAE42" w:rsidR="001B3F13" w:rsidRPr="00A325FC" w:rsidRDefault="00EF70E4" w:rsidP="001B3F13">
      <w:pPr>
        <w:pStyle w:val="NoSpacing"/>
        <w:rPr>
          <w:lang w:val="lt-LT"/>
        </w:rPr>
      </w:pPr>
      <w:r w:rsidRPr="00A325FC">
        <w:rPr>
          <w:lang w:val="lt-LT"/>
        </w:rPr>
        <w:t>+370</w:t>
      </w:r>
      <w:r w:rsidR="003847CC" w:rsidRPr="00A325FC">
        <w:rPr>
          <w:lang w:val="lt-LT"/>
        </w:rPr>
        <w:t> </w:t>
      </w:r>
      <w:r w:rsidRPr="00A325FC">
        <w:rPr>
          <w:lang w:val="lt-LT"/>
        </w:rPr>
        <w:t>690</w:t>
      </w:r>
      <w:r w:rsidR="003847CC" w:rsidRPr="00A325FC">
        <w:rPr>
          <w:lang w:val="lt-LT"/>
        </w:rPr>
        <w:t xml:space="preserve"> </w:t>
      </w:r>
      <w:r w:rsidRPr="00A325FC">
        <w:rPr>
          <w:lang w:val="lt-LT"/>
        </w:rPr>
        <w:t>71830</w:t>
      </w:r>
    </w:p>
    <w:p w14:paraId="45FD81D5" w14:textId="72762E4E" w:rsidR="00F268C4" w:rsidRPr="009C6F2A" w:rsidRDefault="001B3F13" w:rsidP="001B3F13">
      <w:pPr>
        <w:pStyle w:val="NoSpacing"/>
        <w:rPr>
          <w:lang w:val="lt-LT"/>
        </w:rPr>
      </w:pPr>
      <w:hyperlink r:id="rId7" w:history="1">
        <w:r w:rsidRPr="00A325FC">
          <w:rPr>
            <w:rStyle w:val="Hyperlink"/>
            <w:lang w:val="lt-LT"/>
          </w:rPr>
          <w:t>info@lipfa.lt</w:t>
        </w:r>
      </w:hyperlink>
    </w:p>
    <w:sectPr w:rsidR="00F268C4" w:rsidRPr="009C6F2A">
      <w:headerReference w:type="default" r:id="rId8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C0C94" w14:textId="77777777" w:rsidR="006D5202" w:rsidRPr="00A325FC" w:rsidRDefault="006D5202" w:rsidP="00315DE1">
      <w:r w:rsidRPr="00A325FC">
        <w:separator/>
      </w:r>
    </w:p>
  </w:endnote>
  <w:endnote w:type="continuationSeparator" w:id="0">
    <w:p w14:paraId="3688F26D" w14:textId="77777777" w:rsidR="006D5202" w:rsidRPr="00A325FC" w:rsidRDefault="006D5202" w:rsidP="00315DE1">
      <w:r w:rsidRPr="00A325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26DA8" w14:textId="77777777" w:rsidR="006D5202" w:rsidRPr="00A325FC" w:rsidRDefault="006D5202" w:rsidP="00315DE1">
      <w:r w:rsidRPr="00A325FC">
        <w:separator/>
      </w:r>
    </w:p>
  </w:footnote>
  <w:footnote w:type="continuationSeparator" w:id="0">
    <w:p w14:paraId="6F9D2F63" w14:textId="77777777" w:rsidR="006D5202" w:rsidRPr="00A325FC" w:rsidRDefault="006D5202" w:rsidP="00315DE1">
      <w:r w:rsidRPr="00A325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F737" w14:textId="5646B410" w:rsidR="00315DE1" w:rsidRPr="00A325FC" w:rsidRDefault="00315DE1" w:rsidP="00315DE1">
    <w:pPr>
      <w:pStyle w:val="Header"/>
      <w:jc w:val="right"/>
    </w:pPr>
    <w:r w:rsidRPr="00A325FC">
      <w:rPr>
        <w:noProof/>
      </w:rPr>
      <w:drawing>
        <wp:inline distT="0" distB="0" distL="0" distR="0" wp14:anchorId="78B7DD0A" wp14:editId="44DC6620">
          <wp:extent cx="2392680" cy="388620"/>
          <wp:effectExtent l="0" t="0" r="7620" b="0"/>
          <wp:docPr id="396274517" name="Picture 2" descr="Logo, company na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6D7A42B-6DDC-4ADE-B133-48EF93D33CD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F2097"/>
    <w:multiLevelType w:val="hybridMultilevel"/>
    <w:tmpl w:val="D3700D2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797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24"/>
    <w:rsid w:val="00002A75"/>
    <w:rsid w:val="00041ED2"/>
    <w:rsid w:val="000607C3"/>
    <w:rsid w:val="00061829"/>
    <w:rsid w:val="00066E1F"/>
    <w:rsid w:val="00077CCB"/>
    <w:rsid w:val="00084E0F"/>
    <w:rsid w:val="00087593"/>
    <w:rsid w:val="000B0020"/>
    <w:rsid w:val="000D177D"/>
    <w:rsid w:val="000D3403"/>
    <w:rsid w:val="000D3F1F"/>
    <w:rsid w:val="000F0590"/>
    <w:rsid w:val="00100B06"/>
    <w:rsid w:val="00105B6C"/>
    <w:rsid w:val="00120B0B"/>
    <w:rsid w:val="00120C36"/>
    <w:rsid w:val="0013292E"/>
    <w:rsid w:val="001334D2"/>
    <w:rsid w:val="0015231B"/>
    <w:rsid w:val="0016774E"/>
    <w:rsid w:val="00172147"/>
    <w:rsid w:val="001741E1"/>
    <w:rsid w:val="00187F9A"/>
    <w:rsid w:val="00194D69"/>
    <w:rsid w:val="001B1D1E"/>
    <w:rsid w:val="001B3165"/>
    <w:rsid w:val="001B3F13"/>
    <w:rsid w:val="001C146A"/>
    <w:rsid w:val="001D61A5"/>
    <w:rsid w:val="001E57AF"/>
    <w:rsid w:val="001E5817"/>
    <w:rsid w:val="001F23E1"/>
    <w:rsid w:val="001F2A2E"/>
    <w:rsid w:val="001F55C3"/>
    <w:rsid w:val="002231D7"/>
    <w:rsid w:val="0024047A"/>
    <w:rsid w:val="00263CE3"/>
    <w:rsid w:val="00265668"/>
    <w:rsid w:val="002712ED"/>
    <w:rsid w:val="0027482F"/>
    <w:rsid w:val="00295C17"/>
    <w:rsid w:val="002A70FA"/>
    <w:rsid w:val="002B6F97"/>
    <w:rsid w:val="002D1913"/>
    <w:rsid w:val="002E5422"/>
    <w:rsid w:val="002F3B0B"/>
    <w:rsid w:val="002F5F32"/>
    <w:rsid w:val="002F789C"/>
    <w:rsid w:val="002F7E52"/>
    <w:rsid w:val="003010DC"/>
    <w:rsid w:val="00310661"/>
    <w:rsid w:val="00315DE1"/>
    <w:rsid w:val="00323E9E"/>
    <w:rsid w:val="00330D29"/>
    <w:rsid w:val="00336F2E"/>
    <w:rsid w:val="00352DD7"/>
    <w:rsid w:val="0038166C"/>
    <w:rsid w:val="003840F7"/>
    <w:rsid w:val="003847CC"/>
    <w:rsid w:val="0039052A"/>
    <w:rsid w:val="00395A47"/>
    <w:rsid w:val="003A2A93"/>
    <w:rsid w:val="003C067A"/>
    <w:rsid w:val="003C26F2"/>
    <w:rsid w:val="003D6A73"/>
    <w:rsid w:val="003D74E3"/>
    <w:rsid w:val="003E4A7A"/>
    <w:rsid w:val="003E5C19"/>
    <w:rsid w:val="003F56FD"/>
    <w:rsid w:val="003F72C9"/>
    <w:rsid w:val="0042786F"/>
    <w:rsid w:val="004425EE"/>
    <w:rsid w:val="00453B51"/>
    <w:rsid w:val="004621FB"/>
    <w:rsid w:val="00462893"/>
    <w:rsid w:val="004715B3"/>
    <w:rsid w:val="004810A9"/>
    <w:rsid w:val="004A2B7E"/>
    <w:rsid w:val="004A7366"/>
    <w:rsid w:val="004E4D80"/>
    <w:rsid w:val="004F2183"/>
    <w:rsid w:val="00501FB1"/>
    <w:rsid w:val="00504BFF"/>
    <w:rsid w:val="00512C05"/>
    <w:rsid w:val="00524A8A"/>
    <w:rsid w:val="00527AF8"/>
    <w:rsid w:val="00555318"/>
    <w:rsid w:val="00583F11"/>
    <w:rsid w:val="00590435"/>
    <w:rsid w:val="005A5E16"/>
    <w:rsid w:val="005B3604"/>
    <w:rsid w:val="005E29C0"/>
    <w:rsid w:val="005E7F35"/>
    <w:rsid w:val="005F1A21"/>
    <w:rsid w:val="005F62D1"/>
    <w:rsid w:val="00600B22"/>
    <w:rsid w:val="00602054"/>
    <w:rsid w:val="00610006"/>
    <w:rsid w:val="00613375"/>
    <w:rsid w:val="00613705"/>
    <w:rsid w:val="0061598A"/>
    <w:rsid w:val="00617DF2"/>
    <w:rsid w:val="00631F45"/>
    <w:rsid w:val="0064492D"/>
    <w:rsid w:val="006614F8"/>
    <w:rsid w:val="0066179E"/>
    <w:rsid w:val="00670B7F"/>
    <w:rsid w:val="00695676"/>
    <w:rsid w:val="006B2F12"/>
    <w:rsid w:val="006B4394"/>
    <w:rsid w:val="006C07CC"/>
    <w:rsid w:val="006C4E3F"/>
    <w:rsid w:val="006D5202"/>
    <w:rsid w:val="006D5212"/>
    <w:rsid w:val="006F3AC6"/>
    <w:rsid w:val="007074B2"/>
    <w:rsid w:val="007116DC"/>
    <w:rsid w:val="007301FA"/>
    <w:rsid w:val="00736F90"/>
    <w:rsid w:val="00740C37"/>
    <w:rsid w:val="00740C5F"/>
    <w:rsid w:val="00745475"/>
    <w:rsid w:val="00780490"/>
    <w:rsid w:val="007807AC"/>
    <w:rsid w:val="0079308A"/>
    <w:rsid w:val="007B131C"/>
    <w:rsid w:val="007B3B7D"/>
    <w:rsid w:val="007D0934"/>
    <w:rsid w:val="007E7617"/>
    <w:rsid w:val="007F4377"/>
    <w:rsid w:val="007F7E57"/>
    <w:rsid w:val="00806C04"/>
    <w:rsid w:val="008305A6"/>
    <w:rsid w:val="00830927"/>
    <w:rsid w:val="00831571"/>
    <w:rsid w:val="008356ED"/>
    <w:rsid w:val="0088145C"/>
    <w:rsid w:val="008A1065"/>
    <w:rsid w:val="008A7E80"/>
    <w:rsid w:val="008B3DAB"/>
    <w:rsid w:val="008B6669"/>
    <w:rsid w:val="008B6A44"/>
    <w:rsid w:val="008B6D6B"/>
    <w:rsid w:val="008C2518"/>
    <w:rsid w:val="008C35D3"/>
    <w:rsid w:val="008D3947"/>
    <w:rsid w:val="008D7A32"/>
    <w:rsid w:val="008E2DC8"/>
    <w:rsid w:val="0091599C"/>
    <w:rsid w:val="00917AC2"/>
    <w:rsid w:val="00946499"/>
    <w:rsid w:val="009546F7"/>
    <w:rsid w:val="00984FF0"/>
    <w:rsid w:val="009A211C"/>
    <w:rsid w:val="009A2A17"/>
    <w:rsid w:val="009A2FC0"/>
    <w:rsid w:val="009B6ECD"/>
    <w:rsid w:val="009B7992"/>
    <w:rsid w:val="009C3FD5"/>
    <w:rsid w:val="009C6F2A"/>
    <w:rsid w:val="009F43DE"/>
    <w:rsid w:val="00A03CF3"/>
    <w:rsid w:val="00A11B43"/>
    <w:rsid w:val="00A15D2E"/>
    <w:rsid w:val="00A24DCD"/>
    <w:rsid w:val="00A325FC"/>
    <w:rsid w:val="00A32DD7"/>
    <w:rsid w:val="00A35E7E"/>
    <w:rsid w:val="00A41BFB"/>
    <w:rsid w:val="00A437DA"/>
    <w:rsid w:val="00A84C24"/>
    <w:rsid w:val="00AB16C6"/>
    <w:rsid w:val="00AD6035"/>
    <w:rsid w:val="00AE276F"/>
    <w:rsid w:val="00AE34AC"/>
    <w:rsid w:val="00AF25E3"/>
    <w:rsid w:val="00B1194B"/>
    <w:rsid w:val="00B17516"/>
    <w:rsid w:val="00B266AB"/>
    <w:rsid w:val="00B37266"/>
    <w:rsid w:val="00B64076"/>
    <w:rsid w:val="00B6407C"/>
    <w:rsid w:val="00B7066F"/>
    <w:rsid w:val="00B874C6"/>
    <w:rsid w:val="00B95B5A"/>
    <w:rsid w:val="00B97337"/>
    <w:rsid w:val="00B97987"/>
    <w:rsid w:val="00BC7341"/>
    <w:rsid w:val="00C12E7F"/>
    <w:rsid w:val="00C37AC8"/>
    <w:rsid w:val="00C62A2A"/>
    <w:rsid w:val="00C631FB"/>
    <w:rsid w:val="00C75301"/>
    <w:rsid w:val="00C825BC"/>
    <w:rsid w:val="00C84E6B"/>
    <w:rsid w:val="00C95CE7"/>
    <w:rsid w:val="00C9772B"/>
    <w:rsid w:val="00CA3881"/>
    <w:rsid w:val="00CB29AD"/>
    <w:rsid w:val="00CB456A"/>
    <w:rsid w:val="00CC563D"/>
    <w:rsid w:val="00CD0BF6"/>
    <w:rsid w:val="00CD5A70"/>
    <w:rsid w:val="00CF27DC"/>
    <w:rsid w:val="00D12692"/>
    <w:rsid w:val="00D33A76"/>
    <w:rsid w:val="00D47638"/>
    <w:rsid w:val="00D668E2"/>
    <w:rsid w:val="00D70C79"/>
    <w:rsid w:val="00D72C58"/>
    <w:rsid w:val="00D867D6"/>
    <w:rsid w:val="00D87696"/>
    <w:rsid w:val="00D92824"/>
    <w:rsid w:val="00D97AB4"/>
    <w:rsid w:val="00DD14F0"/>
    <w:rsid w:val="00DD6C1F"/>
    <w:rsid w:val="00DE0DFE"/>
    <w:rsid w:val="00DE6500"/>
    <w:rsid w:val="00DE7275"/>
    <w:rsid w:val="00E0461C"/>
    <w:rsid w:val="00E050ED"/>
    <w:rsid w:val="00E21150"/>
    <w:rsid w:val="00E2658D"/>
    <w:rsid w:val="00E37769"/>
    <w:rsid w:val="00E46F81"/>
    <w:rsid w:val="00E821D0"/>
    <w:rsid w:val="00E85620"/>
    <w:rsid w:val="00E87A7B"/>
    <w:rsid w:val="00E95E9C"/>
    <w:rsid w:val="00E9741E"/>
    <w:rsid w:val="00EB3D81"/>
    <w:rsid w:val="00EE481B"/>
    <w:rsid w:val="00EF70E4"/>
    <w:rsid w:val="00F12B2A"/>
    <w:rsid w:val="00F268C4"/>
    <w:rsid w:val="00F32E7C"/>
    <w:rsid w:val="00F3535F"/>
    <w:rsid w:val="00F42B70"/>
    <w:rsid w:val="00F44C36"/>
    <w:rsid w:val="00F46C2C"/>
    <w:rsid w:val="00F47D64"/>
    <w:rsid w:val="00F502A3"/>
    <w:rsid w:val="00F53C95"/>
    <w:rsid w:val="00F635B0"/>
    <w:rsid w:val="00F70478"/>
    <w:rsid w:val="00F77324"/>
    <w:rsid w:val="00F93C58"/>
    <w:rsid w:val="00F942A0"/>
    <w:rsid w:val="00FA160A"/>
    <w:rsid w:val="00FB68D4"/>
    <w:rsid w:val="00FC0D89"/>
    <w:rsid w:val="00FD40D2"/>
    <w:rsid w:val="00FD4B4A"/>
    <w:rsid w:val="00FE3F48"/>
    <w:rsid w:val="00FF5FE6"/>
    <w:rsid w:val="0142A3F4"/>
    <w:rsid w:val="0291C1D1"/>
    <w:rsid w:val="039C4A9F"/>
    <w:rsid w:val="0627BE67"/>
    <w:rsid w:val="074A25DB"/>
    <w:rsid w:val="07D4FDAF"/>
    <w:rsid w:val="0948D135"/>
    <w:rsid w:val="09764820"/>
    <w:rsid w:val="0985F4A9"/>
    <w:rsid w:val="0AA23753"/>
    <w:rsid w:val="0E170FE0"/>
    <w:rsid w:val="0E6A8065"/>
    <w:rsid w:val="0F824690"/>
    <w:rsid w:val="1005E233"/>
    <w:rsid w:val="129AF5C6"/>
    <w:rsid w:val="12E0145B"/>
    <w:rsid w:val="144655BD"/>
    <w:rsid w:val="16CB87BD"/>
    <w:rsid w:val="179BC7ED"/>
    <w:rsid w:val="17FB0547"/>
    <w:rsid w:val="199DDDAE"/>
    <w:rsid w:val="1AE4B2ED"/>
    <w:rsid w:val="1B3FBDD3"/>
    <w:rsid w:val="1B4D6563"/>
    <w:rsid w:val="1DCF3B6C"/>
    <w:rsid w:val="1DF63D77"/>
    <w:rsid w:val="1E1F79CE"/>
    <w:rsid w:val="21240C12"/>
    <w:rsid w:val="2135BD66"/>
    <w:rsid w:val="22569E35"/>
    <w:rsid w:val="234BF599"/>
    <w:rsid w:val="260BD6A8"/>
    <w:rsid w:val="26A236A4"/>
    <w:rsid w:val="28B56355"/>
    <w:rsid w:val="290BDB34"/>
    <w:rsid w:val="292DA610"/>
    <w:rsid w:val="2AC38672"/>
    <w:rsid w:val="2CBDCE74"/>
    <w:rsid w:val="2D7508C5"/>
    <w:rsid w:val="2DCAC0EF"/>
    <w:rsid w:val="2DDF9DA1"/>
    <w:rsid w:val="2F25319B"/>
    <w:rsid w:val="2F3CC7B9"/>
    <w:rsid w:val="3051F991"/>
    <w:rsid w:val="30761617"/>
    <w:rsid w:val="308E05EC"/>
    <w:rsid w:val="30B0F185"/>
    <w:rsid w:val="31E49AB0"/>
    <w:rsid w:val="335A91F1"/>
    <w:rsid w:val="350059D4"/>
    <w:rsid w:val="35F02072"/>
    <w:rsid w:val="36C7AED5"/>
    <w:rsid w:val="37DA0881"/>
    <w:rsid w:val="37FB15E4"/>
    <w:rsid w:val="38F45C3E"/>
    <w:rsid w:val="391E6148"/>
    <w:rsid w:val="3BAC4105"/>
    <w:rsid w:val="3D78C8D6"/>
    <w:rsid w:val="40BE0CD7"/>
    <w:rsid w:val="413B8FD1"/>
    <w:rsid w:val="42A9F2F5"/>
    <w:rsid w:val="4346AC83"/>
    <w:rsid w:val="44115BC7"/>
    <w:rsid w:val="4497F0CD"/>
    <w:rsid w:val="465AC727"/>
    <w:rsid w:val="475045CF"/>
    <w:rsid w:val="4917789C"/>
    <w:rsid w:val="494B75A6"/>
    <w:rsid w:val="4A796979"/>
    <w:rsid w:val="4AA4E2FA"/>
    <w:rsid w:val="4D45A453"/>
    <w:rsid w:val="4D773922"/>
    <w:rsid w:val="4E73C180"/>
    <w:rsid w:val="5108F2BB"/>
    <w:rsid w:val="511E92C8"/>
    <w:rsid w:val="51758237"/>
    <w:rsid w:val="52620677"/>
    <w:rsid w:val="52C650F2"/>
    <w:rsid w:val="53142C88"/>
    <w:rsid w:val="53B2CC48"/>
    <w:rsid w:val="55194703"/>
    <w:rsid w:val="56540FF2"/>
    <w:rsid w:val="569F0D53"/>
    <w:rsid w:val="58202E73"/>
    <w:rsid w:val="5A47A651"/>
    <w:rsid w:val="5AD310FB"/>
    <w:rsid w:val="5D53EBCE"/>
    <w:rsid w:val="5DCC38DE"/>
    <w:rsid w:val="5DCDB69F"/>
    <w:rsid w:val="6204AF5D"/>
    <w:rsid w:val="62AE3855"/>
    <w:rsid w:val="6313A97B"/>
    <w:rsid w:val="63F54775"/>
    <w:rsid w:val="661CD10E"/>
    <w:rsid w:val="67BFCA35"/>
    <w:rsid w:val="6B0D5015"/>
    <w:rsid w:val="6CF105A6"/>
    <w:rsid w:val="6D5E2193"/>
    <w:rsid w:val="6DF13185"/>
    <w:rsid w:val="70258307"/>
    <w:rsid w:val="71E16439"/>
    <w:rsid w:val="720A3555"/>
    <w:rsid w:val="7286B489"/>
    <w:rsid w:val="7443437D"/>
    <w:rsid w:val="74A3D1FA"/>
    <w:rsid w:val="75062FD1"/>
    <w:rsid w:val="75EBF15B"/>
    <w:rsid w:val="76C61463"/>
    <w:rsid w:val="76C95181"/>
    <w:rsid w:val="7728B741"/>
    <w:rsid w:val="7A635093"/>
    <w:rsid w:val="7AEA856F"/>
    <w:rsid w:val="7FB9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6C06E"/>
  <w15:chartTrackingRefBased/>
  <w15:docId w15:val="{AE84D514-AC79-4276-A431-922E29DC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2C9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732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32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32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32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32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32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32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32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32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32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7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32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7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32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7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32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7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3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3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5DE1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15DE1"/>
  </w:style>
  <w:style w:type="paragraph" w:styleId="Footer">
    <w:name w:val="footer"/>
    <w:basedOn w:val="Normal"/>
    <w:link w:val="FooterChar"/>
    <w:uiPriority w:val="99"/>
    <w:unhideWhenUsed/>
    <w:rsid w:val="00315DE1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15DE1"/>
  </w:style>
  <w:style w:type="character" w:styleId="Hyperlink">
    <w:name w:val="Hyperlink"/>
    <w:basedOn w:val="DefaultParagraphFont"/>
    <w:uiPriority w:val="99"/>
    <w:unhideWhenUsed/>
    <w:rsid w:val="009C6F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F2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B3F1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val="en-US" w:eastAsia="hi-IN" w:bidi="hi-IN"/>
      <w14:ligatures w14:val="none"/>
    </w:rPr>
  </w:style>
  <w:style w:type="paragraph" w:styleId="Revision">
    <w:name w:val="Revision"/>
    <w:hidden/>
    <w:uiPriority w:val="99"/>
    <w:semiHidden/>
    <w:rsid w:val="00FE3F48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SimSun" w:hAnsi="Times New Roman" w:cs="Mangal"/>
      <w:kern w:val="1"/>
      <w:sz w:val="20"/>
      <w:szCs w:val="18"/>
      <w:lang w:eastAsia="hi-IN" w:bidi="hi-I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lipf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Severa Augusta Lukošaitytė</dc:creator>
  <cp:keywords/>
  <dc:description/>
  <cp:lastModifiedBy>Deimantė Buslevičiūtė</cp:lastModifiedBy>
  <cp:revision>208</cp:revision>
  <dcterms:created xsi:type="dcterms:W3CDTF">2025-09-30T16:50:00Z</dcterms:created>
  <dcterms:modified xsi:type="dcterms:W3CDTF">2026-06-04T07:52:00Z</dcterms:modified>
</cp:coreProperties>
</file>