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C286" w14:textId="77777777" w:rsidR="00E13584" w:rsidRPr="001734DC" w:rsidRDefault="00E13584" w:rsidP="00901BE8">
      <w:pPr>
        <w:jc w:val="both"/>
        <w:rPr>
          <w:rFonts w:ascii="Arial" w:hAnsi="Arial" w:cs="Arial"/>
          <w:color w:val="000000" w:themeColor="text1"/>
          <w:sz w:val="22"/>
          <w:szCs w:val="22"/>
          <w:lang w:val="lt-LT"/>
        </w:rPr>
      </w:pPr>
      <w:r w:rsidRPr="001734DC">
        <w:rPr>
          <w:rFonts w:ascii="Arial" w:hAnsi="Arial" w:cs="Arial"/>
          <w:color w:val="000000" w:themeColor="text1"/>
          <w:sz w:val="22"/>
          <w:szCs w:val="22"/>
          <w:lang w:val="lt-LT"/>
        </w:rPr>
        <w:t>Komentaras žiniasklaidai</w:t>
      </w:r>
    </w:p>
    <w:p w14:paraId="4DB39985" w14:textId="25478320" w:rsidR="009B5351" w:rsidRPr="00874861" w:rsidRDefault="00E13584" w:rsidP="00874861">
      <w:pPr>
        <w:jc w:val="both"/>
        <w:rPr>
          <w:rStyle w:val="Strong"/>
          <w:rFonts w:ascii="Arial" w:eastAsia="Trebuchet MS,Times New Roman,Ti" w:hAnsi="Arial" w:cs="Arial"/>
          <w:b w:val="0"/>
          <w:bCs w:val="0"/>
          <w:color w:val="000000" w:themeColor="text1"/>
          <w:sz w:val="22"/>
          <w:szCs w:val="22"/>
          <w:lang w:val="lt-LT"/>
        </w:rPr>
      </w:pPr>
      <w:r w:rsidRPr="001734DC">
        <w:rPr>
          <w:rFonts w:ascii="Arial" w:eastAsia="Trebuchet MS,Times New Roman,Ti" w:hAnsi="Arial" w:cs="Arial"/>
          <w:color w:val="000000" w:themeColor="text1"/>
          <w:sz w:val="22"/>
          <w:szCs w:val="22"/>
          <w:lang w:val="lt-LT"/>
        </w:rPr>
        <w:t>202</w:t>
      </w:r>
      <w:r w:rsidR="005A3273" w:rsidRPr="001734DC">
        <w:rPr>
          <w:rFonts w:ascii="Arial" w:eastAsia="Trebuchet MS,Times New Roman,Ti" w:hAnsi="Arial" w:cs="Arial"/>
          <w:color w:val="000000" w:themeColor="text1"/>
          <w:sz w:val="22"/>
          <w:szCs w:val="22"/>
          <w:lang w:val="lt-LT"/>
        </w:rPr>
        <w:t>6</w:t>
      </w:r>
      <w:r w:rsidRPr="001734DC">
        <w:rPr>
          <w:rFonts w:ascii="Arial" w:eastAsia="Trebuchet MS,Times New Roman,Ti" w:hAnsi="Arial" w:cs="Arial"/>
          <w:color w:val="000000" w:themeColor="text1"/>
          <w:sz w:val="22"/>
          <w:szCs w:val="22"/>
          <w:lang w:val="lt-LT"/>
        </w:rPr>
        <w:t xml:space="preserve"> m. </w:t>
      </w:r>
      <w:r w:rsidR="00F71A50" w:rsidRPr="00F71A50">
        <w:rPr>
          <w:rFonts w:ascii="Arial" w:eastAsia="Trebuchet MS,Times New Roman,Ti" w:hAnsi="Arial" w:cs="Arial"/>
          <w:color w:val="000000" w:themeColor="text1"/>
          <w:sz w:val="22"/>
          <w:szCs w:val="22"/>
          <w:lang w:val="lt-LT"/>
        </w:rPr>
        <w:t>birželio 1</w:t>
      </w:r>
      <w:r w:rsidRPr="00F71A50">
        <w:rPr>
          <w:rFonts w:ascii="Arial" w:eastAsia="Trebuchet MS,Times New Roman,Ti" w:hAnsi="Arial" w:cs="Arial"/>
          <w:color w:val="000000" w:themeColor="text1"/>
          <w:sz w:val="22"/>
          <w:szCs w:val="22"/>
          <w:lang w:val="lt-LT"/>
        </w:rPr>
        <w:t xml:space="preserve"> d.,</w:t>
      </w:r>
      <w:r w:rsidRPr="001734DC">
        <w:rPr>
          <w:rFonts w:ascii="Arial" w:eastAsia="Trebuchet MS,Times New Roman,Ti" w:hAnsi="Arial" w:cs="Arial"/>
          <w:color w:val="000000" w:themeColor="text1"/>
          <w:sz w:val="22"/>
          <w:szCs w:val="22"/>
          <w:lang w:val="lt-LT"/>
        </w:rPr>
        <w:t xml:space="preserve"> Vilnius</w:t>
      </w:r>
    </w:p>
    <w:p w14:paraId="3F58234F" w14:textId="77777777" w:rsidR="009B5351" w:rsidRDefault="009B5351" w:rsidP="00901BE8">
      <w:pPr>
        <w:jc w:val="both"/>
        <w:rPr>
          <w:rStyle w:val="Strong"/>
          <w:rFonts w:ascii="Arial" w:hAnsi="Arial" w:cs="Arial"/>
          <w:color w:val="000000"/>
          <w:lang w:val="lt-LT"/>
        </w:rPr>
      </w:pPr>
    </w:p>
    <w:p w14:paraId="56A1EACA" w14:textId="137719FA" w:rsidR="00874861" w:rsidRPr="00874861" w:rsidRDefault="009B5351" w:rsidP="00901BE8">
      <w:pPr>
        <w:jc w:val="both"/>
        <w:rPr>
          <w:rStyle w:val="Strong"/>
          <w:rFonts w:ascii="Arial" w:hAnsi="Arial" w:cs="Arial"/>
          <w:color w:val="000000"/>
          <w:lang w:val="lt-LT"/>
        </w:rPr>
      </w:pPr>
      <w:r>
        <w:rPr>
          <w:rStyle w:val="Strong"/>
          <w:rFonts w:ascii="Arial" w:hAnsi="Arial" w:cs="Arial"/>
          <w:color w:val="000000"/>
          <w:lang w:val="lt-LT"/>
        </w:rPr>
        <w:t>Moterys išleidžia daugiau, bet tai nereiškia, kad jos išlaidauja</w:t>
      </w:r>
    </w:p>
    <w:p w14:paraId="2D0D69E3" w14:textId="04770B7E" w:rsidR="003A292E" w:rsidRPr="003A292E" w:rsidRDefault="003A292E" w:rsidP="00901BE8">
      <w:pPr>
        <w:pStyle w:val="NormalWeb"/>
        <w:jc w:val="both"/>
        <w:rPr>
          <w:rStyle w:val="Strong"/>
          <w:rFonts w:ascii="Arial" w:hAnsi="Arial" w:cs="Arial"/>
          <w:b w:val="0"/>
          <w:bCs w:val="0"/>
          <w:i/>
          <w:iCs/>
          <w:sz w:val="22"/>
          <w:szCs w:val="22"/>
          <w:lang w:val="lt-LT"/>
        </w:rPr>
      </w:pPr>
      <w:r w:rsidRPr="001734DC">
        <w:rPr>
          <w:rFonts w:ascii="Arial" w:hAnsi="Arial" w:cs="Arial"/>
          <w:i/>
          <w:iCs/>
          <w:color w:val="000000"/>
          <w:kern w:val="36"/>
          <w:sz w:val="22"/>
          <w:szCs w:val="22"/>
          <w:lang w:val="lt-LT"/>
        </w:rPr>
        <w:t xml:space="preserve">Komentaro autorė </w:t>
      </w:r>
      <w:r w:rsidRPr="001734DC">
        <w:rPr>
          <w:rFonts w:ascii="Arial" w:hAnsi="Arial" w:cs="Arial"/>
          <w:i/>
          <w:iCs/>
          <w:sz w:val="22"/>
          <w:szCs w:val="22"/>
          <w:lang w:val="lt-LT"/>
        </w:rPr>
        <w:t xml:space="preserve">Sigita Strockytė-Varnė, SEB banko asmeninių finansų ekspertė </w:t>
      </w:r>
    </w:p>
    <w:p w14:paraId="4C2A59AD" w14:textId="6C0424BB" w:rsidR="00987A4E" w:rsidRDefault="001734DC" w:rsidP="00901BE8">
      <w:pPr>
        <w:pStyle w:val="NormalWeb"/>
        <w:jc w:val="both"/>
        <w:rPr>
          <w:rFonts w:ascii="Arial" w:hAnsi="Arial" w:cs="Arial"/>
          <w:b/>
          <w:bCs/>
          <w:color w:val="000000"/>
          <w:sz w:val="22"/>
          <w:szCs w:val="22"/>
          <w:lang w:val="lt-LT"/>
        </w:rPr>
      </w:pPr>
      <w:r w:rsidRPr="001734DC">
        <w:rPr>
          <w:rFonts w:ascii="Arial" w:hAnsi="Arial" w:cs="Arial"/>
          <w:b/>
          <w:bCs/>
          <w:color w:val="000000"/>
          <w:sz w:val="22"/>
          <w:szCs w:val="22"/>
          <w:lang w:val="lt-LT"/>
        </w:rPr>
        <w:t xml:space="preserve">Nors gyvename </w:t>
      </w:r>
      <w:r>
        <w:rPr>
          <w:rFonts w:ascii="Arial" w:hAnsi="Arial" w:cs="Arial"/>
          <w:b/>
          <w:bCs/>
          <w:color w:val="000000"/>
          <w:sz w:val="22"/>
          <w:szCs w:val="22"/>
          <w:lang w:val="lt-LT"/>
        </w:rPr>
        <w:t>modernioje</w:t>
      </w:r>
      <w:r w:rsidRPr="001734DC">
        <w:rPr>
          <w:rFonts w:ascii="Arial" w:hAnsi="Arial" w:cs="Arial"/>
          <w:b/>
          <w:bCs/>
          <w:color w:val="000000"/>
          <w:sz w:val="22"/>
          <w:szCs w:val="22"/>
          <w:lang w:val="lt-LT"/>
        </w:rPr>
        <w:t xml:space="preserve"> visuomenėje, </w:t>
      </w:r>
      <w:r w:rsidR="00E169F0">
        <w:rPr>
          <w:rFonts w:ascii="Arial" w:hAnsi="Arial" w:cs="Arial"/>
          <w:b/>
          <w:bCs/>
          <w:color w:val="000000"/>
          <w:sz w:val="22"/>
          <w:szCs w:val="22"/>
          <w:lang w:val="lt-LT"/>
        </w:rPr>
        <w:t>vis dar susiduriame</w:t>
      </w:r>
      <w:r w:rsidRPr="001734DC">
        <w:rPr>
          <w:rFonts w:ascii="Arial" w:hAnsi="Arial" w:cs="Arial"/>
          <w:b/>
          <w:bCs/>
          <w:color w:val="000000"/>
          <w:sz w:val="22"/>
          <w:szCs w:val="22"/>
          <w:lang w:val="lt-LT"/>
        </w:rPr>
        <w:t xml:space="preserve"> su stereotip</w:t>
      </w:r>
      <w:r w:rsidR="00E169F0">
        <w:rPr>
          <w:rFonts w:ascii="Arial" w:hAnsi="Arial" w:cs="Arial"/>
          <w:b/>
          <w:bCs/>
          <w:color w:val="000000"/>
          <w:sz w:val="22"/>
          <w:szCs w:val="22"/>
          <w:lang w:val="lt-LT"/>
        </w:rPr>
        <w:t>ais</w:t>
      </w:r>
      <w:r w:rsidRPr="001734DC">
        <w:rPr>
          <w:rFonts w:ascii="Arial" w:hAnsi="Arial" w:cs="Arial"/>
          <w:b/>
          <w:bCs/>
          <w:color w:val="000000"/>
          <w:sz w:val="22"/>
          <w:szCs w:val="22"/>
          <w:lang w:val="lt-LT"/>
        </w:rPr>
        <w:t>. Vienas jų – įsitikinimas, kad moterys išlaidauja labiau nei vyrai.</w:t>
      </w:r>
      <w:r w:rsidR="00F80786">
        <w:rPr>
          <w:rFonts w:ascii="Arial" w:hAnsi="Arial" w:cs="Arial"/>
          <w:b/>
          <w:bCs/>
          <w:color w:val="000000"/>
          <w:sz w:val="22"/>
          <w:szCs w:val="22"/>
          <w:lang w:val="lt-LT"/>
        </w:rPr>
        <w:t xml:space="preserve"> </w:t>
      </w:r>
      <w:r w:rsidR="0051013D">
        <w:rPr>
          <w:rFonts w:ascii="Arial" w:hAnsi="Arial" w:cs="Arial"/>
          <w:b/>
          <w:bCs/>
          <w:color w:val="000000"/>
          <w:sz w:val="22"/>
          <w:szCs w:val="22"/>
          <w:lang w:val="lt-LT"/>
        </w:rPr>
        <w:t>SEB banko duomenys</w:t>
      </w:r>
      <w:r w:rsidR="00F80786">
        <w:rPr>
          <w:rFonts w:ascii="Arial" w:hAnsi="Arial" w:cs="Arial"/>
          <w:b/>
          <w:bCs/>
          <w:color w:val="000000"/>
          <w:sz w:val="22"/>
          <w:szCs w:val="22"/>
          <w:lang w:val="lt-LT"/>
        </w:rPr>
        <w:t xml:space="preserve"> rodo, kad moterys tam tikroms prekių kategorijoms</w:t>
      </w:r>
      <w:r w:rsidR="0051013D">
        <w:rPr>
          <w:rFonts w:ascii="Arial" w:hAnsi="Arial" w:cs="Arial"/>
          <w:b/>
          <w:bCs/>
          <w:color w:val="000000"/>
          <w:sz w:val="22"/>
          <w:szCs w:val="22"/>
          <w:lang w:val="lt-LT"/>
        </w:rPr>
        <w:t xml:space="preserve"> šiemet tikrai</w:t>
      </w:r>
      <w:r w:rsidR="00F80786">
        <w:rPr>
          <w:rFonts w:ascii="Arial" w:hAnsi="Arial" w:cs="Arial"/>
          <w:b/>
          <w:bCs/>
          <w:color w:val="000000"/>
          <w:sz w:val="22"/>
          <w:szCs w:val="22"/>
          <w:lang w:val="lt-LT"/>
        </w:rPr>
        <w:t xml:space="preserve"> išleid</w:t>
      </w:r>
      <w:r w:rsidR="0051013D">
        <w:rPr>
          <w:rFonts w:ascii="Arial" w:hAnsi="Arial" w:cs="Arial"/>
          <w:b/>
          <w:bCs/>
          <w:color w:val="000000"/>
          <w:sz w:val="22"/>
          <w:szCs w:val="22"/>
          <w:lang w:val="lt-LT"/>
        </w:rPr>
        <w:t>o</w:t>
      </w:r>
      <w:r w:rsidR="00F80786">
        <w:rPr>
          <w:rFonts w:ascii="Arial" w:hAnsi="Arial" w:cs="Arial"/>
          <w:b/>
          <w:bCs/>
          <w:color w:val="000000"/>
          <w:sz w:val="22"/>
          <w:szCs w:val="22"/>
          <w:lang w:val="lt-LT"/>
        </w:rPr>
        <w:t xml:space="preserve"> daugiau pinigų</w:t>
      </w:r>
      <w:r w:rsidR="00051E85">
        <w:rPr>
          <w:rFonts w:ascii="Arial" w:hAnsi="Arial" w:cs="Arial"/>
          <w:b/>
          <w:bCs/>
          <w:color w:val="000000"/>
          <w:sz w:val="22"/>
          <w:szCs w:val="22"/>
          <w:lang w:val="lt-LT"/>
        </w:rPr>
        <w:t xml:space="preserve"> nei vyrai</w:t>
      </w:r>
      <w:r w:rsidR="00F80786">
        <w:rPr>
          <w:rFonts w:ascii="Arial" w:hAnsi="Arial" w:cs="Arial"/>
          <w:b/>
          <w:bCs/>
          <w:color w:val="000000"/>
          <w:sz w:val="22"/>
          <w:szCs w:val="22"/>
          <w:lang w:val="lt-LT"/>
        </w:rPr>
        <w:t xml:space="preserve">, tačiau tai </w:t>
      </w:r>
      <w:r w:rsidR="00130990">
        <w:rPr>
          <w:rFonts w:ascii="Arial" w:hAnsi="Arial" w:cs="Arial"/>
          <w:b/>
          <w:bCs/>
          <w:color w:val="000000"/>
          <w:sz w:val="22"/>
          <w:szCs w:val="22"/>
          <w:lang w:val="lt-LT"/>
        </w:rPr>
        <w:t>dažn</w:t>
      </w:r>
      <w:r w:rsidR="00AC1108">
        <w:rPr>
          <w:rFonts w:ascii="Arial" w:hAnsi="Arial" w:cs="Arial"/>
          <w:b/>
          <w:bCs/>
          <w:color w:val="000000"/>
          <w:sz w:val="22"/>
          <w:szCs w:val="22"/>
          <w:lang w:val="lt-LT"/>
        </w:rPr>
        <w:t>iau</w:t>
      </w:r>
      <w:r w:rsidR="00130990">
        <w:rPr>
          <w:rFonts w:ascii="Arial" w:hAnsi="Arial" w:cs="Arial"/>
          <w:b/>
          <w:bCs/>
          <w:color w:val="000000"/>
          <w:sz w:val="22"/>
          <w:szCs w:val="22"/>
          <w:lang w:val="lt-LT"/>
        </w:rPr>
        <w:t xml:space="preserve"> susij</w:t>
      </w:r>
      <w:r w:rsidR="00F80786">
        <w:rPr>
          <w:rFonts w:ascii="Arial" w:hAnsi="Arial" w:cs="Arial"/>
          <w:b/>
          <w:bCs/>
          <w:color w:val="000000"/>
          <w:sz w:val="22"/>
          <w:szCs w:val="22"/>
          <w:lang w:val="lt-LT"/>
        </w:rPr>
        <w:t>ę</w:t>
      </w:r>
      <w:r w:rsidR="00130990">
        <w:rPr>
          <w:rFonts w:ascii="Arial" w:hAnsi="Arial" w:cs="Arial"/>
          <w:b/>
          <w:bCs/>
          <w:color w:val="000000"/>
          <w:sz w:val="22"/>
          <w:szCs w:val="22"/>
          <w:lang w:val="lt-LT"/>
        </w:rPr>
        <w:t xml:space="preserve"> ne su </w:t>
      </w:r>
      <w:r w:rsidR="00051E85">
        <w:rPr>
          <w:rFonts w:ascii="Arial" w:hAnsi="Arial" w:cs="Arial"/>
          <w:b/>
          <w:bCs/>
          <w:color w:val="000000"/>
          <w:sz w:val="22"/>
          <w:szCs w:val="22"/>
          <w:lang w:val="lt-LT"/>
        </w:rPr>
        <w:t>impulsyviu</w:t>
      </w:r>
      <w:r w:rsidR="00547926">
        <w:rPr>
          <w:rFonts w:ascii="Arial" w:hAnsi="Arial" w:cs="Arial"/>
          <w:b/>
          <w:bCs/>
          <w:color w:val="000000"/>
          <w:sz w:val="22"/>
          <w:szCs w:val="22"/>
          <w:lang w:val="lt-LT"/>
        </w:rPr>
        <w:t xml:space="preserve"> vartojimu</w:t>
      </w:r>
      <w:r w:rsidR="00130990">
        <w:rPr>
          <w:rFonts w:ascii="Arial" w:hAnsi="Arial" w:cs="Arial"/>
          <w:b/>
          <w:bCs/>
          <w:color w:val="000000"/>
          <w:sz w:val="22"/>
          <w:szCs w:val="22"/>
          <w:lang w:val="lt-LT"/>
        </w:rPr>
        <w:t xml:space="preserve">, o tuo, kad </w:t>
      </w:r>
      <w:r w:rsidR="00F80786">
        <w:rPr>
          <w:rFonts w:ascii="Arial" w:hAnsi="Arial" w:cs="Arial"/>
          <w:b/>
          <w:bCs/>
          <w:color w:val="000000"/>
          <w:sz w:val="22"/>
          <w:szCs w:val="22"/>
          <w:lang w:val="lt-LT"/>
        </w:rPr>
        <w:t>moterys</w:t>
      </w:r>
      <w:r w:rsidR="00130990">
        <w:rPr>
          <w:rFonts w:ascii="Arial" w:hAnsi="Arial" w:cs="Arial"/>
          <w:b/>
          <w:bCs/>
          <w:color w:val="000000"/>
          <w:sz w:val="22"/>
          <w:szCs w:val="22"/>
          <w:lang w:val="lt-LT"/>
        </w:rPr>
        <w:t xml:space="preserve"> </w:t>
      </w:r>
      <w:r w:rsidRPr="001734DC">
        <w:rPr>
          <w:rFonts w:ascii="Arial" w:hAnsi="Arial" w:cs="Arial"/>
          <w:b/>
          <w:bCs/>
          <w:color w:val="000000"/>
          <w:sz w:val="22"/>
          <w:szCs w:val="22"/>
          <w:lang w:val="lt-LT"/>
        </w:rPr>
        <w:t>rūpinasi</w:t>
      </w:r>
      <w:r w:rsidR="00C2597B">
        <w:rPr>
          <w:rFonts w:ascii="Arial" w:hAnsi="Arial" w:cs="Arial"/>
          <w:b/>
          <w:bCs/>
          <w:color w:val="000000"/>
          <w:sz w:val="22"/>
          <w:szCs w:val="22"/>
          <w:lang w:val="lt-LT"/>
        </w:rPr>
        <w:t xml:space="preserve"> visos</w:t>
      </w:r>
      <w:r w:rsidRPr="001734DC">
        <w:rPr>
          <w:rFonts w:ascii="Arial" w:hAnsi="Arial" w:cs="Arial"/>
          <w:b/>
          <w:bCs/>
          <w:color w:val="000000"/>
          <w:sz w:val="22"/>
          <w:szCs w:val="22"/>
          <w:lang w:val="lt-LT"/>
        </w:rPr>
        <w:t xml:space="preserve"> </w:t>
      </w:r>
      <w:r>
        <w:rPr>
          <w:rFonts w:ascii="Arial" w:hAnsi="Arial" w:cs="Arial"/>
          <w:b/>
          <w:bCs/>
          <w:color w:val="000000"/>
          <w:sz w:val="22"/>
          <w:szCs w:val="22"/>
          <w:lang w:val="lt-LT"/>
        </w:rPr>
        <w:t xml:space="preserve">šeimos </w:t>
      </w:r>
      <w:r w:rsidRPr="001734DC">
        <w:rPr>
          <w:rFonts w:ascii="Arial" w:hAnsi="Arial" w:cs="Arial"/>
          <w:b/>
          <w:bCs/>
          <w:color w:val="000000"/>
          <w:sz w:val="22"/>
          <w:szCs w:val="22"/>
          <w:lang w:val="lt-LT"/>
        </w:rPr>
        <w:t>pirkiniais</w:t>
      </w:r>
      <w:r w:rsidR="00130990">
        <w:rPr>
          <w:rFonts w:ascii="Arial" w:hAnsi="Arial" w:cs="Arial"/>
          <w:b/>
          <w:bCs/>
          <w:color w:val="000000"/>
          <w:sz w:val="22"/>
          <w:szCs w:val="22"/>
          <w:lang w:val="lt-LT"/>
        </w:rPr>
        <w:t>.</w:t>
      </w:r>
      <w:r w:rsidR="00F80786">
        <w:rPr>
          <w:rFonts w:ascii="Arial" w:hAnsi="Arial" w:cs="Arial"/>
          <w:b/>
          <w:bCs/>
          <w:color w:val="000000"/>
          <w:sz w:val="22"/>
          <w:szCs w:val="22"/>
          <w:lang w:val="lt-LT"/>
        </w:rPr>
        <w:t xml:space="preserve"> </w:t>
      </w:r>
    </w:p>
    <w:p w14:paraId="201C9B33" w14:textId="24A5B6E7" w:rsidR="00B9199B" w:rsidRDefault="000072AC" w:rsidP="00901BE8">
      <w:pPr>
        <w:pStyle w:val="NormalWeb"/>
        <w:jc w:val="both"/>
        <w:rPr>
          <w:rFonts w:ascii="Arial" w:hAnsi="Arial" w:cs="Arial"/>
          <w:b/>
          <w:bCs/>
          <w:color w:val="000000"/>
          <w:sz w:val="22"/>
          <w:szCs w:val="22"/>
          <w:lang w:val="lt-LT"/>
        </w:rPr>
      </w:pPr>
      <w:r>
        <w:rPr>
          <w:rFonts w:ascii="Arial" w:hAnsi="Arial" w:cs="Arial"/>
          <w:b/>
          <w:bCs/>
          <w:color w:val="000000"/>
          <w:sz w:val="22"/>
          <w:szCs w:val="22"/>
          <w:lang w:val="lt-LT"/>
        </w:rPr>
        <w:t>Kasdienio vartojimo</w:t>
      </w:r>
      <w:r w:rsidR="00B9199B">
        <w:rPr>
          <w:rFonts w:ascii="Arial" w:hAnsi="Arial" w:cs="Arial"/>
          <w:b/>
          <w:bCs/>
          <w:color w:val="000000"/>
          <w:sz w:val="22"/>
          <w:szCs w:val="22"/>
          <w:lang w:val="lt-LT"/>
        </w:rPr>
        <w:t xml:space="preserve"> prekėms moterys išleidžia daugiau</w:t>
      </w:r>
    </w:p>
    <w:p w14:paraId="247801C8" w14:textId="6CEA2E53" w:rsidR="00051E85" w:rsidRDefault="00881F3C"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SEB atsiskaitymo kortelėmis fizinėse vietose duomenys parodė, kad v</w:t>
      </w:r>
      <w:r w:rsidR="00F80786">
        <w:rPr>
          <w:rFonts w:ascii="Arial" w:hAnsi="Arial" w:cs="Arial"/>
          <w:color w:val="000000"/>
          <w:sz w:val="22"/>
          <w:szCs w:val="22"/>
          <w:lang w:val="lt-LT"/>
        </w:rPr>
        <w:t xml:space="preserve">ien per pirmą </w:t>
      </w:r>
      <w:r w:rsidR="00F80786" w:rsidRPr="00F13365">
        <w:rPr>
          <w:rFonts w:ascii="Arial" w:hAnsi="Arial" w:cs="Arial"/>
          <w:color w:val="000000"/>
          <w:sz w:val="22"/>
          <w:szCs w:val="22"/>
          <w:lang w:val="lt-LT"/>
        </w:rPr>
        <w:t xml:space="preserve">šių metų ketvirtį moterys </w:t>
      </w:r>
      <w:r w:rsidR="000072AC">
        <w:rPr>
          <w:rFonts w:ascii="Arial" w:hAnsi="Arial" w:cs="Arial"/>
          <w:color w:val="000000"/>
          <w:sz w:val="22"/>
          <w:szCs w:val="22"/>
          <w:lang w:val="lt-LT"/>
        </w:rPr>
        <w:t>kasdienio vartojimo</w:t>
      </w:r>
      <w:r w:rsidR="00F80786" w:rsidRPr="00F13365">
        <w:rPr>
          <w:rFonts w:ascii="Arial" w:hAnsi="Arial" w:cs="Arial"/>
          <w:color w:val="000000"/>
          <w:sz w:val="22"/>
          <w:szCs w:val="22"/>
          <w:lang w:val="lt-LT"/>
        </w:rPr>
        <w:t xml:space="preserve"> prekėms, drabužiams, avalynei ir aksesuarams išleido 37 proc., sveikatai – 107 proc., verslo ir profesinėms paslaugoms – 19 proc. daugiau lėšų nei vyrai.</w:t>
      </w:r>
      <w:r w:rsidR="00304703" w:rsidRPr="00F13365">
        <w:rPr>
          <w:rFonts w:ascii="Arial" w:hAnsi="Arial" w:cs="Arial"/>
          <w:color w:val="000000"/>
          <w:sz w:val="22"/>
          <w:szCs w:val="22"/>
          <w:lang w:val="lt-LT"/>
        </w:rPr>
        <w:t xml:space="preserve"> </w:t>
      </w:r>
      <w:r w:rsidR="000072AC">
        <w:rPr>
          <w:rFonts w:ascii="Arial" w:hAnsi="Arial" w:cs="Arial"/>
          <w:color w:val="000000"/>
          <w:sz w:val="22"/>
          <w:szCs w:val="22"/>
          <w:lang w:val="lt-LT"/>
        </w:rPr>
        <w:t>Verslo ir profesinėms paslaugoms priskiriamos įvairios komunalinės, transporto nuomos, taksi, veterinarijos, grožio paslaugų centrų</w:t>
      </w:r>
      <w:r>
        <w:rPr>
          <w:rFonts w:ascii="Arial" w:hAnsi="Arial" w:cs="Arial"/>
          <w:color w:val="000000"/>
          <w:sz w:val="22"/>
          <w:szCs w:val="22"/>
          <w:lang w:val="lt-LT"/>
        </w:rPr>
        <w:t xml:space="preserve"> ir panašios</w:t>
      </w:r>
      <w:r w:rsidR="000072AC">
        <w:rPr>
          <w:rFonts w:ascii="Arial" w:hAnsi="Arial" w:cs="Arial"/>
          <w:color w:val="000000"/>
          <w:sz w:val="22"/>
          <w:szCs w:val="22"/>
          <w:lang w:val="lt-LT"/>
        </w:rPr>
        <w:t xml:space="preserve"> paslaugos. </w:t>
      </w:r>
    </w:p>
    <w:p w14:paraId="11BF1D05" w14:textId="2C76F2E4" w:rsidR="00713BAD" w:rsidRDefault="00051E85"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Šie duomenys</w:t>
      </w:r>
      <w:r w:rsidR="004E11C7">
        <w:rPr>
          <w:rFonts w:ascii="Arial" w:hAnsi="Arial" w:cs="Arial"/>
          <w:color w:val="000000"/>
          <w:sz w:val="22"/>
          <w:szCs w:val="22"/>
          <w:lang w:val="lt-LT"/>
        </w:rPr>
        <w:t xml:space="preserve"> </w:t>
      </w:r>
      <w:r>
        <w:rPr>
          <w:rFonts w:ascii="Arial" w:hAnsi="Arial" w:cs="Arial"/>
          <w:color w:val="000000"/>
          <w:sz w:val="22"/>
          <w:szCs w:val="22"/>
          <w:lang w:val="lt-LT"/>
        </w:rPr>
        <w:t xml:space="preserve">nereiškia, kad </w:t>
      </w:r>
      <w:r w:rsidR="00C2597B">
        <w:rPr>
          <w:rFonts w:ascii="Arial" w:hAnsi="Arial" w:cs="Arial"/>
          <w:color w:val="000000"/>
          <w:sz w:val="22"/>
          <w:szCs w:val="22"/>
          <w:lang w:val="lt-LT"/>
        </w:rPr>
        <w:t xml:space="preserve">moterys </w:t>
      </w:r>
      <w:r w:rsidR="00F13365">
        <w:rPr>
          <w:rFonts w:ascii="Arial" w:hAnsi="Arial" w:cs="Arial"/>
          <w:color w:val="000000"/>
          <w:sz w:val="22"/>
          <w:szCs w:val="22"/>
          <w:lang w:val="lt-LT"/>
        </w:rPr>
        <w:t>yra impulsyvesnės pirkėjos</w:t>
      </w:r>
      <w:r w:rsidR="00C2597B">
        <w:rPr>
          <w:rFonts w:ascii="Arial" w:hAnsi="Arial" w:cs="Arial"/>
          <w:color w:val="000000"/>
          <w:sz w:val="22"/>
          <w:szCs w:val="22"/>
          <w:lang w:val="lt-LT"/>
        </w:rPr>
        <w:t xml:space="preserve">. </w:t>
      </w:r>
      <w:r>
        <w:rPr>
          <w:rFonts w:ascii="Arial" w:hAnsi="Arial" w:cs="Arial"/>
          <w:color w:val="000000"/>
          <w:sz w:val="22"/>
          <w:szCs w:val="22"/>
          <w:lang w:val="lt-LT"/>
        </w:rPr>
        <w:t>Daug dažniau jų pirkinių krepšeliuose atsiranda vaikams bei visai šeimai skirtos prekės</w:t>
      </w:r>
      <w:r w:rsidR="00FA1504">
        <w:rPr>
          <w:rFonts w:ascii="Arial" w:hAnsi="Arial" w:cs="Arial"/>
          <w:color w:val="000000"/>
          <w:sz w:val="22"/>
          <w:szCs w:val="22"/>
          <w:lang w:val="lt-LT"/>
        </w:rPr>
        <w:t>, ta</w:t>
      </w:r>
      <w:r w:rsidR="00514BB2">
        <w:rPr>
          <w:rFonts w:ascii="Arial" w:hAnsi="Arial" w:cs="Arial"/>
          <w:color w:val="000000"/>
          <w:sz w:val="22"/>
          <w:szCs w:val="22"/>
          <w:lang w:val="lt-LT"/>
        </w:rPr>
        <w:t>d</w:t>
      </w:r>
      <w:r w:rsidR="00FA1504">
        <w:rPr>
          <w:rFonts w:ascii="Arial" w:hAnsi="Arial" w:cs="Arial"/>
          <w:color w:val="000000"/>
          <w:sz w:val="22"/>
          <w:szCs w:val="22"/>
          <w:lang w:val="lt-LT"/>
        </w:rPr>
        <w:t xml:space="preserve"> ir išlaidų suma susidaro didesnė</w:t>
      </w:r>
      <w:r w:rsidR="00F13365">
        <w:rPr>
          <w:rFonts w:ascii="Arial" w:hAnsi="Arial" w:cs="Arial"/>
          <w:color w:val="000000"/>
          <w:sz w:val="22"/>
          <w:szCs w:val="22"/>
          <w:lang w:val="lt-LT"/>
        </w:rPr>
        <w:t>.</w:t>
      </w:r>
      <w:r>
        <w:rPr>
          <w:rFonts w:ascii="Arial" w:hAnsi="Arial" w:cs="Arial"/>
          <w:color w:val="000000"/>
          <w:sz w:val="22"/>
          <w:szCs w:val="22"/>
          <w:lang w:val="lt-LT"/>
        </w:rPr>
        <w:t xml:space="preserve"> </w:t>
      </w:r>
    </w:p>
    <w:p w14:paraId="1F78C230" w14:textId="1E0DC805" w:rsidR="00C2597B" w:rsidRDefault="00304703"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 xml:space="preserve">Pavyzdžiui, </w:t>
      </w:r>
      <w:r w:rsidRPr="001734DC">
        <w:rPr>
          <w:rFonts w:ascii="Arial" w:hAnsi="Arial" w:cs="Arial"/>
          <w:color w:val="000000"/>
          <w:sz w:val="22"/>
          <w:szCs w:val="22"/>
          <w:lang w:val="lt-LT"/>
        </w:rPr>
        <w:t xml:space="preserve">JAV atliktas tyrimas </w:t>
      </w:r>
      <w:hyperlink r:id="rId7" w:history="1">
        <w:r>
          <w:rPr>
            <w:rStyle w:val="Hyperlink"/>
            <w:rFonts w:ascii="Arial" w:hAnsi="Arial" w:cs="Arial"/>
            <w:sz w:val="22"/>
            <w:szCs w:val="22"/>
            <w:lang w:val="lt-LT"/>
          </w:rPr>
          <w:t>atskleidė</w:t>
        </w:r>
      </w:hyperlink>
      <w:r w:rsidRPr="001734DC">
        <w:rPr>
          <w:rFonts w:ascii="Arial" w:hAnsi="Arial" w:cs="Arial"/>
          <w:color w:val="000000"/>
          <w:sz w:val="22"/>
          <w:szCs w:val="22"/>
          <w:lang w:val="lt-LT"/>
        </w:rPr>
        <w:t xml:space="preserve">, kad šeimose, auginančiose vaikus, net 80 proc. atvejų moterys </w:t>
      </w:r>
      <w:r>
        <w:rPr>
          <w:rFonts w:ascii="Arial" w:hAnsi="Arial" w:cs="Arial"/>
          <w:color w:val="000000"/>
          <w:sz w:val="22"/>
          <w:szCs w:val="22"/>
          <w:lang w:val="lt-LT"/>
        </w:rPr>
        <w:t xml:space="preserve">buvo </w:t>
      </w:r>
      <w:r w:rsidRPr="001734DC">
        <w:rPr>
          <w:rFonts w:ascii="Arial" w:hAnsi="Arial" w:cs="Arial"/>
          <w:color w:val="000000"/>
          <w:sz w:val="22"/>
          <w:szCs w:val="22"/>
          <w:lang w:val="lt-LT"/>
        </w:rPr>
        <w:t>atsakingos už maisto pirkimą.</w:t>
      </w:r>
      <w:r>
        <w:rPr>
          <w:rFonts w:ascii="Arial" w:hAnsi="Arial" w:cs="Arial"/>
          <w:color w:val="000000"/>
          <w:sz w:val="22"/>
          <w:szCs w:val="22"/>
          <w:lang w:val="lt-LT"/>
        </w:rPr>
        <w:t xml:space="preserve"> </w:t>
      </w:r>
      <w:r w:rsidR="007B0693">
        <w:rPr>
          <w:rFonts w:ascii="Arial" w:hAnsi="Arial" w:cs="Arial"/>
          <w:color w:val="000000"/>
          <w:sz w:val="22"/>
          <w:szCs w:val="22"/>
          <w:lang w:val="lt-LT"/>
        </w:rPr>
        <w:t xml:space="preserve">Tuo metu SEB banke esame </w:t>
      </w:r>
      <w:r w:rsidR="00B9199B">
        <w:rPr>
          <w:rFonts w:ascii="Arial" w:hAnsi="Arial" w:cs="Arial"/>
          <w:color w:val="000000"/>
          <w:sz w:val="22"/>
          <w:szCs w:val="22"/>
          <w:lang w:val="lt-LT"/>
        </w:rPr>
        <w:t>klausę gyventojų, kuris asmuo</w:t>
      </w:r>
      <w:r w:rsidR="007B0693">
        <w:rPr>
          <w:rFonts w:ascii="Arial" w:hAnsi="Arial" w:cs="Arial"/>
          <w:color w:val="000000"/>
          <w:sz w:val="22"/>
          <w:szCs w:val="22"/>
          <w:lang w:val="lt-LT"/>
        </w:rPr>
        <w:t xml:space="preserve"> </w:t>
      </w:r>
      <w:r w:rsidR="00B9199B">
        <w:rPr>
          <w:rFonts w:ascii="Arial" w:hAnsi="Arial" w:cs="Arial"/>
          <w:color w:val="000000"/>
          <w:sz w:val="22"/>
          <w:szCs w:val="22"/>
          <w:lang w:val="lt-LT"/>
        </w:rPr>
        <w:t xml:space="preserve">jų </w:t>
      </w:r>
      <w:r w:rsidR="007B0693">
        <w:rPr>
          <w:rFonts w:ascii="Arial" w:hAnsi="Arial" w:cs="Arial"/>
          <w:color w:val="000000"/>
          <w:sz w:val="22"/>
          <w:szCs w:val="22"/>
          <w:lang w:val="lt-LT"/>
        </w:rPr>
        <w:t>šeimoje dažniau priima sprendimą dėl dovanų pirkimo</w:t>
      </w:r>
      <w:r w:rsidR="00B9199B">
        <w:rPr>
          <w:rFonts w:ascii="Arial" w:hAnsi="Arial" w:cs="Arial"/>
          <w:color w:val="000000"/>
          <w:sz w:val="22"/>
          <w:szCs w:val="22"/>
          <w:lang w:val="lt-LT"/>
        </w:rPr>
        <w:t>. P</w:t>
      </w:r>
      <w:r w:rsidR="007B0693">
        <w:rPr>
          <w:rFonts w:ascii="Arial" w:hAnsi="Arial" w:cs="Arial"/>
          <w:color w:val="000000"/>
          <w:sz w:val="22"/>
          <w:szCs w:val="22"/>
          <w:lang w:val="lt-LT"/>
        </w:rPr>
        <w:t xml:space="preserve">aaiškėjo, kad </w:t>
      </w:r>
      <w:r w:rsidR="00B9199B">
        <w:rPr>
          <w:rFonts w:ascii="Arial" w:hAnsi="Arial" w:cs="Arial"/>
          <w:color w:val="000000"/>
          <w:sz w:val="22"/>
          <w:szCs w:val="22"/>
          <w:lang w:val="lt-LT"/>
        </w:rPr>
        <w:t>dovanas taip pat dažniau renka ir perka</w:t>
      </w:r>
      <w:r w:rsidR="007B0693">
        <w:rPr>
          <w:rFonts w:ascii="Arial" w:hAnsi="Arial" w:cs="Arial"/>
          <w:color w:val="000000"/>
          <w:sz w:val="22"/>
          <w:szCs w:val="22"/>
          <w:lang w:val="lt-LT"/>
        </w:rPr>
        <w:t xml:space="preserve"> </w:t>
      </w:r>
      <w:r w:rsidR="00B9199B">
        <w:rPr>
          <w:rFonts w:ascii="Arial" w:hAnsi="Arial" w:cs="Arial"/>
          <w:color w:val="000000"/>
          <w:sz w:val="22"/>
          <w:szCs w:val="22"/>
          <w:lang w:val="lt-LT"/>
        </w:rPr>
        <w:t>moterys</w:t>
      </w:r>
      <w:r w:rsidR="007B0693">
        <w:rPr>
          <w:rFonts w:ascii="Arial" w:hAnsi="Arial" w:cs="Arial"/>
          <w:color w:val="000000"/>
          <w:sz w:val="22"/>
          <w:szCs w:val="22"/>
          <w:lang w:val="lt-LT"/>
        </w:rPr>
        <w:t xml:space="preserve">. </w:t>
      </w:r>
    </w:p>
    <w:p w14:paraId="39C49EFC" w14:textId="375E9872" w:rsidR="00B9199B" w:rsidRDefault="009B5351" w:rsidP="00901BE8">
      <w:pPr>
        <w:pStyle w:val="NormalWeb"/>
        <w:jc w:val="both"/>
        <w:rPr>
          <w:rFonts w:ascii="Arial" w:hAnsi="Arial" w:cs="Arial"/>
          <w:b/>
          <w:bCs/>
          <w:color w:val="000000"/>
          <w:sz w:val="22"/>
          <w:szCs w:val="22"/>
          <w:lang w:val="lt-LT"/>
        </w:rPr>
      </w:pPr>
      <w:r w:rsidRPr="00F13365">
        <w:rPr>
          <w:rFonts w:ascii="Arial" w:hAnsi="Arial" w:cs="Arial"/>
          <w:b/>
          <w:bCs/>
          <w:color w:val="000000"/>
          <w:sz w:val="22"/>
          <w:szCs w:val="22"/>
          <w:lang w:val="lt-LT"/>
        </w:rPr>
        <w:t>Priima sprendimą dėl 70 – 80 proc. išlaidų</w:t>
      </w:r>
    </w:p>
    <w:p w14:paraId="38327E75" w14:textId="0ED112CA" w:rsidR="00DB5330" w:rsidRDefault="00FA1504"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 xml:space="preserve">Moterų atsakomybė už šeimos finansus nuosekliai didėja. </w:t>
      </w:r>
      <w:r w:rsidR="007B0693">
        <w:rPr>
          <w:rFonts w:ascii="Arial" w:hAnsi="Arial" w:cs="Arial"/>
          <w:color w:val="000000"/>
          <w:sz w:val="22"/>
          <w:szCs w:val="22"/>
          <w:lang w:val="lt-LT"/>
        </w:rPr>
        <w:t xml:space="preserve">Tyrimų </w:t>
      </w:r>
      <w:r w:rsidR="001734DC" w:rsidRPr="001734DC">
        <w:rPr>
          <w:rFonts w:ascii="Arial" w:hAnsi="Arial" w:cs="Arial"/>
          <w:color w:val="000000"/>
          <w:sz w:val="22"/>
          <w:szCs w:val="22"/>
          <w:lang w:val="lt-LT"/>
        </w:rPr>
        <w:t>bendrovės „</w:t>
      </w:r>
      <w:proofErr w:type="spellStart"/>
      <w:r w:rsidR="001734DC" w:rsidRPr="001734DC">
        <w:rPr>
          <w:rFonts w:ascii="Arial" w:hAnsi="Arial" w:cs="Arial"/>
          <w:color w:val="000000"/>
          <w:sz w:val="22"/>
          <w:szCs w:val="22"/>
          <w:lang w:val="lt-LT"/>
        </w:rPr>
        <w:t>NielsenIQ</w:t>
      </w:r>
      <w:proofErr w:type="spellEnd"/>
      <w:r w:rsidR="001734DC" w:rsidRPr="001734DC">
        <w:rPr>
          <w:rFonts w:ascii="Arial" w:hAnsi="Arial" w:cs="Arial"/>
          <w:color w:val="000000"/>
          <w:sz w:val="22"/>
          <w:szCs w:val="22"/>
          <w:lang w:val="lt-LT"/>
        </w:rPr>
        <w:t xml:space="preserve">“ </w:t>
      </w:r>
      <w:hyperlink r:id="rId8" w:history="1">
        <w:r w:rsidR="001734DC" w:rsidRPr="001734DC">
          <w:rPr>
            <w:rStyle w:val="Hyperlink"/>
            <w:rFonts w:ascii="Arial" w:hAnsi="Arial" w:cs="Arial"/>
            <w:sz w:val="22"/>
            <w:szCs w:val="22"/>
            <w:lang w:val="lt-LT"/>
          </w:rPr>
          <w:t>duomenimis</w:t>
        </w:r>
      </w:hyperlink>
      <w:r w:rsidR="001734DC" w:rsidRPr="001734DC">
        <w:rPr>
          <w:rFonts w:ascii="Arial" w:hAnsi="Arial" w:cs="Arial"/>
          <w:color w:val="000000"/>
          <w:sz w:val="22"/>
          <w:szCs w:val="22"/>
          <w:lang w:val="lt-LT"/>
        </w:rPr>
        <w:t xml:space="preserve">, 2024 m. moterys kontroliavo </w:t>
      </w:r>
      <w:r w:rsidR="0051013D">
        <w:rPr>
          <w:rFonts w:ascii="Arial" w:hAnsi="Arial" w:cs="Arial"/>
          <w:color w:val="000000"/>
          <w:sz w:val="22"/>
          <w:szCs w:val="22"/>
          <w:lang w:val="lt-LT"/>
        </w:rPr>
        <w:t>net</w:t>
      </w:r>
      <w:r w:rsidR="001734DC" w:rsidRPr="001734DC">
        <w:rPr>
          <w:rFonts w:ascii="Arial" w:hAnsi="Arial" w:cs="Arial"/>
          <w:color w:val="000000"/>
          <w:sz w:val="22"/>
          <w:szCs w:val="22"/>
          <w:lang w:val="lt-LT"/>
        </w:rPr>
        <w:t xml:space="preserve"> 31,8 trilijono JAV dolerių išlaidų</w:t>
      </w:r>
      <w:r w:rsidR="006C198C">
        <w:rPr>
          <w:rFonts w:ascii="Arial" w:hAnsi="Arial" w:cs="Arial"/>
          <w:color w:val="000000"/>
          <w:sz w:val="22"/>
          <w:szCs w:val="22"/>
          <w:lang w:val="lt-LT"/>
        </w:rPr>
        <w:t xml:space="preserve"> ir priėmė sprendimus dėl </w:t>
      </w:r>
      <w:r w:rsidR="006C198C" w:rsidRPr="001734DC">
        <w:rPr>
          <w:rFonts w:ascii="Arial" w:hAnsi="Arial" w:cs="Arial"/>
          <w:color w:val="000000"/>
          <w:sz w:val="22"/>
          <w:szCs w:val="22"/>
          <w:lang w:val="lt-LT"/>
        </w:rPr>
        <w:t>70</w:t>
      </w:r>
      <w:r w:rsidR="006C198C">
        <w:rPr>
          <w:rFonts w:ascii="Arial" w:hAnsi="Arial" w:cs="Arial"/>
          <w:color w:val="000000"/>
          <w:sz w:val="22"/>
          <w:szCs w:val="22"/>
          <w:lang w:val="lt-LT"/>
        </w:rPr>
        <w:t>–</w:t>
      </w:r>
      <w:r w:rsidR="006C198C" w:rsidRPr="001734DC">
        <w:rPr>
          <w:rFonts w:ascii="Arial" w:hAnsi="Arial" w:cs="Arial"/>
          <w:color w:val="000000"/>
          <w:sz w:val="22"/>
          <w:szCs w:val="22"/>
          <w:lang w:val="lt-LT"/>
        </w:rPr>
        <w:t>80 proc. visų vartojimo išlaidų.</w:t>
      </w:r>
      <w:r w:rsidR="0051013D">
        <w:rPr>
          <w:rFonts w:ascii="Arial" w:hAnsi="Arial" w:cs="Arial"/>
          <w:color w:val="000000"/>
          <w:sz w:val="22"/>
          <w:szCs w:val="22"/>
          <w:lang w:val="lt-LT"/>
        </w:rPr>
        <w:t xml:space="preserve"> Bendrovė prognozuoja</w:t>
      </w:r>
      <w:r w:rsidR="001734DC" w:rsidRPr="001734DC">
        <w:rPr>
          <w:rFonts w:ascii="Arial" w:hAnsi="Arial" w:cs="Arial"/>
          <w:color w:val="000000"/>
          <w:sz w:val="22"/>
          <w:szCs w:val="22"/>
          <w:lang w:val="lt-LT"/>
        </w:rPr>
        <w:t xml:space="preserve">, kad iki 2029 m. </w:t>
      </w:r>
      <w:r w:rsidR="0051013D">
        <w:rPr>
          <w:rFonts w:ascii="Arial" w:hAnsi="Arial" w:cs="Arial"/>
          <w:color w:val="000000"/>
          <w:sz w:val="22"/>
          <w:szCs w:val="22"/>
          <w:lang w:val="lt-LT"/>
        </w:rPr>
        <w:t>moterys</w:t>
      </w:r>
      <w:r w:rsidR="001734DC" w:rsidRPr="001734DC">
        <w:rPr>
          <w:rFonts w:ascii="Arial" w:hAnsi="Arial" w:cs="Arial"/>
          <w:color w:val="000000"/>
          <w:sz w:val="22"/>
          <w:szCs w:val="22"/>
          <w:lang w:val="lt-LT"/>
        </w:rPr>
        <w:t xml:space="preserve"> valdys </w:t>
      </w:r>
      <w:r w:rsidR="006C198C">
        <w:rPr>
          <w:rFonts w:ascii="Arial" w:hAnsi="Arial" w:cs="Arial"/>
          <w:color w:val="000000"/>
          <w:sz w:val="22"/>
          <w:szCs w:val="22"/>
          <w:lang w:val="lt-LT"/>
        </w:rPr>
        <w:t xml:space="preserve">ir </w:t>
      </w:r>
      <w:r w:rsidR="001734DC" w:rsidRPr="001734DC">
        <w:rPr>
          <w:rFonts w:ascii="Arial" w:hAnsi="Arial" w:cs="Arial"/>
          <w:color w:val="000000"/>
          <w:sz w:val="22"/>
          <w:szCs w:val="22"/>
          <w:lang w:val="lt-LT"/>
        </w:rPr>
        <w:t xml:space="preserve">apie 75 proc. </w:t>
      </w:r>
      <w:r w:rsidR="006C198C">
        <w:rPr>
          <w:rFonts w:ascii="Arial" w:hAnsi="Arial" w:cs="Arial"/>
          <w:color w:val="000000"/>
          <w:sz w:val="22"/>
          <w:szCs w:val="22"/>
          <w:lang w:val="lt-LT"/>
        </w:rPr>
        <w:t xml:space="preserve">visų </w:t>
      </w:r>
      <w:r w:rsidR="001734DC" w:rsidRPr="001734DC">
        <w:rPr>
          <w:rFonts w:ascii="Arial" w:hAnsi="Arial" w:cs="Arial"/>
          <w:color w:val="000000"/>
          <w:sz w:val="22"/>
          <w:szCs w:val="22"/>
          <w:lang w:val="lt-LT"/>
        </w:rPr>
        <w:t>nebūtinoms prekėms ir paslaugoms</w:t>
      </w:r>
      <w:r w:rsidR="001734DC">
        <w:rPr>
          <w:rFonts w:ascii="Arial" w:hAnsi="Arial" w:cs="Arial"/>
          <w:color w:val="000000"/>
          <w:sz w:val="22"/>
          <w:szCs w:val="22"/>
          <w:lang w:val="lt-LT"/>
        </w:rPr>
        <w:t xml:space="preserve"> (</w:t>
      </w:r>
      <w:r w:rsidR="001734DC" w:rsidRPr="001734DC">
        <w:rPr>
          <w:rFonts w:ascii="Arial" w:hAnsi="Arial" w:cs="Arial"/>
          <w:color w:val="000000"/>
          <w:sz w:val="22"/>
          <w:szCs w:val="22"/>
          <w:lang w:val="lt-LT"/>
        </w:rPr>
        <w:t>kelionėms, restoranams, koncertams</w:t>
      </w:r>
      <w:r w:rsidR="001734DC">
        <w:rPr>
          <w:rFonts w:ascii="Arial" w:hAnsi="Arial" w:cs="Arial"/>
          <w:color w:val="000000"/>
          <w:sz w:val="22"/>
          <w:szCs w:val="22"/>
          <w:lang w:val="lt-LT"/>
        </w:rPr>
        <w:t xml:space="preserve">, </w:t>
      </w:r>
      <w:r w:rsidR="001734DC" w:rsidRPr="001734DC">
        <w:rPr>
          <w:rFonts w:ascii="Arial" w:hAnsi="Arial" w:cs="Arial"/>
          <w:color w:val="000000"/>
          <w:sz w:val="22"/>
          <w:szCs w:val="22"/>
          <w:lang w:val="lt-LT"/>
        </w:rPr>
        <w:t>vaikų būreliams</w:t>
      </w:r>
      <w:r w:rsidR="001734DC">
        <w:rPr>
          <w:rFonts w:ascii="Arial" w:hAnsi="Arial" w:cs="Arial"/>
          <w:color w:val="000000"/>
          <w:sz w:val="22"/>
          <w:szCs w:val="22"/>
          <w:lang w:val="lt-LT"/>
        </w:rPr>
        <w:t xml:space="preserve">) </w:t>
      </w:r>
      <w:r w:rsidR="001734DC" w:rsidRPr="001734DC">
        <w:rPr>
          <w:rFonts w:ascii="Arial" w:hAnsi="Arial" w:cs="Arial"/>
          <w:color w:val="000000"/>
          <w:sz w:val="22"/>
          <w:szCs w:val="22"/>
          <w:lang w:val="lt-LT"/>
        </w:rPr>
        <w:t xml:space="preserve">skirtų išlaidų. </w:t>
      </w:r>
    </w:p>
    <w:p w14:paraId="4CD72581" w14:textId="1B9296CF" w:rsidR="00874861" w:rsidRDefault="00874861"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 xml:space="preserve">Žvelgiant iš finansų valdymo perspektyvos, </w:t>
      </w:r>
      <w:r w:rsidR="00FA1504">
        <w:rPr>
          <w:rFonts w:ascii="Arial" w:hAnsi="Arial" w:cs="Arial"/>
          <w:color w:val="000000"/>
          <w:sz w:val="22"/>
          <w:szCs w:val="22"/>
          <w:lang w:val="lt-LT"/>
        </w:rPr>
        <w:t xml:space="preserve">jei </w:t>
      </w:r>
      <w:r w:rsidR="00713BAD">
        <w:rPr>
          <w:rFonts w:ascii="Arial" w:hAnsi="Arial" w:cs="Arial"/>
          <w:color w:val="000000"/>
          <w:sz w:val="22"/>
          <w:szCs w:val="22"/>
          <w:lang w:val="lt-LT"/>
        </w:rPr>
        <w:t xml:space="preserve">šeimoje </w:t>
      </w:r>
      <w:r>
        <w:rPr>
          <w:rFonts w:ascii="Arial" w:hAnsi="Arial" w:cs="Arial"/>
          <w:color w:val="000000"/>
          <w:sz w:val="22"/>
          <w:szCs w:val="22"/>
          <w:lang w:val="lt-LT"/>
        </w:rPr>
        <w:t xml:space="preserve">partneriai nėra sutarę, kaip </w:t>
      </w:r>
      <w:r w:rsidR="00713BAD">
        <w:rPr>
          <w:rFonts w:ascii="Arial" w:hAnsi="Arial" w:cs="Arial"/>
          <w:color w:val="000000"/>
          <w:sz w:val="22"/>
          <w:szCs w:val="22"/>
          <w:lang w:val="lt-LT"/>
        </w:rPr>
        <w:t>dalintis</w:t>
      </w:r>
      <w:r w:rsidR="00FA1504">
        <w:rPr>
          <w:rFonts w:ascii="Arial" w:hAnsi="Arial" w:cs="Arial"/>
          <w:color w:val="000000"/>
          <w:sz w:val="22"/>
          <w:szCs w:val="22"/>
          <w:lang w:val="lt-LT"/>
        </w:rPr>
        <w:t xml:space="preserve"> šeimos išlaidas</w:t>
      </w:r>
      <w:r w:rsidR="00713BAD">
        <w:rPr>
          <w:rFonts w:ascii="Arial" w:hAnsi="Arial" w:cs="Arial"/>
          <w:color w:val="000000"/>
          <w:sz w:val="22"/>
          <w:szCs w:val="22"/>
          <w:lang w:val="lt-LT"/>
        </w:rPr>
        <w:t xml:space="preserve">, </w:t>
      </w:r>
      <w:r w:rsidR="00FA1504">
        <w:rPr>
          <w:rFonts w:ascii="Arial" w:hAnsi="Arial" w:cs="Arial"/>
          <w:color w:val="000000"/>
          <w:sz w:val="22"/>
          <w:szCs w:val="22"/>
          <w:lang w:val="lt-LT"/>
        </w:rPr>
        <w:t>o moteris tiesiog rūpinasi visų poreikiais – ilgainiui gali kilti konfliktų. Ypač</w:t>
      </w:r>
      <w:r w:rsidR="008C54D8">
        <w:rPr>
          <w:rFonts w:ascii="Arial" w:hAnsi="Arial" w:cs="Arial"/>
          <w:color w:val="000000"/>
          <w:sz w:val="22"/>
          <w:szCs w:val="22"/>
          <w:lang w:val="lt-LT"/>
        </w:rPr>
        <w:t xml:space="preserve"> </w:t>
      </w:r>
      <w:r w:rsidR="00FA1504">
        <w:rPr>
          <w:rFonts w:ascii="Arial" w:hAnsi="Arial" w:cs="Arial"/>
          <w:color w:val="000000"/>
          <w:sz w:val="22"/>
          <w:szCs w:val="22"/>
          <w:lang w:val="lt-LT"/>
        </w:rPr>
        <w:t>jei šeimoje nėra įprasta kalbėti</w:t>
      </w:r>
      <w:r w:rsidR="00713BAD">
        <w:rPr>
          <w:rFonts w:ascii="Arial" w:hAnsi="Arial" w:cs="Arial"/>
          <w:color w:val="000000"/>
          <w:sz w:val="22"/>
          <w:szCs w:val="22"/>
          <w:lang w:val="lt-LT"/>
        </w:rPr>
        <w:t>s apie pinigus.</w:t>
      </w:r>
      <w:r w:rsidR="00FA1504">
        <w:rPr>
          <w:rFonts w:ascii="Arial" w:hAnsi="Arial" w:cs="Arial"/>
          <w:color w:val="000000"/>
          <w:sz w:val="22"/>
          <w:szCs w:val="22"/>
          <w:lang w:val="lt-LT"/>
        </w:rPr>
        <w:t xml:space="preserve"> </w:t>
      </w:r>
    </w:p>
    <w:p w14:paraId="71C1E47B" w14:textId="3FB5DA7C" w:rsidR="00874861" w:rsidRDefault="00514BB2" w:rsidP="00901BE8">
      <w:pPr>
        <w:pStyle w:val="NormalWeb"/>
        <w:jc w:val="both"/>
        <w:rPr>
          <w:rFonts w:ascii="Arial" w:hAnsi="Arial" w:cs="Arial"/>
          <w:color w:val="000000"/>
          <w:sz w:val="22"/>
          <w:szCs w:val="22"/>
          <w:lang w:val="lt-LT"/>
        </w:rPr>
      </w:pPr>
      <w:r>
        <w:rPr>
          <w:rFonts w:ascii="Arial" w:hAnsi="Arial" w:cs="Arial"/>
          <w:color w:val="000000"/>
          <w:sz w:val="22"/>
          <w:szCs w:val="22"/>
          <w:lang w:val="lt-LT"/>
        </w:rPr>
        <w:t xml:space="preserve">Todėl partneriams svarbu sutarti aiškias ir priimtinas bendro biudžeto organizavimo taisykles. </w:t>
      </w:r>
      <w:r w:rsidR="008C54D8">
        <w:rPr>
          <w:rFonts w:ascii="Arial" w:hAnsi="Arial" w:cs="Arial"/>
          <w:color w:val="000000"/>
          <w:sz w:val="22"/>
          <w:szCs w:val="22"/>
          <w:lang w:val="lt-LT"/>
        </w:rPr>
        <w:t>N</w:t>
      </w:r>
      <w:r w:rsidR="00874861">
        <w:rPr>
          <w:rFonts w:ascii="Arial" w:hAnsi="Arial" w:cs="Arial"/>
          <w:color w:val="000000"/>
          <w:sz w:val="22"/>
          <w:szCs w:val="22"/>
          <w:lang w:val="lt-LT"/>
        </w:rPr>
        <w:t>esvarbu</w:t>
      </w:r>
      <w:r w:rsidR="00E7137E">
        <w:rPr>
          <w:rFonts w:ascii="Arial" w:hAnsi="Arial" w:cs="Arial"/>
          <w:color w:val="000000"/>
          <w:sz w:val="22"/>
          <w:szCs w:val="22"/>
          <w:lang w:val="lt-LT"/>
        </w:rPr>
        <w:t>,</w:t>
      </w:r>
      <w:r w:rsidR="00874861">
        <w:rPr>
          <w:rFonts w:ascii="Arial" w:hAnsi="Arial" w:cs="Arial"/>
          <w:color w:val="000000"/>
          <w:sz w:val="22"/>
          <w:szCs w:val="22"/>
          <w:lang w:val="lt-LT"/>
        </w:rPr>
        <w:t xml:space="preserve"> </w:t>
      </w:r>
      <w:r w:rsidR="00FA1504">
        <w:rPr>
          <w:rFonts w:ascii="Arial" w:hAnsi="Arial" w:cs="Arial"/>
          <w:color w:val="000000"/>
          <w:sz w:val="22"/>
          <w:szCs w:val="22"/>
          <w:lang w:val="lt-LT"/>
        </w:rPr>
        <w:t>kuris partneris</w:t>
      </w:r>
      <w:r w:rsidR="00874861">
        <w:rPr>
          <w:rFonts w:ascii="Arial" w:hAnsi="Arial" w:cs="Arial"/>
          <w:color w:val="000000"/>
          <w:sz w:val="22"/>
          <w:szCs w:val="22"/>
          <w:lang w:val="lt-LT"/>
        </w:rPr>
        <w:t xml:space="preserve"> už kokią išlaidų eilutę bus atsakingas</w:t>
      </w:r>
      <w:r w:rsidR="00F13365">
        <w:rPr>
          <w:rFonts w:ascii="Arial" w:hAnsi="Arial" w:cs="Arial"/>
          <w:color w:val="000000"/>
          <w:sz w:val="22"/>
          <w:szCs w:val="22"/>
          <w:lang w:val="lt-LT"/>
        </w:rPr>
        <w:t xml:space="preserve">, </w:t>
      </w:r>
      <w:r>
        <w:rPr>
          <w:rFonts w:ascii="Arial" w:hAnsi="Arial" w:cs="Arial"/>
          <w:color w:val="000000"/>
          <w:sz w:val="22"/>
          <w:szCs w:val="22"/>
          <w:lang w:val="lt-LT"/>
        </w:rPr>
        <w:t xml:space="preserve">tačiau būtina </w:t>
      </w:r>
      <w:r w:rsidR="00E7137E">
        <w:rPr>
          <w:rFonts w:ascii="Arial" w:hAnsi="Arial" w:cs="Arial"/>
          <w:color w:val="000000"/>
          <w:sz w:val="22"/>
          <w:szCs w:val="22"/>
          <w:lang w:val="lt-LT"/>
        </w:rPr>
        <w:t>tai sutarti tarpusavyje</w:t>
      </w:r>
      <w:r>
        <w:rPr>
          <w:rFonts w:ascii="Arial" w:hAnsi="Arial" w:cs="Arial"/>
          <w:color w:val="000000"/>
          <w:sz w:val="22"/>
          <w:szCs w:val="22"/>
          <w:lang w:val="lt-LT"/>
        </w:rPr>
        <w:t xml:space="preserve">. </w:t>
      </w:r>
    </w:p>
    <w:p w14:paraId="6C06ACCE" w14:textId="2C92B07E" w:rsidR="00DF4413" w:rsidRPr="00DF4413" w:rsidRDefault="00E7137E" w:rsidP="00901BE8">
      <w:pPr>
        <w:pStyle w:val="NormalWeb"/>
        <w:jc w:val="both"/>
        <w:rPr>
          <w:rFonts w:ascii="Arial" w:hAnsi="Arial" w:cs="Arial"/>
          <w:b/>
          <w:bCs/>
          <w:color w:val="000000"/>
          <w:sz w:val="22"/>
          <w:szCs w:val="22"/>
          <w:lang w:val="lt-LT"/>
        </w:rPr>
      </w:pPr>
      <w:r>
        <w:rPr>
          <w:rFonts w:ascii="Arial" w:hAnsi="Arial" w:cs="Arial"/>
          <w:b/>
          <w:bCs/>
          <w:color w:val="000000"/>
          <w:sz w:val="22"/>
          <w:szCs w:val="22"/>
          <w:lang w:val="lt-LT"/>
        </w:rPr>
        <w:t>Kaip organizuoti šeimos biudžetą?</w:t>
      </w:r>
    </w:p>
    <w:p w14:paraId="3507A314" w14:textId="77777777" w:rsidR="00514BB2" w:rsidRDefault="00C65CAA" w:rsidP="00DF4413">
      <w:pPr>
        <w:pStyle w:val="NormalWeb"/>
        <w:jc w:val="both"/>
        <w:rPr>
          <w:rFonts w:ascii="Arial" w:hAnsi="Arial" w:cs="Arial"/>
          <w:color w:val="000000"/>
          <w:sz w:val="22"/>
          <w:szCs w:val="22"/>
          <w:lang w:val="lt-LT"/>
        </w:rPr>
      </w:pPr>
      <w:r>
        <w:rPr>
          <w:rFonts w:ascii="Arial" w:hAnsi="Arial" w:cs="Arial"/>
          <w:color w:val="000000"/>
          <w:sz w:val="22"/>
          <w:szCs w:val="22"/>
          <w:lang w:val="lt-LT"/>
        </w:rPr>
        <w:lastRenderedPageBreak/>
        <w:t>Partneriams</w:t>
      </w:r>
      <w:r w:rsidR="00B81F5E">
        <w:rPr>
          <w:rFonts w:ascii="Arial" w:hAnsi="Arial" w:cs="Arial"/>
          <w:color w:val="000000"/>
          <w:sz w:val="22"/>
          <w:szCs w:val="22"/>
          <w:lang w:val="lt-LT"/>
        </w:rPr>
        <w:t xml:space="preserve"> </w:t>
      </w:r>
      <w:r w:rsidR="00514BB2">
        <w:rPr>
          <w:rFonts w:ascii="Arial" w:hAnsi="Arial" w:cs="Arial"/>
          <w:color w:val="000000"/>
          <w:sz w:val="22"/>
          <w:szCs w:val="22"/>
          <w:lang w:val="lt-LT"/>
        </w:rPr>
        <w:t xml:space="preserve">taip pat </w:t>
      </w:r>
      <w:r w:rsidR="00B81F5E">
        <w:rPr>
          <w:rFonts w:ascii="Arial" w:hAnsi="Arial" w:cs="Arial"/>
          <w:color w:val="000000"/>
          <w:sz w:val="22"/>
          <w:szCs w:val="22"/>
          <w:lang w:val="lt-LT"/>
        </w:rPr>
        <w:t>n</w:t>
      </w:r>
      <w:r w:rsidR="00DF4413" w:rsidRPr="007D0A0D">
        <w:rPr>
          <w:rFonts w:ascii="Arial" w:hAnsi="Arial" w:cs="Arial"/>
          <w:color w:val="000000"/>
          <w:sz w:val="22"/>
          <w:szCs w:val="22"/>
          <w:lang w:val="lt-LT"/>
        </w:rPr>
        <w:t>ebūtina turėti bendr</w:t>
      </w:r>
      <w:r w:rsidR="00905D7E">
        <w:rPr>
          <w:rFonts w:ascii="Arial" w:hAnsi="Arial" w:cs="Arial"/>
          <w:color w:val="000000"/>
          <w:sz w:val="22"/>
          <w:szCs w:val="22"/>
          <w:lang w:val="lt-LT"/>
        </w:rPr>
        <w:t>ą</w:t>
      </w:r>
      <w:r w:rsidR="00DF4413" w:rsidRPr="007D0A0D">
        <w:rPr>
          <w:rFonts w:ascii="Arial" w:hAnsi="Arial" w:cs="Arial"/>
          <w:color w:val="000000"/>
          <w:sz w:val="22"/>
          <w:szCs w:val="22"/>
          <w:lang w:val="lt-LT"/>
        </w:rPr>
        <w:t xml:space="preserve"> banko sąskait</w:t>
      </w:r>
      <w:r w:rsidR="00905D7E">
        <w:rPr>
          <w:rFonts w:ascii="Arial" w:hAnsi="Arial" w:cs="Arial"/>
          <w:color w:val="000000"/>
          <w:sz w:val="22"/>
          <w:szCs w:val="22"/>
          <w:lang w:val="lt-LT"/>
        </w:rPr>
        <w:t>ą</w:t>
      </w:r>
      <w:r w:rsidR="00DF4413" w:rsidRPr="007D0A0D">
        <w:rPr>
          <w:rFonts w:ascii="Arial" w:hAnsi="Arial" w:cs="Arial"/>
          <w:color w:val="000000"/>
          <w:sz w:val="22"/>
          <w:szCs w:val="22"/>
          <w:lang w:val="lt-LT"/>
        </w:rPr>
        <w:t xml:space="preserve"> ar išlaidas dalytis po lygia</w:t>
      </w:r>
      <w:r w:rsidR="00230092">
        <w:rPr>
          <w:rFonts w:ascii="Arial" w:hAnsi="Arial" w:cs="Arial"/>
          <w:color w:val="000000"/>
          <w:sz w:val="22"/>
          <w:szCs w:val="22"/>
          <w:lang w:val="lt-LT"/>
        </w:rPr>
        <w:t xml:space="preserve">i. </w:t>
      </w:r>
      <w:r w:rsidR="00B81F5E">
        <w:rPr>
          <w:rFonts w:ascii="Arial" w:hAnsi="Arial" w:cs="Arial"/>
          <w:color w:val="000000"/>
          <w:sz w:val="22"/>
          <w:szCs w:val="22"/>
          <w:lang w:val="lt-LT"/>
        </w:rPr>
        <w:t xml:space="preserve">Jei vienas </w:t>
      </w:r>
      <w:r>
        <w:rPr>
          <w:rFonts w:ascii="Arial" w:hAnsi="Arial" w:cs="Arial"/>
          <w:color w:val="000000"/>
          <w:sz w:val="22"/>
          <w:szCs w:val="22"/>
          <w:lang w:val="lt-LT"/>
        </w:rPr>
        <w:t>sutuoktinis</w:t>
      </w:r>
      <w:r w:rsidR="00B81F5E">
        <w:rPr>
          <w:rFonts w:ascii="Arial" w:hAnsi="Arial" w:cs="Arial"/>
          <w:color w:val="000000"/>
          <w:sz w:val="22"/>
          <w:szCs w:val="22"/>
          <w:lang w:val="lt-LT"/>
        </w:rPr>
        <w:t xml:space="preserve"> uždirba daugiau, išlaid</w:t>
      </w:r>
      <w:r>
        <w:rPr>
          <w:rFonts w:ascii="Arial" w:hAnsi="Arial" w:cs="Arial"/>
          <w:color w:val="000000"/>
          <w:sz w:val="22"/>
          <w:szCs w:val="22"/>
          <w:lang w:val="lt-LT"/>
        </w:rPr>
        <w:t>as galima pasiskirstyti pagal atitinkamą pajamų proporciją</w:t>
      </w:r>
      <w:r w:rsidR="00B81F5E">
        <w:rPr>
          <w:rFonts w:ascii="Arial" w:hAnsi="Arial" w:cs="Arial"/>
          <w:color w:val="000000"/>
          <w:sz w:val="22"/>
          <w:szCs w:val="22"/>
          <w:lang w:val="lt-LT"/>
        </w:rPr>
        <w:t xml:space="preserve">. </w:t>
      </w:r>
      <w:r>
        <w:rPr>
          <w:rFonts w:ascii="Arial" w:hAnsi="Arial" w:cs="Arial"/>
          <w:color w:val="000000"/>
          <w:sz w:val="22"/>
          <w:szCs w:val="22"/>
          <w:lang w:val="lt-LT"/>
        </w:rPr>
        <w:t xml:space="preserve">Geriausia </w:t>
      </w:r>
      <w:r w:rsidR="00DF4413" w:rsidRPr="007D0A0D">
        <w:rPr>
          <w:rFonts w:ascii="Arial" w:hAnsi="Arial" w:cs="Arial"/>
          <w:color w:val="000000"/>
          <w:sz w:val="22"/>
          <w:szCs w:val="22"/>
          <w:lang w:val="lt-LT"/>
        </w:rPr>
        <w:t>susitarti dėl</w:t>
      </w:r>
      <w:r>
        <w:rPr>
          <w:rFonts w:ascii="Arial" w:hAnsi="Arial" w:cs="Arial"/>
          <w:color w:val="000000"/>
          <w:sz w:val="22"/>
          <w:szCs w:val="22"/>
          <w:lang w:val="lt-LT"/>
        </w:rPr>
        <w:t xml:space="preserve"> tokio</w:t>
      </w:r>
      <w:r w:rsidR="00DF4413" w:rsidRPr="007D0A0D">
        <w:rPr>
          <w:rFonts w:ascii="Arial" w:hAnsi="Arial" w:cs="Arial"/>
          <w:color w:val="000000"/>
          <w:sz w:val="22"/>
          <w:szCs w:val="22"/>
          <w:lang w:val="lt-LT"/>
        </w:rPr>
        <w:t xml:space="preserve"> </w:t>
      </w:r>
      <w:r w:rsidR="004E11C7">
        <w:rPr>
          <w:rFonts w:ascii="Arial" w:hAnsi="Arial" w:cs="Arial"/>
          <w:color w:val="000000"/>
          <w:sz w:val="22"/>
          <w:szCs w:val="22"/>
          <w:lang w:val="lt-LT"/>
        </w:rPr>
        <w:t>pajamų ir išlaidų valdymo modelio</w:t>
      </w:r>
      <w:r w:rsidR="00DF4413" w:rsidRPr="007D0A0D">
        <w:rPr>
          <w:rFonts w:ascii="Arial" w:hAnsi="Arial" w:cs="Arial"/>
          <w:color w:val="000000"/>
          <w:sz w:val="22"/>
          <w:szCs w:val="22"/>
          <w:lang w:val="lt-LT"/>
        </w:rPr>
        <w:t>, kuri</w:t>
      </w:r>
      <w:r w:rsidR="004E11C7">
        <w:rPr>
          <w:rFonts w:ascii="Arial" w:hAnsi="Arial" w:cs="Arial"/>
          <w:color w:val="000000"/>
          <w:sz w:val="22"/>
          <w:szCs w:val="22"/>
          <w:lang w:val="lt-LT"/>
        </w:rPr>
        <w:t>s</w:t>
      </w:r>
      <w:r w:rsidR="00DF4413" w:rsidRPr="007D0A0D">
        <w:rPr>
          <w:rFonts w:ascii="Arial" w:hAnsi="Arial" w:cs="Arial"/>
          <w:color w:val="000000"/>
          <w:sz w:val="22"/>
          <w:szCs w:val="22"/>
          <w:lang w:val="lt-LT"/>
        </w:rPr>
        <w:t xml:space="preserve"> tinka konkreči</w:t>
      </w:r>
      <w:r w:rsidR="00130990">
        <w:rPr>
          <w:rFonts w:ascii="Arial" w:hAnsi="Arial" w:cs="Arial"/>
          <w:color w:val="000000"/>
          <w:sz w:val="22"/>
          <w:szCs w:val="22"/>
          <w:lang w:val="lt-LT"/>
        </w:rPr>
        <w:t xml:space="preserve">u atveju </w:t>
      </w:r>
      <w:r w:rsidR="00DF4413" w:rsidRPr="007D0A0D">
        <w:rPr>
          <w:rFonts w:ascii="Arial" w:hAnsi="Arial" w:cs="Arial"/>
          <w:color w:val="000000"/>
          <w:sz w:val="22"/>
          <w:szCs w:val="22"/>
          <w:lang w:val="lt-LT"/>
        </w:rPr>
        <w:t>ir leidžia abiem partneriams jaustis saugiai</w:t>
      </w:r>
      <w:r w:rsidR="00E44BC9">
        <w:rPr>
          <w:rFonts w:ascii="Arial" w:hAnsi="Arial" w:cs="Arial"/>
          <w:color w:val="000000"/>
          <w:sz w:val="22"/>
          <w:szCs w:val="22"/>
          <w:lang w:val="lt-LT"/>
        </w:rPr>
        <w:t>s</w:t>
      </w:r>
      <w:r w:rsidR="00DF4413" w:rsidRPr="007D0A0D">
        <w:rPr>
          <w:rFonts w:ascii="Arial" w:hAnsi="Arial" w:cs="Arial"/>
          <w:color w:val="000000"/>
          <w:sz w:val="22"/>
          <w:szCs w:val="22"/>
          <w:lang w:val="lt-LT"/>
        </w:rPr>
        <w:t xml:space="preserve"> bei vertinamais.</w:t>
      </w:r>
      <w:r w:rsidR="00DF4413">
        <w:rPr>
          <w:rFonts w:ascii="Arial" w:hAnsi="Arial" w:cs="Arial"/>
          <w:color w:val="000000"/>
          <w:sz w:val="22"/>
          <w:szCs w:val="22"/>
          <w:lang w:val="lt-LT"/>
        </w:rPr>
        <w:t xml:space="preserve"> </w:t>
      </w:r>
    </w:p>
    <w:p w14:paraId="33D1C3F5" w14:textId="0930336B" w:rsidR="00DF4413" w:rsidRPr="007D0A0D" w:rsidRDefault="00DF4413" w:rsidP="00DF4413">
      <w:pPr>
        <w:pStyle w:val="NormalWeb"/>
        <w:jc w:val="both"/>
        <w:rPr>
          <w:rFonts w:ascii="Arial" w:hAnsi="Arial" w:cs="Arial"/>
          <w:color w:val="000000"/>
          <w:sz w:val="22"/>
          <w:szCs w:val="22"/>
          <w:lang w:val="lt-LT"/>
        </w:rPr>
      </w:pPr>
      <w:r w:rsidRPr="007D0A0D">
        <w:rPr>
          <w:rFonts w:ascii="Arial" w:hAnsi="Arial" w:cs="Arial"/>
          <w:color w:val="000000"/>
          <w:sz w:val="22"/>
          <w:szCs w:val="22"/>
          <w:lang w:val="lt-LT"/>
        </w:rPr>
        <w:t>Praktikoje verta pradėti nuo paprasto žingsnio: surašyti reguliarias šeimos išlaidas – būsto, maisto, vaikų, transporto, paskolų ir laisvalaikio</w:t>
      </w:r>
      <w:r>
        <w:rPr>
          <w:rFonts w:ascii="Arial" w:hAnsi="Arial" w:cs="Arial"/>
          <w:color w:val="000000"/>
          <w:sz w:val="22"/>
          <w:szCs w:val="22"/>
          <w:lang w:val="lt-LT"/>
        </w:rPr>
        <w:t xml:space="preserve">, </w:t>
      </w:r>
      <w:r w:rsidR="00DB5BCA">
        <w:rPr>
          <w:rFonts w:ascii="Arial" w:hAnsi="Arial" w:cs="Arial"/>
          <w:color w:val="000000"/>
          <w:sz w:val="22"/>
          <w:szCs w:val="22"/>
          <w:lang w:val="lt-LT"/>
        </w:rPr>
        <w:t xml:space="preserve">aptarti </w:t>
      </w:r>
      <w:r w:rsidR="00905D7E">
        <w:rPr>
          <w:rFonts w:ascii="Arial" w:hAnsi="Arial" w:cs="Arial"/>
          <w:color w:val="000000"/>
          <w:sz w:val="22"/>
          <w:szCs w:val="22"/>
          <w:lang w:val="lt-LT"/>
        </w:rPr>
        <w:t>sutuoktinių</w:t>
      </w:r>
      <w:r w:rsidR="00DB5BCA">
        <w:rPr>
          <w:rFonts w:ascii="Arial" w:hAnsi="Arial" w:cs="Arial"/>
          <w:color w:val="000000"/>
          <w:sz w:val="22"/>
          <w:szCs w:val="22"/>
          <w:lang w:val="lt-LT"/>
        </w:rPr>
        <w:t xml:space="preserve"> gaunamas pajamas ir </w:t>
      </w:r>
      <w:r>
        <w:rPr>
          <w:rFonts w:ascii="Arial" w:hAnsi="Arial" w:cs="Arial"/>
          <w:color w:val="000000"/>
          <w:sz w:val="22"/>
          <w:szCs w:val="22"/>
          <w:lang w:val="lt-LT"/>
        </w:rPr>
        <w:t>sudaryti biudžetą</w:t>
      </w:r>
      <w:r w:rsidRPr="007D0A0D">
        <w:rPr>
          <w:rFonts w:ascii="Arial" w:hAnsi="Arial" w:cs="Arial"/>
          <w:color w:val="000000"/>
          <w:sz w:val="22"/>
          <w:szCs w:val="22"/>
          <w:lang w:val="lt-LT"/>
        </w:rPr>
        <w:t xml:space="preserve">. Tuomet aiškiai </w:t>
      </w:r>
      <w:r w:rsidR="00620C85">
        <w:rPr>
          <w:rFonts w:ascii="Arial" w:hAnsi="Arial" w:cs="Arial"/>
          <w:color w:val="000000"/>
          <w:sz w:val="22"/>
          <w:szCs w:val="22"/>
          <w:lang w:val="lt-LT"/>
        </w:rPr>
        <w:t>sutarti</w:t>
      </w:r>
      <w:r w:rsidRPr="007D0A0D">
        <w:rPr>
          <w:rFonts w:ascii="Arial" w:hAnsi="Arial" w:cs="Arial"/>
          <w:color w:val="000000"/>
          <w:sz w:val="22"/>
          <w:szCs w:val="22"/>
          <w:lang w:val="lt-LT"/>
        </w:rPr>
        <w:t xml:space="preserve">, kaip </w:t>
      </w:r>
      <w:r w:rsidR="00905D7E">
        <w:rPr>
          <w:rFonts w:ascii="Arial" w:hAnsi="Arial" w:cs="Arial"/>
          <w:color w:val="000000"/>
          <w:sz w:val="22"/>
          <w:szCs w:val="22"/>
          <w:lang w:val="lt-LT"/>
        </w:rPr>
        <w:t>pora</w:t>
      </w:r>
      <w:r w:rsidRPr="007D0A0D">
        <w:rPr>
          <w:rFonts w:ascii="Arial" w:hAnsi="Arial" w:cs="Arial"/>
          <w:color w:val="000000"/>
          <w:sz w:val="22"/>
          <w:szCs w:val="22"/>
          <w:lang w:val="lt-LT"/>
        </w:rPr>
        <w:t xml:space="preserve"> </w:t>
      </w:r>
      <w:r w:rsidR="00DB5BCA">
        <w:rPr>
          <w:rFonts w:ascii="Arial" w:hAnsi="Arial" w:cs="Arial"/>
          <w:color w:val="000000"/>
          <w:sz w:val="22"/>
          <w:szCs w:val="22"/>
          <w:lang w:val="lt-LT"/>
        </w:rPr>
        <w:t>valdys bendrus poreikius</w:t>
      </w:r>
      <w:r w:rsidRPr="007D0A0D">
        <w:rPr>
          <w:rFonts w:ascii="Arial" w:hAnsi="Arial" w:cs="Arial"/>
          <w:color w:val="000000"/>
          <w:sz w:val="22"/>
          <w:szCs w:val="22"/>
          <w:lang w:val="lt-LT"/>
        </w:rPr>
        <w:t xml:space="preserve">, kas už ką </w:t>
      </w:r>
      <w:r>
        <w:rPr>
          <w:rFonts w:ascii="Arial" w:hAnsi="Arial" w:cs="Arial"/>
          <w:color w:val="000000"/>
          <w:sz w:val="22"/>
          <w:szCs w:val="22"/>
          <w:lang w:val="lt-LT"/>
        </w:rPr>
        <w:t xml:space="preserve">bus </w:t>
      </w:r>
      <w:r w:rsidRPr="007D0A0D">
        <w:rPr>
          <w:rFonts w:ascii="Arial" w:hAnsi="Arial" w:cs="Arial"/>
          <w:color w:val="000000"/>
          <w:sz w:val="22"/>
          <w:szCs w:val="22"/>
          <w:lang w:val="lt-LT"/>
        </w:rPr>
        <w:t>atsakingas</w:t>
      </w:r>
      <w:r w:rsidR="00DB5BCA">
        <w:rPr>
          <w:rFonts w:ascii="Arial" w:hAnsi="Arial" w:cs="Arial"/>
          <w:color w:val="000000"/>
          <w:sz w:val="22"/>
          <w:szCs w:val="22"/>
          <w:lang w:val="lt-LT"/>
        </w:rPr>
        <w:t>.</w:t>
      </w:r>
    </w:p>
    <w:p w14:paraId="72853C0D" w14:textId="19313484" w:rsidR="00DF4413" w:rsidRPr="003D7C98" w:rsidRDefault="00C65CAA" w:rsidP="00DF4413">
      <w:pPr>
        <w:pStyle w:val="NormalWeb"/>
        <w:jc w:val="both"/>
        <w:rPr>
          <w:rFonts w:ascii="Arial" w:hAnsi="Arial" w:cs="Arial"/>
          <w:color w:val="000000"/>
          <w:sz w:val="22"/>
          <w:szCs w:val="22"/>
        </w:rPr>
      </w:pPr>
      <w:r>
        <w:rPr>
          <w:rFonts w:ascii="Arial" w:hAnsi="Arial" w:cs="Arial"/>
          <w:color w:val="000000"/>
          <w:sz w:val="22"/>
          <w:szCs w:val="22"/>
          <w:lang w:val="lt-LT"/>
        </w:rPr>
        <w:t>Kartu planuokite</w:t>
      </w:r>
      <w:r w:rsidR="00B81F5E">
        <w:rPr>
          <w:rFonts w:ascii="Arial" w:hAnsi="Arial" w:cs="Arial"/>
          <w:color w:val="000000"/>
          <w:sz w:val="22"/>
          <w:szCs w:val="22"/>
          <w:lang w:val="lt-LT"/>
        </w:rPr>
        <w:t xml:space="preserve"> </w:t>
      </w:r>
      <w:r w:rsidR="00DF4413" w:rsidRPr="007D0A0D">
        <w:rPr>
          <w:rFonts w:ascii="Arial" w:hAnsi="Arial" w:cs="Arial"/>
          <w:color w:val="000000"/>
          <w:sz w:val="22"/>
          <w:szCs w:val="22"/>
          <w:lang w:val="lt-LT"/>
        </w:rPr>
        <w:t>didesnius ateities pirkinius</w:t>
      </w:r>
      <w:r w:rsidR="00B81F5E">
        <w:rPr>
          <w:rFonts w:ascii="Arial" w:hAnsi="Arial" w:cs="Arial"/>
          <w:color w:val="000000"/>
          <w:sz w:val="22"/>
          <w:szCs w:val="22"/>
          <w:lang w:val="lt-LT"/>
        </w:rPr>
        <w:t>, juos aptar</w:t>
      </w:r>
      <w:r>
        <w:rPr>
          <w:rFonts w:ascii="Arial" w:hAnsi="Arial" w:cs="Arial"/>
          <w:color w:val="000000"/>
          <w:sz w:val="22"/>
          <w:szCs w:val="22"/>
          <w:lang w:val="lt-LT"/>
        </w:rPr>
        <w:t>kite</w:t>
      </w:r>
      <w:r w:rsidR="00B81F5E">
        <w:rPr>
          <w:rFonts w:ascii="Arial" w:hAnsi="Arial" w:cs="Arial"/>
          <w:color w:val="000000"/>
          <w:sz w:val="22"/>
          <w:szCs w:val="22"/>
          <w:lang w:val="lt-LT"/>
        </w:rPr>
        <w:t xml:space="preserve"> su vaikais</w:t>
      </w:r>
      <w:r w:rsidR="00DF4413" w:rsidRPr="007D0A0D">
        <w:rPr>
          <w:rFonts w:ascii="Arial" w:hAnsi="Arial" w:cs="Arial"/>
          <w:color w:val="000000"/>
          <w:sz w:val="22"/>
          <w:szCs w:val="22"/>
          <w:lang w:val="lt-LT"/>
        </w:rPr>
        <w:t xml:space="preserve">. Šeima turėtų </w:t>
      </w:r>
      <w:r>
        <w:rPr>
          <w:rFonts w:ascii="Arial" w:hAnsi="Arial" w:cs="Arial"/>
          <w:color w:val="000000"/>
          <w:sz w:val="22"/>
          <w:szCs w:val="22"/>
          <w:lang w:val="lt-LT"/>
        </w:rPr>
        <w:t>pasirūpinti</w:t>
      </w:r>
      <w:r w:rsidR="003D7C98">
        <w:rPr>
          <w:rFonts w:ascii="Arial" w:hAnsi="Arial" w:cs="Arial"/>
          <w:color w:val="000000"/>
          <w:sz w:val="22"/>
          <w:szCs w:val="22"/>
          <w:lang w:val="lt-LT"/>
        </w:rPr>
        <w:t xml:space="preserve"> </w:t>
      </w:r>
      <w:r w:rsidR="00DF4413" w:rsidRPr="007D0A0D">
        <w:rPr>
          <w:rFonts w:ascii="Arial" w:hAnsi="Arial" w:cs="Arial"/>
          <w:color w:val="000000"/>
          <w:sz w:val="22"/>
          <w:szCs w:val="22"/>
          <w:lang w:val="lt-LT"/>
        </w:rPr>
        <w:t>bendr</w:t>
      </w:r>
      <w:r>
        <w:rPr>
          <w:rFonts w:ascii="Arial" w:hAnsi="Arial" w:cs="Arial"/>
          <w:color w:val="000000"/>
          <w:sz w:val="22"/>
          <w:szCs w:val="22"/>
          <w:lang w:val="lt-LT"/>
        </w:rPr>
        <w:t>a</w:t>
      </w:r>
      <w:r w:rsidR="00DF4413" w:rsidRPr="007D0A0D">
        <w:rPr>
          <w:rFonts w:ascii="Arial" w:hAnsi="Arial" w:cs="Arial"/>
          <w:color w:val="000000"/>
          <w:sz w:val="22"/>
          <w:szCs w:val="22"/>
          <w:lang w:val="lt-LT"/>
        </w:rPr>
        <w:t xml:space="preserve"> finansin</w:t>
      </w:r>
      <w:r>
        <w:rPr>
          <w:rFonts w:ascii="Arial" w:hAnsi="Arial" w:cs="Arial"/>
          <w:color w:val="000000"/>
          <w:sz w:val="22"/>
          <w:szCs w:val="22"/>
          <w:lang w:val="lt-LT"/>
        </w:rPr>
        <w:t>e</w:t>
      </w:r>
      <w:r w:rsidR="00DF4413" w:rsidRPr="007D0A0D">
        <w:rPr>
          <w:rFonts w:ascii="Arial" w:hAnsi="Arial" w:cs="Arial"/>
          <w:color w:val="000000"/>
          <w:sz w:val="22"/>
          <w:szCs w:val="22"/>
          <w:lang w:val="lt-LT"/>
        </w:rPr>
        <w:t xml:space="preserve"> pagalv</w:t>
      </w:r>
      <w:r>
        <w:rPr>
          <w:rFonts w:ascii="Arial" w:hAnsi="Arial" w:cs="Arial"/>
          <w:color w:val="000000"/>
          <w:sz w:val="22"/>
          <w:szCs w:val="22"/>
          <w:lang w:val="lt-LT"/>
        </w:rPr>
        <w:t>e</w:t>
      </w:r>
      <w:r w:rsidR="00DF4413" w:rsidRPr="007D0A0D">
        <w:rPr>
          <w:rFonts w:ascii="Arial" w:hAnsi="Arial" w:cs="Arial"/>
          <w:color w:val="000000"/>
          <w:sz w:val="22"/>
          <w:szCs w:val="22"/>
          <w:lang w:val="lt-LT"/>
        </w:rPr>
        <w:t xml:space="preserve"> nenumatytiems atvejams </w:t>
      </w:r>
      <w:r w:rsidR="003D7C98">
        <w:rPr>
          <w:rFonts w:ascii="Arial" w:hAnsi="Arial" w:cs="Arial"/>
          <w:color w:val="000000"/>
          <w:sz w:val="22"/>
          <w:szCs w:val="22"/>
          <w:lang w:val="lt-LT"/>
        </w:rPr>
        <w:t>(</w:t>
      </w:r>
      <w:r w:rsidR="00DF4413" w:rsidRPr="007D0A0D">
        <w:rPr>
          <w:rFonts w:ascii="Arial" w:hAnsi="Arial" w:cs="Arial"/>
          <w:color w:val="000000"/>
          <w:sz w:val="22"/>
          <w:szCs w:val="22"/>
          <w:lang w:val="lt-LT"/>
        </w:rPr>
        <w:t>netekus darbo, susirgus ar atsiradus netikėtoms išlaidoms</w:t>
      </w:r>
      <w:r w:rsidR="003D7C98">
        <w:rPr>
          <w:rFonts w:ascii="Arial" w:hAnsi="Arial" w:cs="Arial"/>
          <w:color w:val="000000"/>
          <w:sz w:val="22"/>
          <w:szCs w:val="22"/>
          <w:lang w:val="lt-LT"/>
        </w:rPr>
        <w:t>)</w:t>
      </w:r>
      <w:r w:rsidR="00DF4413" w:rsidRPr="007D0A0D">
        <w:rPr>
          <w:rFonts w:ascii="Arial" w:hAnsi="Arial" w:cs="Arial"/>
          <w:color w:val="000000"/>
          <w:sz w:val="22"/>
          <w:szCs w:val="22"/>
          <w:lang w:val="lt-LT"/>
        </w:rPr>
        <w:t>.</w:t>
      </w:r>
      <w:r w:rsidR="00DF4413">
        <w:rPr>
          <w:rFonts w:ascii="Arial" w:hAnsi="Arial" w:cs="Arial"/>
          <w:color w:val="000000"/>
          <w:sz w:val="22"/>
          <w:szCs w:val="22"/>
          <w:lang w:val="lt-LT"/>
        </w:rPr>
        <w:t xml:space="preserve"> </w:t>
      </w:r>
      <w:r w:rsidR="003D7C98">
        <w:rPr>
          <w:rFonts w:ascii="Arial" w:hAnsi="Arial" w:cs="Arial"/>
          <w:color w:val="000000"/>
          <w:sz w:val="22"/>
          <w:szCs w:val="22"/>
          <w:lang w:val="lt-LT"/>
        </w:rPr>
        <w:t>Ją planuojant</w:t>
      </w:r>
      <w:r w:rsidR="00DF4413" w:rsidRPr="007D0A0D">
        <w:rPr>
          <w:rFonts w:ascii="Arial" w:hAnsi="Arial" w:cs="Arial"/>
          <w:color w:val="000000"/>
          <w:sz w:val="22"/>
          <w:szCs w:val="22"/>
          <w:lang w:val="lt-LT"/>
        </w:rPr>
        <w:t xml:space="preserve"> </w:t>
      </w:r>
      <w:r w:rsidR="00DB5BCA">
        <w:rPr>
          <w:rFonts w:ascii="Arial" w:hAnsi="Arial" w:cs="Arial"/>
          <w:color w:val="000000"/>
          <w:sz w:val="22"/>
          <w:szCs w:val="22"/>
          <w:lang w:val="lt-LT"/>
        </w:rPr>
        <w:t>įvertinkite</w:t>
      </w:r>
      <w:r w:rsidR="00DF4413" w:rsidRPr="007D0A0D">
        <w:rPr>
          <w:rFonts w:ascii="Arial" w:hAnsi="Arial" w:cs="Arial"/>
          <w:color w:val="000000"/>
          <w:sz w:val="22"/>
          <w:szCs w:val="22"/>
          <w:lang w:val="lt-LT"/>
        </w:rPr>
        <w:t xml:space="preserve"> ne tik suaugusiųjų, bet ir vaikų ar augintinių poreikius</w:t>
      </w:r>
      <w:r w:rsidR="00130990">
        <w:rPr>
          <w:rFonts w:ascii="Arial" w:hAnsi="Arial" w:cs="Arial"/>
          <w:color w:val="000000"/>
          <w:sz w:val="22"/>
          <w:szCs w:val="22"/>
          <w:lang w:val="lt-LT"/>
        </w:rPr>
        <w:t xml:space="preserve">, </w:t>
      </w:r>
      <w:r w:rsidR="00DB5BCA">
        <w:rPr>
          <w:rFonts w:ascii="Arial" w:hAnsi="Arial" w:cs="Arial"/>
          <w:color w:val="000000"/>
          <w:sz w:val="22"/>
          <w:szCs w:val="22"/>
          <w:lang w:val="lt-LT"/>
        </w:rPr>
        <w:t>atsižvelkite</w:t>
      </w:r>
      <w:r w:rsidR="00130990">
        <w:rPr>
          <w:rFonts w:ascii="Arial" w:hAnsi="Arial" w:cs="Arial"/>
          <w:color w:val="000000"/>
          <w:sz w:val="22"/>
          <w:szCs w:val="22"/>
          <w:lang w:val="lt-LT"/>
        </w:rPr>
        <w:t xml:space="preserve"> į turimus finansinius įsipareigojimus. </w:t>
      </w:r>
    </w:p>
    <w:p w14:paraId="2EE7C497" w14:textId="20131D08" w:rsidR="009775AC" w:rsidRPr="003D7C98" w:rsidRDefault="00DF4413" w:rsidP="003D7C98">
      <w:pPr>
        <w:pStyle w:val="NormalWeb"/>
        <w:jc w:val="both"/>
        <w:rPr>
          <w:rFonts w:ascii="Arial" w:hAnsi="Arial" w:cs="Arial"/>
          <w:color w:val="000000"/>
          <w:sz w:val="22"/>
          <w:szCs w:val="22"/>
          <w:lang w:val="lt-LT"/>
        </w:rPr>
      </w:pPr>
      <w:r w:rsidRPr="007D0A0D">
        <w:rPr>
          <w:rFonts w:ascii="Arial" w:hAnsi="Arial" w:cs="Arial"/>
          <w:color w:val="000000"/>
          <w:sz w:val="22"/>
          <w:szCs w:val="22"/>
          <w:lang w:val="lt-LT"/>
        </w:rPr>
        <w:t xml:space="preserve">Galiausiai svarbiausias </w:t>
      </w:r>
      <w:r w:rsidR="00DB5BCA">
        <w:rPr>
          <w:rFonts w:ascii="Arial" w:hAnsi="Arial" w:cs="Arial"/>
          <w:color w:val="000000"/>
          <w:sz w:val="22"/>
          <w:szCs w:val="22"/>
          <w:lang w:val="lt-LT"/>
        </w:rPr>
        <w:t xml:space="preserve">darnios </w:t>
      </w:r>
      <w:r w:rsidR="00130990">
        <w:rPr>
          <w:rFonts w:ascii="Arial" w:hAnsi="Arial" w:cs="Arial"/>
          <w:color w:val="000000"/>
          <w:sz w:val="22"/>
          <w:szCs w:val="22"/>
          <w:lang w:val="lt-LT"/>
        </w:rPr>
        <w:t xml:space="preserve">šeimos </w:t>
      </w:r>
      <w:r w:rsidRPr="007D0A0D">
        <w:rPr>
          <w:rFonts w:ascii="Arial" w:hAnsi="Arial" w:cs="Arial"/>
          <w:color w:val="000000"/>
          <w:sz w:val="22"/>
          <w:szCs w:val="22"/>
          <w:lang w:val="lt-LT"/>
        </w:rPr>
        <w:t xml:space="preserve">finansų pagrindas </w:t>
      </w:r>
      <w:r>
        <w:rPr>
          <w:rFonts w:ascii="Arial" w:hAnsi="Arial" w:cs="Arial"/>
          <w:color w:val="000000"/>
          <w:sz w:val="22"/>
          <w:szCs w:val="22"/>
          <w:lang w:val="lt-LT"/>
        </w:rPr>
        <w:t xml:space="preserve">– </w:t>
      </w:r>
      <w:r w:rsidRPr="007D0A0D">
        <w:rPr>
          <w:rFonts w:ascii="Arial" w:hAnsi="Arial" w:cs="Arial"/>
          <w:color w:val="000000"/>
          <w:sz w:val="22"/>
          <w:szCs w:val="22"/>
          <w:lang w:val="lt-LT"/>
        </w:rPr>
        <w:t xml:space="preserve">bendravimas. </w:t>
      </w:r>
      <w:r>
        <w:rPr>
          <w:rFonts w:ascii="Arial" w:hAnsi="Arial" w:cs="Arial"/>
          <w:color w:val="000000"/>
          <w:sz w:val="22"/>
          <w:szCs w:val="22"/>
          <w:lang w:val="lt-LT"/>
        </w:rPr>
        <w:t>Tam, kad</w:t>
      </w:r>
      <w:r w:rsidR="003D7C98">
        <w:rPr>
          <w:rFonts w:ascii="Arial" w:hAnsi="Arial" w:cs="Arial"/>
          <w:color w:val="000000"/>
          <w:sz w:val="22"/>
          <w:szCs w:val="22"/>
          <w:lang w:val="lt-LT"/>
        </w:rPr>
        <w:t xml:space="preserve"> abu partneriai jaustųsi vienodai atsakingi už biudžetą </w:t>
      </w:r>
      <w:r w:rsidR="00DB5BCA">
        <w:rPr>
          <w:rFonts w:ascii="Arial" w:hAnsi="Arial" w:cs="Arial"/>
          <w:color w:val="000000"/>
          <w:sz w:val="22"/>
          <w:szCs w:val="22"/>
          <w:lang w:val="lt-LT"/>
        </w:rPr>
        <w:t xml:space="preserve">ir jo valdymą, apie pinigus </w:t>
      </w:r>
      <w:r w:rsidR="00E620C1">
        <w:rPr>
          <w:rFonts w:ascii="Arial" w:hAnsi="Arial" w:cs="Arial"/>
          <w:color w:val="000000"/>
          <w:sz w:val="22"/>
          <w:szCs w:val="22"/>
          <w:lang w:val="lt-LT"/>
        </w:rPr>
        <w:t>kalbėkite reguliariai ir visiškai atvirai.</w:t>
      </w:r>
    </w:p>
    <w:p w14:paraId="1EFDFE15" w14:textId="6E618993" w:rsidR="00D21AEE" w:rsidRPr="003D7C98" w:rsidRDefault="00D21AEE" w:rsidP="00901BE8">
      <w:pPr>
        <w:pStyle w:val="NoSpacing"/>
        <w:jc w:val="both"/>
        <w:rPr>
          <w:rFonts w:ascii="Arial" w:eastAsia="Arial" w:hAnsi="Arial" w:cs="Arial"/>
          <w:sz w:val="18"/>
          <w:szCs w:val="18"/>
        </w:rPr>
      </w:pPr>
      <w:r w:rsidRPr="003D7C98">
        <w:rPr>
          <w:rFonts w:ascii="Arial" w:eastAsia="Arial" w:hAnsi="Arial" w:cs="Arial"/>
          <w:sz w:val="18"/>
          <w:szCs w:val="18"/>
        </w:rPr>
        <w:t>Daugiau informacijos</w:t>
      </w:r>
    </w:p>
    <w:p w14:paraId="1109331D" w14:textId="77777777" w:rsidR="00D21AEE" w:rsidRPr="003D7C98" w:rsidRDefault="00D21AEE" w:rsidP="00901BE8">
      <w:pPr>
        <w:jc w:val="both"/>
        <w:rPr>
          <w:rFonts w:ascii="Arial" w:eastAsia="Arial" w:hAnsi="Arial" w:cs="Arial"/>
          <w:sz w:val="18"/>
          <w:szCs w:val="18"/>
          <w:lang w:val="lt-LT"/>
        </w:rPr>
      </w:pPr>
      <w:r w:rsidRPr="003D7C98">
        <w:rPr>
          <w:rFonts w:ascii="Arial" w:eastAsia="Arial" w:hAnsi="Arial" w:cs="Arial"/>
          <w:sz w:val="18"/>
          <w:szCs w:val="18"/>
          <w:lang w:val="lt-LT"/>
        </w:rPr>
        <w:t>Leontina Lesauskaitė, SEB banko komunikacijos projektų vadovė</w:t>
      </w:r>
    </w:p>
    <w:p w14:paraId="28FA9DF4" w14:textId="77777777" w:rsidR="00D21AEE" w:rsidRPr="003D7C98" w:rsidRDefault="00D21AEE" w:rsidP="00901BE8">
      <w:pPr>
        <w:jc w:val="both"/>
        <w:rPr>
          <w:rFonts w:ascii="Arial" w:hAnsi="Arial" w:cs="Arial"/>
          <w:sz w:val="18"/>
          <w:szCs w:val="18"/>
          <w:lang w:val="lt-LT"/>
        </w:rPr>
      </w:pPr>
      <w:r w:rsidRPr="003D7C98">
        <w:rPr>
          <w:rFonts w:ascii="Arial" w:eastAsia="Arial" w:hAnsi="Arial" w:cs="Arial"/>
          <w:sz w:val="18"/>
          <w:szCs w:val="18"/>
          <w:lang w:val="lt-LT"/>
        </w:rPr>
        <w:t xml:space="preserve">Tel. +370 612 96306, e. paštas </w:t>
      </w:r>
      <w:hyperlink r:id="rId9" w:history="1">
        <w:r w:rsidRPr="003D7C98">
          <w:rPr>
            <w:rStyle w:val="Hyperlink"/>
            <w:rFonts w:ascii="Arial" w:eastAsia="Arial" w:hAnsi="Arial" w:cs="Arial"/>
            <w:sz w:val="18"/>
            <w:szCs w:val="18"/>
            <w:lang w:val="lt-LT"/>
          </w:rPr>
          <w:t>Leontina.Lesauskaite@seb.lt</w:t>
        </w:r>
      </w:hyperlink>
    </w:p>
    <w:p w14:paraId="318A58E2" w14:textId="77777777" w:rsidR="00D21AEE" w:rsidRPr="003D7C98" w:rsidRDefault="00D21AEE" w:rsidP="00901BE8">
      <w:pPr>
        <w:pStyle w:val="NoSpacing"/>
        <w:jc w:val="both"/>
        <w:rPr>
          <w:rFonts w:ascii="Arial" w:eastAsia="Arial" w:hAnsi="Arial" w:cs="Arial"/>
          <w:sz w:val="18"/>
          <w:szCs w:val="18"/>
        </w:rPr>
      </w:pPr>
    </w:p>
    <w:p w14:paraId="23809545" w14:textId="0637B064" w:rsidR="00D21AEE" w:rsidRPr="003D7C98" w:rsidRDefault="00D21AEE" w:rsidP="00901BE8">
      <w:pPr>
        <w:jc w:val="both"/>
        <w:rPr>
          <w:rFonts w:ascii="Arial" w:eastAsia="Arial" w:hAnsi="Arial" w:cs="Arial"/>
          <w:i/>
          <w:sz w:val="18"/>
          <w:szCs w:val="18"/>
          <w:lang w:val="lt-LT"/>
        </w:rPr>
      </w:pPr>
      <w:r w:rsidRPr="003D7C98">
        <w:rPr>
          <w:rFonts w:ascii="Arial" w:eastAsia="Arial" w:hAnsi="Arial" w:cs="Arial"/>
          <w:i/>
          <w:sz w:val="18"/>
          <w:szCs w:val="18"/>
          <w:lang w:val="lt-LT"/>
        </w:rPr>
        <w:t>____________________________</w:t>
      </w:r>
      <w:r w:rsidR="003D7C98">
        <w:rPr>
          <w:rFonts w:ascii="Arial" w:eastAsia="Arial" w:hAnsi="Arial" w:cs="Arial"/>
          <w:i/>
          <w:sz w:val="18"/>
          <w:szCs w:val="18"/>
          <w:lang w:val="lt-LT"/>
        </w:rPr>
        <w:t>_________________</w:t>
      </w:r>
      <w:r w:rsidRPr="003D7C98">
        <w:rPr>
          <w:rFonts w:ascii="Arial" w:eastAsia="Arial" w:hAnsi="Arial" w:cs="Arial"/>
          <w:i/>
          <w:sz w:val="18"/>
          <w:szCs w:val="18"/>
          <w:lang w:val="lt-LT"/>
        </w:rPr>
        <w:t>_</w:t>
      </w:r>
      <w:r w:rsidR="002E089F" w:rsidRPr="003D7C98">
        <w:rPr>
          <w:rFonts w:ascii="Arial" w:eastAsia="Arial" w:hAnsi="Arial" w:cs="Arial"/>
          <w:i/>
          <w:sz w:val="18"/>
          <w:szCs w:val="18"/>
          <w:lang w:val="lt-LT"/>
        </w:rPr>
        <w:t>____</w:t>
      </w:r>
      <w:r w:rsidRPr="003D7C98">
        <w:rPr>
          <w:rFonts w:ascii="Arial" w:eastAsia="Arial" w:hAnsi="Arial" w:cs="Arial"/>
          <w:i/>
          <w:sz w:val="18"/>
          <w:szCs w:val="18"/>
          <w:lang w:val="lt-LT"/>
        </w:rPr>
        <w:t>___________________________________________</w:t>
      </w:r>
    </w:p>
    <w:p w14:paraId="38473661" w14:textId="6A27655E" w:rsidR="00D21AEE" w:rsidRPr="001734DC" w:rsidRDefault="00D21AEE" w:rsidP="00901BE8">
      <w:pPr>
        <w:jc w:val="both"/>
        <w:rPr>
          <w:rFonts w:ascii="Arial" w:eastAsia="Arial" w:hAnsi="Arial" w:cs="Arial"/>
          <w:sz w:val="22"/>
          <w:szCs w:val="22"/>
          <w:lang w:val="lt-LT"/>
        </w:rPr>
      </w:pPr>
      <w:r w:rsidRPr="003D7C98">
        <w:rPr>
          <w:rFonts w:ascii="Arial" w:hAnsi="Arial" w:cs="Arial"/>
          <w:sz w:val="18"/>
          <w:szCs w:val="18"/>
          <w:lang w:val="lt-LT"/>
        </w:rPr>
        <w:t xml:space="preserve">SEB yra pirmaujanti Šiaurės šalių finansinių paslaugų grupė. Esame įsitikinę, kad versliai mąstantys žmonės ir inovatyvios įmonės yra itin svarbūs kuriant geresnį pasaulį. Esame tam, kad ir gerais, ir blogais laikais jiems padėtume įgyvendinti jų siekius ir prisidėtume prie jų sėkmės. Švedijoje ir Baltijos šalyse SEB konsultuoja klientus finansų klausimais ir teikia jiems universalias finansines paslaugas. SEB grupei priklausančių bankų Danijoje, Suomijoje, Norvegijoje ir Vokietijoje pagrindinės veiklos sritys yra verslo ir investicinės bankininkystės paslaugos verslo klientams ir institucijoms. SEB padaliniai veikia daugiau kaip 20 pasaulio šalių. SEB grupėje dirba apie 15 tūkst. darbuotojų. Išsamiau apie SEB skaitykite </w:t>
      </w:r>
      <w:hyperlink r:id="rId10" w:history="1">
        <w:r w:rsidRPr="003D7C98">
          <w:rPr>
            <w:rStyle w:val="Hyperlink"/>
            <w:rFonts w:ascii="Arial" w:hAnsi="Arial" w:cs="Arial"/>
            <w:sz w:val="18"/>
            <w:szCs w:val="18"/>
            <w:lang w:val="lt-LT"/>
          </w:rPr>
          <w:t>www.sebgroup.com</w:t>
        </w:r>
      </w:hyperlink>
      <w:r w:rsidRPr="001734DC">
        <w:rPr>
          <w:rFonts w:ascii="Arial" w:hAnsi="Arial" w:cs="Arial"/>
          <w:sz w:val="22"/>
          <w:szCs w:val="22"/>
          <w:lang w:val="lt-LT"/>
        </w:rPr>
        <w:t>.</w:t>
      </w:r>
    </w:p>
    <w:sectPr w:rsidR="00D21AEE" w:rsidRPr="001734DC" w:rsidSect="008557FE">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1B49" w14:textId="77777777" w:rsidR="006C3F5B" w:rsidRDefault="006C3F5B" w:rsidP="00E13584">
      <w:r>
        <w:separator/>
      </w:r>
    </w:p>
  </w:endnote>
  <w:endnote w:type="continuationSeparator" w:id="0">
    <w:p w14:paraId="17EDE58C" w14:textId="77777777" w:rsidR="006C3F5B" w:rsidRDefault="006C3F5B" w:rsidP="00E1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Times New Roman,Ti">
    <w:altName w:val="Times New Roman"/>
    <w:charset w:val="00"/>
    <w:family w:val="roman"/>
    <w:pitch w:val="default"/>
    <w:sig w:usb0="00000003" w:usb1="00000000" w:usb2="00000000" w:usb3="00000000" w:csb0="00000001" w:csb1="00000000"/>
  </w:font>
  <w:font w:name="Basic">
    <w:altName w:val="Calibri"/>
    <w:charset w:val="00"/>
    <w:family w:val="auto"/>
    <w:pitch w:val="default"/>
  </w:font>
  <w:font w:name="SEB SansSerif">
    <w:altName w:val="Calibri"/>
    <w:panose1 w:val="00000500000000000000"/>
    <w:charset w:val="BA"/>
    <w:family w:val="auto"/>
    <w:pitch w:val="variable"/>
    <w:sig w:usb0="A00002EF" w:usb1="0000205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893"/>
    </w:tblGrid>
    <w:tr w:rsidR="008557FE" w14:paraId="5416746E" w14:textId="77777777" w:rsidTr="00095E01">
      <w:tc>
        <w:tcPr>
          <w:tcW w:w="8558" w:type="dxa"/>
          <w:tcBorders>
            <w:bottom w:val="single" w:sz="4" w:space="0" w:color="000000"/>
          </w:tcBorders>
          <w:tcMar>
            <w:right w:w="28" w:type="dxa"/>
          </w:tcMar>
        </w:tcPr>
        <w:p w14:paraId="06E32BDD" w14:textId="77777777" w:rsidR="008557FE" w:rsidRDefault="008557FE" w:rsidP="008557FE">
          <w:pPr>
            <w:pBdr>
              <w:top w:val="nil"/>
              <w:left w:val="nil"/>
              <w:bottom w:val="nil"/>
              <w:right w:val="nil"/>
              <w:between w:val="nil"/>
            </w:pBdr>
            <w:tabs>
              <w:tab w:val="center" w:pos="4819"/>
              <w:tab w:val="right" w:pos="9638"/>
            </w:tabs>
            <w:rPr>
              <w:rFonts w:ascii="SEB SansSerif" w:eastAsia="SEB SansSerif" w:hAnsi="SEB SansSerif" w:cs="SEB SansSerif"/>
              <w:color w:val="000000"/>
              <w:sz w:val="15"/>
              <w:szCs w:val="15"/>
            </w:rPr>
          </w:pPr>
        </w:p>
      </w:tc>
    </w:tr>
    <w:tr w:rsidR="008557FE" w:rsidRPr="00C7306C" w14:paraId="78AA519E" w14:textId="77777777" w:rsidTr="00095E01">
      <w:trPr>
        <w:trHeight w:val="679"/>
      </w:trPr>
      <w:tc>
        <w:tcPr>
          <w:tcW w:w="8558" w:type="dxa"/>
          <w:tcBorders>
            <w:top w:val="single" w:sz="4" w:space="0" w:color="000000"/>
          </w:tcBorders>
          <w:tcMar>
            <w:right w:w="28" w:type="dxa"/>
          </w:tcMar>
        </w:tcPr>
        <w:p w14:paraId="7C7D942C" w14:textId="77777777" w:rsidR="008557FE" w:rsidRPr="00C7306C" w:rsidRDefault="008557FE" w:rsidP="008557FE">
          <w:pPr>
            <w:pBdr>
              <w:top w:val="nil"/>
              <w:left w:val="nil"/>
              <w:bottom w:val="nil"/>
              <w:right w:val="nil"/>
              <w:between w:val="nil"/>
            </w:pBdr>
            <w:spacing w:line="276" w:lineRule="auto"/>
            <w:rPr>
              <w:rFonts w:ascii="SEB SansSerif" w:eastAsia="SEB SansSerif" w:hAnsi="SEB SansSerif" w:cs="SEB SansSerif"/>
              <w:iCs/>
              <w:color w:val="000000"/>
              <w:sz w:val="15"/>
              <w:szCs w:val="15"/>
            </w:rPr>
          </w:pPr>
          <w:r w:rsidRPr="00C7306C">
            <w:rPr>
              <w:rFonts w:ascii="SEB SansSerif" w:eastAsia="SEB SansSerif" w:hAnsi="SEB SansSerif" w:cs="SEB SansSerif"/>
              <w:iCs/>
              <w:color w:val="000000"/>
              <w:sz w:val="15"/>
              <w:szCs w:val="15"/>
            </w:rPr>
            <w:t xml:space="preserve">AB SEB bankas, Konstitucijos pr. 24, LT-08105 Vilnius, Lietuva                                                                                                                                   </w:t>
          </w:r>
          <w:hyperlink r:id="rId1">
            <w:r w:rsidRPr="00C7306C">
              <w:rPr>
                <w:rFonts w:ascii="SEB SansSerif" w:eastAsia="SEB SansSerif" w:hAnsi="SEB SansSerif" w:cs="SEB SansSerif"/>
                <w:i/>
                <w:color w:val="0000FF"/>
                <w:sz w:val="15"/>
                <w:szCs w:val="15"/>
                <w:u w:val="single"/>
              </w:rPr>
              <w:t>www.seb.lt</w:t>
            </w:r>
          </w:hyperlink>
          <w:r w:rsidRPr="00C7306C">
            <w:rPr>
              <w:rFonts w:ascii="SEB SansSerif" w:eastAsia="SEB SansSerif" w:hAnsi="SEB SansSerif" w:cs="SEB SansSerif"/>
              <w:iCs/>
              <w:color w:val="000000"/>
              <w:sz w:val="15"/>
              <w:szCs w:val="15"/>
            </w:rPr>
            <w:t xml:space="preserve"> </w:t>
          </w:r>
        </w:p>
      </w:tc>
    </w:tr>
  </w:tbl>
  <w:p w14:paraId="22328348" w14:textId="77777777" w:rsidR="008557FE" w:rsidRDefault="0085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F338" w14:textId="77777777" w:rsidR="006C3F5B" w:rsidRDefault="006C3F5B" w:rsidP="00E13584">
      <w:r>
        <w:separator/>
      </w:r>
    </w:p>
  </w:footnote>
  <w:footnote w:type="continuationSeparator" w:id="0">
    <w:p w14:paraId="4CAD8F2B" w14:textId="77777777" w:rsidR="006C3F5B" w:rsidRDefault="006C3F5B" w:rsidP="00E1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0084" w14:textId="48CAB912" w:rsidR="00E13584" w:rsidRDefault="00E13584">
    <w:pPr>
      <w:pStyle w:val="Header"/>
    </w:pPr>
    <w:r>
      <w:rPr>
        <w:rFonts w:ascii="Basic" w:hAnsi="Basic"/>
        <w:noProof/>
        <w:color w:val="000000"/>
        <w:sz w:val="15"/>
        <w:szCs w:val="15"/>
      </w:rPr>
      <w:drawing>
        <wp:anchor distT="0" distB="0" distL="114300" distR="114300" simplePos="0" relativeHeight="251659264" behindDoc="0" locked="0" layoutInCell="1" hidden="0" allowOverlap="1" wp14:anchorId="242ACCC5" wp14:editId="2EB1F7B0">
          <wp:simplePos x="0" y="0"/>
          <wp:positionH relativeFrom="page">
            <wp:posOffset>5936876</wp:posOffset>
          </wp:positionH>
          <wp:positionV relativeFrom="page">
            <wp:posOffset>383241</wp:posOffset>
          </wp:positionV>
          <wp:extent cx="866775" cy="409575"/>
          <wp:effectExtent l="0" t="0" r="0" b="0"/>
          <wp:wrapNone/>
          <wp:docPr id="642111442"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866775" cy="4095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3779" w14:textId="35B92361" w:rsidR="008557FE" w:rsidRDefault="008557FE">
    <w:pPr>
      <w:pStyle w:val="Header"/>
    </w:pPr>
    <w:r>
      <w:rPr>
        <w:rFonts w:ascii="Basic" w:hAnsi="Basic"/>
        <w:noProof/>
        <w:color w:val="000000"/>
        <w:sz w:val="15"/>
        <w:szCs w:val="15"/>
      </w:rPr>
      <w:drawing>
        <wp:anchor distT="0" distB="0" distL="114300" distR="114300" simplePos="0" relativeHeight="251661312" behindDoc="0" locked="0" layoutInCell="1" hidden="0" allowOverlap="1" wp14:anchorId="1A8F14D6" wp14:editId="3F8B2A26">
          <wp:simplePos x="0" y="0"/>
          <wp:positionH relativeFrom="page">
            <wp:posOffset>6447865</wp:posOffset>
          </wp:positionH>
          <wp:positionV relativeFrom="page">
            <wp:posOffset>363070</wp:posOffset>
          </wp:positionV>
          <wp:extent cx="866775" cy="409575"/>
          <wp:effectExtent l="0" t="0" r="0" b="0"/>
          <wp:wrapNone/>
          <wp:docPr id="492807546"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a:off x="0" y="0"/>
                    <a:ext cx="866775" cy="409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D15"/>
    <w:multiLevelType w:val="multilevel"/>
    <w:tmpl w:val="51EC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650C"/>
    <w:multiLevelType w:val="multilevel"/>
    <w:tmpl w:val="B270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211C7"/>
    <w:multiLevelType w:val="multilevel"/>
    <w:tmpl w:val="5F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572F7"/>
    <w:multiLevelType w:val="multilevel"/>
    <w:tmpl w:val="948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3696"/>
    <w:multiLevelType w:val="multilevel"/>
    <w:tmpl w:val="BD90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65ED1"/>
    <w:multiLevelType w:val="multilevel"/>
    <w:tmpl w:val="88DA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F0938"/>
    <w:multiLevelType w:val="multilevel"/>
    <w:tmpl w:val="CA7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11602"/>
    <w:multiLevelType w:val="multilevel"/>
    <w:tmpl w:val="032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C4132"/>
    <w:multiLevelType w:val="multilevel"/>
    <w:tmpl w:val="B786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337E3"/>
    <w:multiLevelType w:val="multilevel"/>
    <w:tmpl w:val="9B882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C4640"/>
    <w:multiLevelType w:val="multilevel"/>
    <w:tmpl w:val="AD6A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62308"/>
    <w:multiLevelType w:val="multilevel"/>
    <w:tmpl w:val="279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54FBB"/>
    <w:multiLevelType w:val="multilevel"/>
    <w:tmpl w:val="F9C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242E2"/>
    <w:multiLevelType w:val="hybridMultilevel"/>
    <w:tmpl w:val="6876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A636D"/>
    <w:multiLevelType w:val="multilevel"/>
    <w:tmpl w:val="45B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C2ABF"/>
    <w:multiLevelType w:val="multilevel"/>
    <w:tmpl w:val="5E1A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820C0"/>
    <w:multiLevelType w:val="multilevel"/>
    <w:tmpl w:val="B86E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117C7F"/>
    <w:multiLevelType w:val="multilevel"/>
    <w:tmpl w:val="B74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414EE"/>
    <w:multiLevelType w:val="multilevel"/>
    <w:tmpl w:val="6306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641253">
    <w:abstractNumId w:val="16"/>
  </w:num>
  <w:num w:numId="2" w16cid:durableId="217400419">
    <w:abstractNumId w:val="13"/>
  </w:num>
  <w:num w:numId="3" w16cid:durableId="553738490">
    <w:abstractNumId w:val="12"/>
  </w:num>
  <w:num w:numId="4" w16cid:durableId="887453994">
    <w:abstractNumId w:val="17"/>
  </w:num>
  <w:num w:numId="5" w16cid:durableId="1028989898">
    <w:abstractNumId w:val="2"/>
  </w:num>
  <w:num w:numId="6" w16cid:durableId="105152378">
    <w:abstractNumId w:val="8"/>
  </w:num>
  <w:num w:numId="7" w16cid:durableId="236400769">
    <w:abstractNumId w:val="7"/>
  </w:num>
  <w:num w:numId="8" w16cid:durableId="509563999">
    <w:abstractNumId w:val="18"/>
  </w:num>
  <w:num w:numId="9" w16cid:durableId="340622665">
    <w:abstractNumId w:val="3"/>
  </w:num>
  <w:num w:numId="10" w16cid:durableId="445083379">
    <w:abstractNumId w:val="5"/>
  </w:num>
  <w:num w:numId="11" w16cid:durableId="925504440">
    <w:abstractNumId w:val="6"/>
  </w:num>
  <w:num w:numId="12" w16cid:durableId="426587024">
    <w:abstractNumId w:val="11"/>
  </w:num>
  <w:num w:numId="13" w16cid:durableId="1250966288">
    <w:abstractNumId w:val="14"/>
  </w:num>
  <w:num w:numId="14" w16cid:durableId="688216114">
    <w:abstractNumId w:val="0"/>
  </w:num>
  <w:num w:numId="15" w16cid:durableId="858660122">
    <w:abstractNumId w:val="9"/>
  </w:num>
  <w:num w:numId="16" w16cid:durableId="850678582">
    <w:abstractNumId w:val="4"/>
  </w:num>
  <w:num w:numId="17" w16cid:durableId="1119105616">
    <w:abstractNumId w:val="1"/>
  </w:num>
  <w:num w:numId="18" w16cid:durableId="1039283171">
    <w:abstractNumId w:val="15"/>
  </w:num>
  <w:num w:numId="19" w16cid:durableId="1031952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AB"/>
    <w:rsid w:val="000046D8"/>
    <w:rsid w:val="000072AC"/>
    <w:rsid w:val="000134B3"/>
    <w:rsid w:val="00015AB7"/>
    <w:rsid w:val="000225B1"/>
    <w:rsid w:val="00026F86"/>
    <w:rsid w:val="00050C4A"/>
    <w:rsid w:val="00051E85"/>
    <w:rsid w:val="0007555E"/>
    <w:rsid w:val="00084BC5"/>
    <w:rsid w:val="000B05A0"/>
    <w:rsid w:val="000B31CD"/>
    <w:rsid w:val="000C5237"/>
    <w:rsid w:val="00103CB8"/>
    <w:rsid w:val="0011678D"/>
    <w:rsid w:val="001260C5"/>
    <w:rsid w:val="00130990"/>
    <w:rsid w:val="00135527"/>
    <w:rsid w:val="00145059"/>
    <w:rsid w:val="0017292E"/>
    <w:rsid w:val="001734DC"/>
    <w:rsid w:val="001941A6"/>
    <w:rsid w:val="001D5A16"/>
    <w:rsid w:val="001E45F1"/>
    <w:rsid w:val="00204F51"/>
    <w:rsid w:val="002141BF"/>
    <w:rsid w:val="00230092"/>
    <w:rsid w:val="002360B4"/>
    <w:rsid w:val="00241A7C"/>
    <w:rsid w:val="00246E3D"/>
    <w:rsid w:val="0026311F"/>
    <w:rsid w:val="00265247"/>
    <w:rsid w:val="0027064B"/>
    <w:rsid w:val="00281B50"/>
    <w:rsid w:val="002971F1"/>
    <w:rsid w:val="002C0E0B"/>
    <w:rsid w:val="002E089F"/>
    <w:rsid w:val="002F07B7"/>
    <w:rsid w:val="00304703"/>
    <w:rsid w:val="00334ECC"/>
    <w:rsid w:val="003431DE"/>
    <w:rsid w:val="00345439"/>
    <w:rsid w:val="003673B7"/>
    <w:rsid w:val="00386451"/>
    <w:rsid w:val="003A292E"/>
    <w:rsid w:val="003D0C5A"/>
    <w:rsid w:val="003D7C98"/>
    <w:rsid w:val="00406166"/>
    <w:rsid w:val="00423902"/>
    <w:rsid w:val="00475DA5"/>
    <w:rsid w:val="0048079A"/>
    <w:rsid w:val="00486891"/>
    <w:rsid w:val="004E11C7"/>
    <w:rsid w:val="004F4012"/>
    <w:rsid w:val="004F7070"/>
    <w:rsid w:val="0051013D"/>
    <w:rsid w:val="00511B36"/>
    <w:rsid w:val="00514BB2"/>
    <w:rsid w:val="0052629B"/>
    <w:rsid w:val="00547926"/>
    <w:rsid w:val="00595E45"/>
    <w:rsid w:val="005A1E45"/>
    <w:rsid w:val="005A3273"/>
    <w:rsid w:val="005A60E6"/>
    <w:rsid w:val="005C58A8"/>
    <w:rsid w:val="005E7B33"/>
    <w:rsid w:val="005F0BD1"/>
    <w:rsid w:val="00620C85"/>
    <w:rsid w:val="00653473"/>
    <w:rsid w:val="00675D17"/>
    <w:rsid w:val="006940B1"/>
    <w:rsid w:val="0069675F"/>
    <w:rsid w:val="006C198C"/>
    <w:rsid w:val="006C3F5B"/>
    <w:rsid w:val="006E6BB9"/>
    <w:rsid w:val="00713BAD"/>
    <w:rsid w:val="00733BC2"/>
    <w:rsid w:val="007857FA"/>
    <w:rsid w:val="007865F3"/>
    <w:rsid w:val="0079060B"/>
    <w:rsid w:val="007A2715"/>
    <w:rsid w:val="007B0693"/>
    <w:rsid w:val="007D04F7"/>
    <w:rsid w:val="007D0A0D"/>
    <w:rsid w:val="007D2F7A"/>
    <w:rsid w:val="007E6218"/>
    <w:rsid w:val="00800817"/>
    <w:rsid w:val="00817202"/>
    <w:rsid w:val="008557FE"/>
    <w:rsid w:val="00861D04"/>
    <w:rsid w:val="00867C27"/>
    <w:rsid w:val="0087419D"/>
    <w:rsid w:val="00874861"/>
    <w:rsid w:val="00881F3C"/>
    <w:rsid w:val="008834A7"/>
    <w:rsid w:val="008876D9"/>
    <w:rsid w:val="008B3981"/>
    <w:rsid w:val="008C0FEE"/>
    <w:rsid w:val="008C53A5"/>
    <w:rsid w:val="008C54D8"/>
    <w:rsid w:val="008C787D"/>
    <w:rsid w:val="008E7D3E"/>
    <w:rsid w:val="00901BE8"/>
    <w:rsid w:val="00905D7E"/>
    <w:rsid w:val="00911F78"/>
    <w:rsid w:val="009571BA"/>
    <w:rsid w:val="009775AC"/>
    <w:rsid w:val="00982158"/>
    <w:rsid w:val="00987A4E"/>
    <w:rsid w:val="009A0EF7"/>
    <w:rsid w:val="009B5351"/>
    <w:rsid w:val="009B7F42"/>
    <w:rsid w:val="009C075A"/>
    <w:rsid w:val="00A21A01"/>
    <w:rsid w:val="00A2637F"/>
    <w:rsid w:val="00A960A8"/>
    <w:rsid w:val="00AA4C79"/>
    <w:rsid w:val="00AC1108"/>
    <w:rsid w:val="00AC3801"/>
    <w:rsid w:val="00AD6553"/>
    <w:rsid w:val="00AE3AF3"/>
    <w:rsid w:val="00AF638F"/>
    <w:rsid w:val="00B70BDF"/>
    <w:rsid w:val="00B72F0A"/>
    <w:rsid w:val="00B76345"/>
    <w:rsid w:val="00B81F5E"/>
    <w:rsid w:val="00B9199B"/>
    <w:rsid w:val="00B931C5"/>
    <w:rsid w:val="00BF4620"/>
    <w:rsid w:val="00BF46CF"/>
    <w:rsid w:val="00C0523A"/>
    <w:rsid w:val="00C1230E"/>
    <w:rsid w:val="00C17CD4"/>
    <w:rsid w:val="00C17EAF"/>
    <w:rsid w:val="00C2597B"/>
    <w:rsid w:val="00C61813"/>
    <w:rsid w:val="00C65CAA"/>
    <w:rsid w:val="00C7531F"/>
    <w:rsid w:val="00C82C9B"/>
    <w:rsid w:val="00C91D44"/>
    <w:rsid w:val="00C93252"/>
    <w:rsid w:val="00C954C6"/>
    <w:rsid w:val="00CB1311"/>
    <w:rsid w:val="00CD2411"/>
    <w:rsid w:val="00CF0FC7"/>
    <w:rsid w:val="00D02BD1"/>
    <w:rsid w:val="00D21AEE"/>
    <w:rsid w:val="00D432F7"/>
    <w:rsid w:val="00D7775A"/>
    <w:rsid w:val="00D84801"/>
    <w:rsid w:val="00DA42CE"/>
    <w:rsid w:val="00DB5330"/>
    <w:rsid w:val="00DB5BCA"/>
    <w:rsid w:val="00DB6701"/>
    <w:rsid w:val="00DC0CAD"/>
    <w:rsid w:val="00DD02C1"/>
    <w:rsid w:val="00DF4413"/>
    <w:rsid w:val="00E13584"/>
    <w:rsid w:val="00E169F0"/>
    <w:rsid w:val="00E25CAB"/>
    <w:rsid w:val="00E363B2"/>
    <w:rsid w:val="00E41757"/>
    <w:rsid w:val="00E44BC9"/>
    <w:rsid w:val="00E47988"/>
    <w:rsid w:val="00E53BE9"/>
    <w:rsid w:val="00E620C1"/>
    <w:rsid w:val="00E7137E"/>
    <w:rsid w:val="00E74FE6"/>
    <w:rsid w:val="00E828D7"/>
    <w:rsid w:val="00E90C6F"/>
    <w:rsid w:val="00EB1623"/>
    <w:rsid w:val="00EE7979"/>
    <w:rsid w:val="00F02F77"/>
    <w:rsid w:val="00F13365"/>
    <w:rsid w:val="00F613DF"/>
    <w:rsid w:val="00F63F80"/>
    <w:rsid w:val="00F71A50"/>
    <w:rsid w:val="00F80786"/>
    <w:rsid w:val="00FA1504"/>
    <w:rsid w:val="00FA6FBA"/>
    <w:rsid w:val="00FA72FE"/>
    <w:rsid w:val="00FB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0A77"/>
  <w15:chartTrackingRefBased/>
  <w15:docId w15:val="{8CB2A2C6-CFDE-814D-8AFC-D9EBDBC8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5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CAB"/>
    <w:rPr>
      <w:rFonts w:eastAsiaTheme="majorEastAsia" w:cstheme="majorBidi"/>
      <w:color w:val="272727" w:themeColor="text1" w:themeTint="D8"/>
    </w:rPr>
  </w:style>
  <w:style w:type="paragraph" w:styleId="Title">
    <w:name w:val="Title"/>
    <w:basedOn w:val="Normal"/>
    <w:next w:val="Normal"/>
    <w:link w:val="TitleChar"/>
    <w:uiPriority w:val="10"/>
    <w:qFormat/>
    <w:rsid w:val="00E25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CAB"/>
    <w:pPr>
      <w:spacing w:before="160"/>
      <w:jc w:val="center"/>
    </w:pPr>
    <w:rPr>
      <w:i/>
      <w:iCs/>
      <w:color w:val="404040" w:themeColor="text1" w:themeTint="BF"/>
    </w:rPr>
  </w:style>
  <w:style w:type="character" w:customStyle="1" w:styleId="QuoteChar">
    <w:name w:val="Quote Char"/>
    <w:basedOn w:val="DefaultParagraphFont"/>
    <w:link w:val="Quote"/>
    <w:uiPriority w:val="29"/>
    <w:rsid w:val="00E25CAB"/>
    <w:rPr>
      <w:i/>
      <w:iCs/>
      <w:color w:val="404040" w:themeColor="text1" w:themeTint="BF"/>
    </w:rPr>
  </w:style>
  <w:style w:type="paragraph" w:styleId="ListParagraph">
    <w:name w:val="List Paragraph"/>
    <w:basedOn w:val="Normal"/>
    <w:uiPriority w:val="34"/>
    <w:qFormat/>
    <w:rsid w:val="00E25CAB"/>
    <w:pPr>
      <w:ind w:left="720"/>
      <w:contextualSpacing/>
    </w:pPr>
  </w:style>
  <w:style w:type="character" w:styleId="IntenseEmphasis">
    <w:name w:val="Intense Emphasis"/>
    <w:basedOn w:val="DefaultParagraphFont"/>
    <w:uiPriority w:val="21"/>
    <w:qFormat/>
    <w:rsid w:val="00E25CAB"/>
    <w:rPr>
      <w:i/>
      <w:iCs/>
      <w:color w:val="0F4761" w:themeColor="accent1" w:themeShade="BF"/>
    </w:rPr>
  </w:style>
  <w:style w:type="paragraph" w:styleId="IntenseQuote">
    <w:name w:val="Intense Quote"/>
    <w:basedOn w:val="Normal"/>
    <w:next w:val="Normal"/>
    <w:link w:val="IntenseQuoteChar"/>
    <w:uiPriority w:val="30"/>
    <w:qFormat/>
    <w:rsid w:val="00E25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CAB"/>
    <w:rPr>
      <w:i/>
      <w:iCs/>
      <w:color w:val="0F4761" w:themeColor="accent1" w:themeShade="BF"/>
    </w:rPr>
  </w:style>
  <w:style w:type="character" w:styleId="IntenseReference">
    <w:name w:val="Intense Reference"/>
    <w:basedOn w:val="DefaultParagraphFont"/>
    <w:uiPriority w:val="32"/>
    <w:qFormat/>
    <w:rsid w:val="00E25CAB"/>
    <w:rPr>
      <w:b/>
      <w:bCs/>
      <w:smallCaps/>
      <w:color w:val="0F4761" w:themeColor="accent1" w:themeShade="BF"/>
      <w:spacing w:val="5"/>
    </w:rPr>
  </w:style>
  <w:style w:type="character" w:customStyle="1" w:styleId="mentionstylementiondq5xl">
    <w:name w:val="mentionstyle_mention__dq5xl"/>
    <w:basedOn w:val="DefaultParagraphFont"/>
    <w:rsid w:val="00E25CAB"/>
  </w:style>
  <w:style w:type="character" w:customStyle="1" w:styleId="apple-converted-space">
    <w:name w:val="apple-converted-space"/>
    <w:basedOn w:val="DefaultParagraphFont"/>
    <w:rsid w:val="00E90C6F"/>
  </w:style>
  <w:style w:type="character" w:styleId="Strong">
    <w:name w:val="Strong"/>
    <w:basedOn w:val="DefaultParagraphFont"/>
    <w:uiPriority w:val="22"/>
    <w:qFormat/>
    <w:rsid w:val="00E74FE6"/>
    <w:rPr>
      <w:b/>
      <w:bCs/>
    </w:rPr>
  </w:style>
  <w:style w:type="paragraph" w:styleId="NormalWeb">
    <w:name w:val="Normal (Web)"/>
    <w:basedOn w:val="Normal"/>
    <w:uiPriority w:val="99"/>
    <w:unhideWhenUsed/>
    <w:rsid w:val="00E74FE6"/>
    <w:pPr>
      <w:spacing w:before="100" w:beforeAutospacing="1" w:after="100" w:afterAutospacing="1"/>
    </w:pPr>
  </w:style>
  <w:style w:type="paragraph" w:styleId="NoSpacing">
    <w:name w:val="No Spacing"/>
    <w:uiPriority w:val="1"/>
    <w:qFormat/>
    <w:rsid w:val="0027064B"/>
    <w:pPr>
      <w:spacing w:after="0" w:line="240" w:lineRule="auto"/>
    </w:pPr>
    <w:rPr>
      <w:kern w:val="0"/>
      <w:sz w:val="22"/>
      <w:szCs w:val="22"/>
      <w:lang w:val="lt-LT"/>
      <w14:ligatures w14:val="none"/>
    </w:rPr>
  </w:style>
  <w:style w:type="paragraph" w:styleId="Header">
    <w:name w:val="header"/>
    <w:basedOn w:val="Normal"/>
    <w:link w:val="HeaderChar"/>
    <w:uiPriority w:val="99"/>
    <w:unhideWhenUsed/>
    <w:rsid w:val="00E13584"/>
    <w:pPr>
      <w:tabs>
        <w:tab w:val="center" w:pos="4680"/>
        <w:tab w:val="right" w:pos="9360"/>
      </w:tabs>
    </w:pPr>
  </w:style>
  <w:style w:type="character" w:customStyle="1" w:styleId="HeaderChar">
    <w:name w:val="Header Char"/>
    <w:basedOn w:val="DefaultParagraphFont"/>
    <w:link w:val="Header"/>
    <w:uiPriority w:val="99"/>
    <w:rsid w:val="00E13584"/>
  </w:style>
  <w:style w:type="paragraph" w:styleId="Footer">
    <w:name w:val="footer"/>
    <w:basedOn w:val="Normal"/>
    <w:link w:val="FooterChar"/>
    <w:uiPriority w:val="99"/>
    <w:unhideWhenUsed/>
    <w:rsid w:val="00E13584"/>
    <w:pPr>
      <w:tabs>
        <w:tab w:val="center" w:pos="4680"/>
        <w:tab w:val="right" w:pos="9360"/>
      </w:tabs>
    </w:pPr>
  </w:style>
  <w:style w:type="character" w:customStyle="1" w:styleId="FooterChar">
    <w:name w:val="Footer Char"/>
    <w:basedOn w:val="DefaultParagraphFont"/>
    <w:link w:val="Footer"/>
    <w:uiPriority w:val="99"/>
    <w:rsid w:val="00E13584"/>
  </w:style>
  <w:style w:type="character" w:styleId="Hyperlink">
    <w:name w:val="Hyperlink"/>
    <w:basedOn w:val="DefaultParagraphFont"/>
    <w:uiPriority w:val="99"/>
    <w:rsid w:val="00D21AEE"/>
    <w:rPr>
      <w:color w:val="0000FF"/>
      <w:u w:val="single"/>
    </w:rPr>
  </w:style>
  <w:style w:type="character" w:styleId="CommentReference">
    <w:name w:val="annotation reference"/>
    <w:basedOn w:val="DefaultParagraphFont"/>
    <w:uiPriority w:val="99"/>
    <w:semiHidden/>
    <w:unhideWhenUsed/>
    <w:rsid w:val="00F63F80"/>
    <w:rPr>
      <w:sz w:val="16"/>
      <w:szCs w:val="16"/>
    </w:rPr>
  </w:style>
  <w:style w:type="paragraph" w:styleId="CommentText">
    <w:name w:val="annotation text"/>
    <w:basedOn w:val="Normal"/>
    <w:link w:val="CommentTextChar"/>
    <w:uiPriority w:val="99"/>
    <w:unhideWhenUsed/>
    <w:rsid w:val="00F63F80"/>
    <w:rPr>
      <w:sz w:val="20"/>
      <w:szCs w:val="20"/>
    </w:rPr>
  </w:style>
  <w:style w:type="character" w:customStyle="1" w:styleId="CommentTextChar">
    <w:name w:val="Comment Text Char"/>
    <w:basedOn w:val="DefaultParagraphFont"/>
    <w:link w:val="CommentText"/>
    <w:uiPriority w:val="99"/>
    <w:rsid w:val="00F63F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3F80"/>
    <w:rPr>
      <w:b/>
      <w:bCs/>
    </w:rPr>
  </w:style>
  <w:style w:type="character" w:customStyle="1" w:styleId="CommentSubjectChar">
    <w:name w:val="Comment Subject Char"/>
    <w:basedOn w:val="CommentTextChar"/>
    <w:link w:val="CommentSubject"/>
    <w:uiPriority w:val="99"/>
    <w:semiHidden/>
    <w:rsid w:val="00F63F80"/>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F63F80"/>
    <w:rPr>
      <w:color w:val="605E5C"/>
      <w:shd w:val="clear" w:color="auto" w:fill="E1DFDD"/>
    </w:rPr>
  </w:style>
  <w:style w:type="character" w:styleId="FollowedHyperlink">
    <w:name w:val="FollowedHyperlink"/>
    <w:basedOn w:val="DefaultParagraphFont"/>
    <w:uiPriority w:val="99"/>
    <w:semiHidden/>
    <w:unhideWhenUsed/>
    <w:rsid w:val="00F02F77"/>
    <w:rPr>
      <w:color w:val="96607D" w:themeColor="followedHyperlink"/>
      <w:u w:val="single"/>
    </w:rPr>
  </w:style>
  <w:style w:type="character" w:styleId="Emphasis">
    <w:name w:val="Emphasis"/>
    <w:basedOn w:val="DefaultParagraphFont"/>
    <w:uiPriority w:val="20"/>
    <w:qFormat/>
    <w:rsid w:val="00696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lseniq.com/global/en/insights/analysis/2024/shaping-success-a-deep-dive-into-womens-impact-on-the-cpg-landscap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pitaloneshopping.com/research/male-vs-female-shopping-statistic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bgroup.com" TargetMode="External"/><Relationship Id="rId4" Type="http://schemas.openxmlformats.org/officeDocument/2006/relationships/webSettings" Target="webSettings.xml"/><Relationship Id="rId9" Type="http://schemas.openxmlformats.org/officeDocument/2006/relationships/hyperlink" Target="mailto:Leontina.Lesauskaite@seb.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b.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9a02a4-1fd8-448c-9b02-939e6825dd65}"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4058</Characters>
  <Application>Microsoft Office Word</Application>
  <DocSecurity>4</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Veberaite</dc:creator>
  <cp:keywords/>
  <dc:description/>
  <cp:lastModifiedBy>Leontina Lesauskaitė</cp:lastModifiedBy>
  <cp:revision>2</cp:revision>
  <dcterms:created xsi:type="dcterms:W3CDTF">2026-06-01T07:14:00Z</dcterms:created>
  <dcterms:modified xsi:type="dcterms:W3CDTF">2026-06-01T07:14:00Z</dcterms:modified>
</cp:coreProperties>
</file>