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676824" w14:textId="12EDFD83" w:rsidR="7EC7BE1A" w:rsidRDefault="4506804C" w:rsidP="0D0BA177">
      <w:pPr>
        <w:widowControl w:val="0"/>
        <w:spacing w:after="0"/>
        <w:jc w:val="both"/>
        <w:rPr>
          <w:rFonts w:ascii="Posti Font" w:eastAsia="Posti Font" w:hAnsi="Posti Font" w:cs="Posti Font"/>
          <w:color w:val="000000" w:themeColor="text1"/>
          <w:sz w:val="20"/>
          <w:szCs w:val="20"/>
        </w:rPr>
      </w:pPr>
      <w:r w:rsidRPr="4506804C">
        <w:rPr>
          <w:rFonts w:ascii="Posti Font" w:eastAsia="Posti Font" w:hAnsi="Posti Font" w:cs="Posti Font"/>
          <w:color w:val="000000" w:themeColor="text1"/>
          <w:sz w:val="20"/>
          <w:szCs w:val="20"/>
        </w:rPr>
        <w:t xml:space="preserve">Pranešimas žiniasklaidai  </w:t>
      </w:r>
    </w:p>
    <w:p w14:paraId="1A33B521" w14:textId="3448512C" w:rsidR="7EC7BE1A" w:rsidRDefault="4506804C" w:rsidP="0D0BA177">
      <w:pPr>
        <w:widowControl w:val="0"/>
        <w:spacing w:after="0"/>
        <w:jc w:val="both"/>
        <w:rPr>
          <w:rFonts w:ascii="Posti Font" w:eastAsia="Posti Font" w:hAnsi="Posti Font" w:cs="Posti Font"/>
          <w:color w:val="000000" w:themeColor="text1"/>
          <w:sz w:val="20"/>
          <w:szCs w:val="20"/>
        </w:rPr>
      </w:pPr>
      <w:r w:rsidRPr="4506804C">
        <w:rPr>
          <w:rFonts w:ascii="Posti Font" w:eastAsia="Posti Font" w:hAnsi="Posti Font" w:cs="Posti Font"/>
          <w:color w:val="000000" w:themeColor="text1"/>
          <w:sz w:val="20"/>
          <w:szCs w:val="20"/>
        </w:rPr>
        <w:t xml:space="preserve">2026 m. balandžio 15 d.  </w:t>
      </w:r>
    </w:p>
    <w:p w14:paraId="32582DC6" w14:textId="3BFD4393" w:rsidR="71C12F4A" w:rsidRDefault="71C12F4A" w:rsidP="0D0BA177">
      <w:pPr>
        <w:widowControl w:val="0"/>
        <w:spacing w:after="0"/>
        <w:jc w:val="both"/>
        <w:rPr>
          <w:rFonts w:ascii="Posti Font" w:eastAsia="Posti Font" w:hAnsi="Posti Font" w:cs="Posti Font"/>
          <w:color w:val="000000" w:themeColor="text1"/>
          <w:sz w:val="20"/>
          <w:szCs w:val="20"/>
        </w:rPr>
      </w:pPr>
    </w:p>
    <w:p w14:paraId="5551A27C" w14:textId="065F0537" w:rsidR="0B812026" w:rsidRDefault="4506804C" w:rsidP="0D0BA177">
      <w:pPr>
        <w:jc w:val="both"/>
        <w:rPr>
          <w:rFonts w:ascii="Posti Font" w:eastAsia="Posti Font" w:hAnsi="Posti Font" w:cs="Posti Font"/>
          <w:b/>
          <w:bCs/>
          <w:sz w:val="20"/>
          <w:szCs w:val="20"/>
        </w:rPr>
      </w:pPr>
      <w:r w:rsidRPr="4506804C">
        <w:rPr>
          <w:rFonts w:ascii="Posti Font" w:eastAsia="Posti Font" w:hAnsi="Posti Font" w:cs="Posti Font"/>
          <w:b/>
          <w:bCs/>
          <w:sz w:val="22"/>
          <w:szCs w:val="22"/>
        </w:rPr>
        <w:t xml:space="preserve">Siuntų kiekis – visai kaip prieš Kalėdas: </w:t>
      </w:r>
      <w:r w:rsidR="00A74BA3">
        <w:rPr>
          <w:rFonts w:ascii="Posti Font" w:eastAsia="Posti Font" w:hAnsi="Posti Font" w:cs="Posti Font"/>
          <w:b/>
          <w:bCs/>
          <w:sz w:val="22"/>
          <w:szCs w:val="22"/>
        </w:rPr>
        <w:t xml:space="preserve">pradėjus </w:t>
      </w:r>
      <w:r w:rsidRPr="4506804C">
        <w:rPr>
          <w:rFonts w:ascii="Posti Font" w:eastAsia="Posti Font" w:hAnsi="Posti Font" w:cs="Posti Font"/>
          <w:b/>
          <w:bCs/>
          <w:sz w:val="22"/>
          <w:szCs w:val="22"/>
        </w:rPr>
        <w:t>išmokė</w:t>
      </w:r>
      <w:r w:rsidR="00A74BA3">
        <w:rPr>
          <w:rFonts w:ascii="Posti Font" w:eastAsia="Posti Font" w:hAnsi="Posti Font" w:cs="Posti Font"/>
          <w:b/>
          <w:bCs/>
          <w:sz w:val="22"/>
          <w:szCs w:val="22"/>
        </w:rPr>
        <w:t>ti</w:t>
      </w:r>
      <w:r w:rsidRPr="4506804C">
        <w:rPr>
          <w:rFonts w:ascii="Posti Font" w:eastAsia="Posti Font" w:hAnsi="Posti Font" w:cs="Posti Font"/>
          <w:b/>
          <w:bCs/>
          <w:sz w:val="22"/>
          <w:szCs w:val="22"/>
        </w:rPr>
        <w:t xml:space="preserve"> pensijų pinigus, penktadaliu išaugo siuntų skaičius</w:t>
      </w:r>
    </w:p>
    <w:p w14:paraId="32F41AB6" w14:textId="411B27D2" w:rsidR="0B812026" w:rsidRDefault="4506804C" w:rsidP="0D0BA177">
      <w:pPr>
        <w:jc w:val="both"/>
        <w:rPr>
          <w:rFonts w:ascii="Posti Font" w:eastAsia="Posti Font" w:hAnsi="Posti Font" w:cs="Posti Font"/>
          <w:b/>
          <w:bCs/>
          <w:sz w:val="20"/>
          <w:szCs w:val="20"/>
        </w:rPr>
      </w:pPr>
      <w:r w:rsidRPr="4506804C">
        <w:rPr>
          <w:rFonts w:ascii="Posti Font" w:eastAsia="Posti Font" w:hAnsi="Posti Font" w:cs="Posti Font"/>
          <w:b/>
          <w:bCs/>
          <w:sz w:val="20"/>
          <w:szCs w:val="20"/>
        </w:rPr>
        <w:t xml:space="preserve">Pasibaigus pirmajam ketvirčiui, kai lietuviai turėjo galimybę atsiimti sukauptas lėšas iš antrosios pensijų pakopos, poveikis ekonomikai – akivaizdus. Oficialiais duomenimis, pagal pirmąjį ketvirtį pateiktus prašymus lietuviams bus išmokėta beveik 3 mlrd. eurų. Padidėjusius klientų srautus bei apyvartą jau fiksuoja ne tik kelionių, išmaniųjų telefonų, kompiuterinės ar buitinės technikos pardavėjai, bet ir siuntų bendrovės. </w:t>
      </w:r>
    </w:p>
    <w:p w14:paraId="25B3FC66" w14:textId="77777777" w:rsidR="009E5ED6" w:rsidRDefault="00FD51F1" w:rsidP="0D0BA177">
      <w:pPr>
        <w:jc w:val="both"/>
        <w:rPr>
          <w:rFonts w:ascii="Posti Font" w:eastAsia="Posti Font" w:hAnsi="Posti Font" w:cs="Posti Font"/>
          <w:sz w:val="20"/>
          <w:szCs w:val="20"/>
        </w:rPr>
      </w:pPr>
      <w:r w:rsidRPr="0D0BA177">
        <w:rPr>
          <w:rFonts w:ascii="Posti Font" w:eastAsia="Posti Font" w:hAnsi="Posti Font" w:cs="Posti Font"/>
          <w:sz w:val="20"/>
          <w:szCs w:val="20"/>
        </w:rPr>
        <w:t xml:space="preserve">Trijose Baltijos šalyse ir Suomijoje veikianti </w:t>
      </w:r>
      <w:r w:rsidR="00231FE8" w:rsidRPr="0D0BA177">
        <w:rPr>
          <w:rFonts w:ascii="Posti Font" w:eastAsia="Posti Font" w:hAnsi="Posti Font" w:cs="Posti Font"/>
          <w:sz w:val="20"/>
          <w:szCs w:val="20"/>
        </w:rPr>
        <w:t>„</w:t>
      </w:r>
      <w:proofErr w:type="spellStart"/>
      <w:r w:rsidR="00231FE8" w:rsidRPr="0D0BA177">
        <w:rPr>
          <w:rFonts w:ascii="Posti Font" w:eastAsia="Posti Font" w:hAnsi="Posti Font" w:cs="Posti Font"/>
          <w:sz w:val="20"/>
          <w:szCs w:val="20"/>
        </w:rPr>
        <w:t>SmartPosti</w:t>
      </w:r>
      <w:proofErr w:type="spellEnd"/>
      <w:r w:rsidR="00231FE8" w:rsidRPr="0D0BA177">
        <w:rPr>
          <w:rFonts w:ascii="Posti Font" w:eastAsia="Posti Font" w:hAnsi="Posti Font" w:cs="Posti Font"/>
          <w:sz w:val="20"/>
          <w:szCs w:val="20"/>
        </w:rPr>
        <w:t xml:space="preserve">“ </w:t>
      </w:r>
      <w:r w:rsidRPr="0D0BA177">
        <w:rPr>
          <w:rFonts w:ascii="Posti Font" w:eastAsia="Posti Font" w:hAnsi="Posti Font" w:cs="Posti Font"/>
          <w:sz w:val="20"/>
          <w:szCs w:val="20"/>
        </w:rPr>
        <w:t xml:space="preserve">pirmąją balandžio pusę mūsų šalyje </w:t>
      </w:r>
      <w:r w:rsidR="009E5ED6" w:rsidRPr="0D0BA177">
        <w:rPr>
          <w:rFonts w:ascii="Posti Font" w:eastAsia="Posti Font" w:hAnsi="Posti Font" w:cs="Posti Font"/>
          <w:sz w:val="20"/>
          <w:szCs w:val="20"/>
        </w:rPr>
        <w:t xml:space="preserve">fiksavo net penktadaliu išaugusius siuntų srautus. </w:t>
      </w:r>
    </w:p>
    <w:p w14:paraId="1E2157C6" w14:textId="262B9F90" w:rsidR="009E5ED6" w:rsidRDefault="009E5ED6" w:rsidP="0D0BA177">
      <w:pPr>
        <w:jc w:val="both"/>
        <w:rPr>
          <w:rFonts w:ascii="Posti Font" w:eastAsia="Posti Font" w:hAnsi="Posti Font" w:cs="Posti Font"/>
          <w:sz w:val="20"/>
          <w:szCs w:val="20"/>
        </w:rPr>
      </w:pPr>
      <w:r w:rsidRPr="0D0BA177">
        <w:rPr>
          <w:rFonts w:ascii="Posti Font" w:eastAsia="Posti Font" w:hAnsi="Posti Font" w:cs="Posti Font"/>
          <w:sz w:val="20"/>
          <w:szCs w:val="20"/>
        </w:rPr>
        <w:t>„Jau praėjusių metų pabaigoje, ekonomikos ekspertams kalbant apie tai, kiek pi</w:t>
      </w:r>
      <w:r w:rsidR="00E63243" w:rsidRPr="0D0BA177">
        <w:rPr>
          <w:rFonts w:ascii="Posti Font" w:eastAsia="Posti Font" w:hAnsi="Posti Font" w:cs="Posti Font"/>
          <w:sz w:val="20"/>
          <w:szCs w:val="20"/>
        </w:rPr>
        <w:t xml:space="preserve">nigų gali būti išimta iš antrosios pakopos, nujautėme, kad darbo gali padaugėti ir mums. Bet tikrai nesitikėjome, kad augimas bus toks įspūdingas. Lyginant su įprasta pavasario </w:t>
      </w:r>
      <w:r w:rsidR="00D118DF" w:rsidRPr="0D0BA177">
        <w:rPr>
          <w:rFonts w:ascii="Posti Font" w:eastAsia="Posti Font" w:hAnsi="Posti Font" w:cs="Posti Font"/>
          <w:sz w:val="20"/>
          <w:szCs w:val="20"/>
        </w:rPr>
        <w:t>savaite, šiuo metu fiksuojame apie 20 proc. išaugusį siuntų kiekį“, – pasakoja bendrovę „</w:t>
      </w:r>
      <w:proofErr w:type="spellStart"/>
      <w:r w:rsidR="00D118DF" w:rsidRPr="0D0BA177">
        <w:rPr>
          <w:rFonts w:ascii="Posti Font" w:eastAsia="Posti Font" w:hAnsi="Posti Font" w:cs="Posti Font"/>
          <w:sz w:val="20"/>
          <w:szCs w:val="20"/>
        </w:rPr>
        <w:t>SmartPosti</w:t>
      </w:r>
      <w:proofErr w:type="spellEnd"/>
      <w:r w:rsidR="00D118DF" w:rsidRPr="0D0BA177">
        <w:rPr>
          <w:rFonts w:ascii="Posti Font" w:eastAsia="Posti Font" w:hAnsi="Posti Font" w:cs="Posti Font"/>
          <w:sz w:val="20"/>
          <w:szCs w:val="20"/>
        </w:rPr>
        <w:t>“ valdančios „</w:t>
      </w:r>
      <w:proofErr w:type="spellStart"/>
      <w:r w:rsidR="00D118DF" w:rsidRPr="0D0BA177">
        <w:rPr>
          <w:rFonts w:ascii="Posti Font" w:eastAsia="Posti Font" w:hAnsi="Posti Font" w:cs="Posti Font"/>
          <w:sz w:val="20"/>
          <w:szCs w:val="20"/>
        </w:rPr>
        <w:t>Posti</w:t>
      </w:r>
      <w:proofErr w:type="spellEnd"/>
      <w:r w:rsidR="00D118DF" w:rsidRPr="0D0BA177">
        <w:rPr>
          <w:rFonts w:ascii="Posti Font" w:eastAsia="Posti Font" w:hAnsi="Posti Font" w:cs="Posti Font"/>
          <w:sz w:val="20"/>
          <w:szCs w:val="20"/>
        </w:rPr>
        <w:t xml:space="preserve"> Group“ viceprezidentas Baltijos šalims Gediminas Mickus. </w:t>
      </w:r>
    </w:p>
    <w:p w14:paraId="40A1C108" w14:textId="280B4959" w:rsidR="00EA7FCF" w:rsidRDefault="009A18F0" w:rsidP="0D0BA177">
      <w:pPr>
        <w:jc w:val="both"/>
        <w:rPr>
          <w:rFonts w:ascii="Posti Font" w:eastAsia="Posti Font" w:hAnsi="Posti Font" w:cs="Posti Font"/>
          <w:sz w:val="20"/>
          <w:szCs w:val="20"/>
        </w:rPr>
      </w:pPr>
      <w:r w:rsidRPr="0D0BA177">
        <w:rPr>
          <w:rFonts w:ascii="Posti Font" w:eastAsia="Posti Font" w:hAnsi="Posti Font" w:cs="Posti Font"/>
          <w:sz w:val="20"/>
          <w:szCs w:val="20"/>
        </w:rPr>
        <w:t xml:space="preserve">Pasak jo, siunčiamų </w:t>
      </w:r>
      <w:r w:rsidR="008B4956" w:rsidRPr="0D0BA177">
        <w:rPr>
          <w:rFonts w:ascii="Posti Font" w:eastAsia="Posti Font" w:hAnsi="Posti Font" w:cs="Posti Font"/>
          <w:sz w:val="20"/>
          <w:szCs w:val="20"/>
        </w:rPr>
        <w:t xml:space="preserve">siuntų </w:t>
      </w:r>
      <w:r w:rsidR="00B92E48" w:rsidRPr="0D0BA177">
        <w:rPr>
          <w:rFonts w:ascii="Posti Font" w:eastAsia="Posti Font" w:hAnsi="Posti Font" w:cs="Posti Font"/>
          <w:sz w:val="20"/>
          <w:szCs w:val="20"/>
        </w:rPr>
        <w:t>apimtys</w:t>
      </w:r>
      <w:r w:rsidRPr="0D0BA177">
        <w:rPr>
          <w:rFonts w:ascii="Posti Font" w:eastAsia="Posti Font" w:hAnsi="Posti Font" w:cs="Posti Font"/>
          <w:sz w:val="20"/>
          <w:szCs w:val="20"/>
        </w:rPr>
        <w:t xml:space="preserve"> ėmė didėti </w:t>
      </w:r>
      <w:r w:rsidR="008B4956" w:rsidRPr="0D0BA177">
        <w:rPr>
          <w:rFonts w:ascii="Posti Font" w:eastAsia="Posti Font" w:hAnsi="Posti Font" w:cs="Posti Font"/>
          <w:sz w:val="20"/>
          <w:szCs w:val="20"/>
        </w:rPr>
        <w:t>antrąją balandžio savaitę</w:t>
      </w:r>
      <w:r w:rsidR="00EA7FCF" w:rsidRPr="0D0BA177">
        <w:rPr>
          <w:rFonts w:ascii="Posti Font" w:eastAsia="Posti Font" w:hAnsi="Posti Font" w:cs="Posti Font"/>
          <w:sz w:val="20"/>
          <w:szCs w:val="20"/>
        </w:rPr>
        <w:t xml:space="preserve"> ir nuo tada nenustoja augti. </w:t>
      </w:r>
    </w:p>
    <w:p w14:paraId="2D306594" w14:textId="015B3DEC" w:rsidR="00EA7FCF" w:rsidRDefault="4506804C" w:rsidP="0D0BA177">
      <w:pPr>
        <w:jc w:val="both"/>
        <w:rPr>
          <w:rFonts w:ascii="Posti Font" w:eastAsia="Posti Font" w:hAnsi="Posti Font" w:cs="Posti Font"/>
          <w:sz w:val="20"/>
          <w:szCs w:val="20"/>
        </w:rPr>
      </w:pPr>
      <w:r w:rsidRPr="4506804C">
        <w:rPr>
          <w:rFonts w:ascii="Posti Font" w:eastAsia="Posti Font" w:hAnsi="Posti Font" w:cs="Posti Font"/>
          <w:sz w:val="20"/>
          <w:szCs w:val="20"/>
        </w:rPr>
        <w:t xml:space="preserve">„Šią savaitę pristatytų siuntų kiekis, panašu, apskritai bus vienas didžiausių mūsų veiklos istorijoje – net ir lyginant su kalėdiniu laikotarpiu, kai siuntų paprastai siunčiama daugiausiai“, – pastebi G. Mickus, pridurdamas, jog didžiausi srautai fiksuojami iš Lietuvos, Kinijos, Lenkijos ir Vokietijos. </w:t>
      </w:r>
    </w:p>
    <w:p w14:paraId="7E8073AB" w14:textId="19295CDB" w:rsidR="008B4956" w:rsidRDefault="4506804C" w:rsidP="0D0BA177">
      <w:pPr>
        <w:jc w:val="both"/>
        <w:rPr>
          <w:rFonts w:ascii="Posti Font" w:eastAsia="Posti Font" w:hAnsi="Posti Font" w:cs="Posti Font"/>
          <w:sz w:val="20"/>
          <w:szCs w:val="20"/>
        </w:rPr>
      </w:pPr>
      <w:r w:rsidRPr="4506804C">
        <w:rPr>
          <w:rFonts w:ascii="Posti Font" w:eastAsia="Posti Font" w:hAnsi="Posti Font" w:cs="Posti Font"/>
          <w:sz w:val="20"/>
          <w:szCs w:val="20"/>
        </w:rPr>
        <w:t>„</w:t>
      </w:r>
      <w:proofErr w:type="spellStart"/>
      <w:r w:rsidRPr="4506804C">
        <w:rPr>
          <w:rFonts w:ascii="Posti Font" w:eastAsia="Posti Font" w:hAnsi="Posti Font" w:cs="Posti Font"/>
          <w:sz w:val="20"/>
          <w:szCs w:val="20"/>
        </w:rPr>
        <w:t>SmartPosti</w:t>
      </w:r>
      <w:proofErr w:type="spellEnd"/>
      <w:r w:rsidRPr="4506804C">
        <w:rPr>
          <w:rFonts w:ascii="Posti Font" w:eastAsia="Posti Font" w:hAnsi="Posti Font" w:cs="Posti Font"/>
          <w:sz w:val="20"/>
          <w:szCs w:val="20"/>
        </w:rPr>
        <w:t xml:space="preserve">“ atstovas pasakoja, kad, atsižvelgiant į išaugusį siuntų srautą, tenka reaguoti ir operatyviai didinti darbuotojų skaičių siuntų rūšiavimo skyriuje. Jis taip pat atkreipia dėmesį, kad dėl paštomatų užimtumo artimiausiomis savaitėmis gali ilgėti pristatymo laikas.  </w:t>
      </w:r>
    </w:p>
    <w:p w14:paraId="15DFC046" w14:textId="29A9DFE0" w:rsidR="00806E24" w:rsidRPr="008B4956" w:rsidRDefault="4506804C" w:rsidP="0D0BA177">
      <w:pPr>
        <w:jc w:val="both"/>
        <w:rPr>
          <w:rFonts w:ascii="Posti Font" w:eastAsia="Posti Font" w:hAnsi="Posti Font" w:cs="Posti Font"/>
          <w:sz w:val="20"/>
          <w:szCs w:val="20"/>
        </w:rPr>
      </w:pPr>
      <w:r w:rsidRPr="4506804C">
        <w:rPr>
          <w:rFonts w:ascii="Posti Font" w:eastAsia="Posti Font" w:hAnsi="Posti Font" w:cs="Posti Font"/>
          <w:sz w:val="20"/>
          <w:szCs w:val="20"/>
        </w:rPr>
        <w:t xml:space="preserve">„Iš anksto dėkojame visiems savo klientams už supratingumą ir kantrybę, belaukiant savo užsakytų siuntų. Dėl išaugusio jų kiekio skatiname siuntėjus atidžiai rašyti pristatymo adresus, kad visas procesas vyktų kuo sklandžiau, o mes stengsimės, kad visos siuntos adresatus pasiektų laiku“, – sako G. Mickus. </w:t>
      </w:r>
    </w:p>
    <w:p w14:paraId="69FCE0C1" w14:textId="0B9F55F4" w:rsidR="00BB335B" w:rsidRPr="00BB335B" w:rsidRDefault="00BB335B" w:rsidP="0D0BA177">
      <w:pPr>
        <w:jc w:val="both"/>
        <w:rPr>
          <w:rFonts w:ascii="Posti Font" w:eastAsia="Posti Font" w:hAnsi="Posti Font" w:cs="Posti Font"/>
          <w:b/>
          <w:bCs/>
          <w:sz w:val="20"/>
          <w:szCs w:val="20"/>
        </w:rPr>
      </w:pPr>
      <w:r w:rsidRPr="0D0BA177">
        <w:rPr>
          <w:rFonts w:ascii="Posti Font" w:eastAsia="Posti Font" w:hAnsi="Posti Font" w:cs="Posti Font"/>
          <w:b/>
          <w:bCs/>
          <w:sz w:val="20"/>
          <w:szCs w:val="20"/>
        </w:rPr>
        <w:t xml:space="preserve">Rinkoje – papildomi </w:t>
      </w:r>
      <w:r w:rsidR="4B05B909" w:rsidRPr="0D0BA177">
        <w:rPr>
          <w:rFonts w:ascii="Posti Font" w:eastAsia="Posti Font" w:hAnsi="Posti Font" w:cs="Posti Font"/>
          <w:b/>
          <w:bCs/>
          <w:sz w:val="20"/>
          <w:szCs w:val="20"/>
        </w:rPr>
        <w:t xml:space="preserve">beveik </w:t>
      </w:r>
      <w:r w:rsidRPr="0D0BA177">
        <w:rPr>
          <w:rFonts w:ascii="Posti Font" w:eastAsia="Posti Font" w:hAnsi="Posti Font" w:cs="Posti Font"/>
          <w:b/>
          <w:bCs/>
          <w:sz w:val="20"/>
          <w:szCs w:val="20"/>
        </w:rPr>
        <w:t xml:space="preserve">3 milijardai </w:t>
      </w:r>
      <w:r w:rsidR="75F2E10C" w:rsidRPr="0D0BA177">
        <w:rPr>
          <w:rFonts w:ascii="Posti Font" w:eastAsia="Posti Font" w:hAnsi="Posti Font" w:cs="Posti Font"/>
          <w:b/>
          <w:bCs/>
          <w:sz w:val="20"/>
          <w:szCs w:val="20"/>
        </w:rPr>
        <w:t>eurų</w:t>
      </w:r>
    </w:p>
    <w:p w14:paraId="36B85ADB" w14:textId="0E4B8978" w:rsidR="008B4956" w:rsidRDefault="4506804C" w:rsidP="0D0BA177">
      <w:pPr>
        <w:jc w:val="both"/>
        <w:rPr>
          <w:rFonts w:ascii="Posti Font" w:eastAsia="Posti Font" w:hAnsi="Posti Font" w:cs="Posti Font"/>
          <w:sz w:val="20"/>
          <w:szCs w:val="20"/>
        </w:rPr>
      </w:pPr>
      <w:r w:rsidRPr="4506804C">
        <w:rPr>
          <w:rFonts w:ascii="Posti Font" w:eastAsia="Posti Font" w:hAnsi="Posti Font" w:cs="Posti Font"/>
          <w:sz w:val="20"/>
          <w:szCs w:val="20"/>
        </w:rPr>
        <w:t xml:space="preserve">Vakar, paskelbus oficialius apibendrintus duomenis, paaiškėjo, kad iki 2026 m. kovo 31 d. prašymus iš antrosios pensijų pakopos pasitraukti pateikusiems Lietuvos gyventojams iš viso bus išmokėta maždaug 2,9 mlrd. eurų. Iš viso tokių žmonių yra virš pusės milijono, tad skaičiuojant vidutiniškai, vienas antrosios pakopos lėšas atsiimantis asmuo atgaus apie 5,6 tūkst. eurų. </w:t>
      </w:r>
    </w:p>
    <w:p w14:paraId="0F3405F5" w14:textId="0E59BCC1" w:rsidR="00714F03" w:rsidRDefault="00913CF9" w:rsidP="0D0BA177">
      <w:pPr>
        <w:jc w:val="both"/>
        <w:rPr>
          <w:rFonts w:ascii="Posti Font" w:eastAsia="Posti Font" w:hAnsi="Posti Font" w:cs="Posti Font"/>
          <w:sz w:val="20"/>
          <w:szCs w:val="20"/>
        </w:rPr>
      </w:pPr>
      <w:r w:rsidRPr="0D0BA177">
        <w:rPr>
          <w:rFonts w:ascii="Posti Font" w:eastAsia="Posti Font" w:hAnsi="Posti Font" w:cs="Posti Font"/>
          <w:sz w:val="20"/>
          <w:szCs w:val="20"/>
        </w:rPr>
        <w:t xml:space="preserve">Praėjusių metų pabaigoje, dar prieš įsigaliojant pensijų įstatymo pataisoms, ekonomikos ekspertai prognozavo, kad </w:t>
      </w:r>
      <w:r w:rsidR="009049FC" w:rsidRPr="0D0BA177">
        <w:rPr>
          <w:rFonts w:ascii="Posti Font" w:eastAsia="Posti Font" w:hAnsi="Posti Font" w:cs="Posti Font"/>
          <w:sz w:val="20"/>
          <w:szCs w:val="20"/>
        </w:rPr>
        <w:t xml:space="preserve">iš antrosios pensijų sistemos pakopos gali būti išimta mažiausiai milijardas eurų. </w:t>
      </w:r>
      <w:r w:rsidR="006B4E09" w:rsidRPr="0D0BA177">
        <w:rPr>
          <w:rFonts w:ascii="Posti Font" w:eastAsia="Posti Font" w:hAnsi="Posti Font" w:cs="Posti Font"/>
          <w:sz w:val="20"/>
          <w:szCs w:val="20"/>
        </w:rPr>
        <w:t>Vos prieš nepilnus keturis mėnesius</w:t>
      </w:r>
      <w:r w:rsidR="00D9553C" w:rsidRPr="0D0BA177">
        <w:rPr>
          <w:rFonts w:ascii="Posti Font" w:eastAsia="Posti Font" w:hAnsi="Posti Font" w:cs="Posti Font"/>
          <w:sz w:val="20"/>
          <w:szCs w:val="20"/>
        </w:rPr>
        <w:t>,</w:t>
      </w:r>
      <w:r w:rsidR="006B4E09" w:rsidRPr="0D0BA177">
        <w:rPr>
          <w:rFonts w:ascii="Posti Font" w:eastAsia="Posti Font" w:hAnsi="Posti Font" w:cs="Posti Font"/>
          <w:sz w:val="20"/>
          <w:szCs w:val="20"/>
        </w:rPr>
        <w:t xml:space="preserve"> praėjusių metų gruodžio 22 d.</w:t>
      </w:r>
      <w:r w:rsidR="00D9553C" w:rsidRPr="0D0BA177">
        <w:rPr>
          <w:rFonts w:ascii="Posti Font" w:eastAsia="Posti Font" w:hAnsi="Posti Font" w:cs="Posti Font"/>
          <w:sz w:val="20"/>
          <w:szCs w:val="20"/>
        </w:rPr>
        <w:t>,</w:t>
      </w:r>
      <w:r w:rsidR="006B4E09" w:rsidRPr="0D0BA177">
        <w:rPr>
          <w:rFonts w:ascii="Posti Font" w:eastAsia="Posti Font" w:hAnsi="Posti Font" w:cs="Posti Font"/>
          <w:sz w:val="20"/>
          <w:szCs w:val="20"/>
        </w:rPr>
        <w:t xml:space="preserve"> </w:t>
      </w:r>
      <w:r w:rsidR="00A3227B" w:rsidRPr="0D0BA177">
        <w:rPr>
          <w:rFonts w:ascii="Posti Font" w:eastAsia="Posti Font" w:hAnsi="Posti Font" w:cs="Posti Font"/>
          <w:sz w:val="20"/>
          <w:szCs w:val="20"/>
        </w:rPr>
        <w:t xml:space="preserve">Lietuvos banko (LB) </w:t>
      </w:r>
      <w:r w:rsidR="00054066" w:rsidRPr="0D0BA177">
        <w:rPr>
          <w:rFonts w:ascii="Posti Font" w:eastAsia="Posti Font" w:hAnsi="Posti Font" w:cs="Posti Font"/>
          <w:sz w:val="20"/>
          <w:szCs w:val="20"/>
        </w:rPr>
        <w:t xml:space="preserve">ekspertai </w:t>
      </w:r>
      <w:r w:rsidR="006B4E09" w:rsidRPr="0D0BA177">
        <w:rPr>
          <w:rFonts w:ascii="Posti Font" w:eastAsia="Posti Font" w:hAnsi="Posti Font" w:cs="Posti Font"/>
          <w:sz w:val="20"/>
          <w:szCs w:val="20"/>
        </w:rPr>
        <w:t xml:space="preserve">dar </w:t>
      </w:r>
      <w:r w:rsidR="00054066" w:rsidRPr="0D0BA177">
        <w:rPr>
          <w:rFonts w:ascii="Posti Font" w:eastAsia="Posti Font" w:hAnsi="Posti Font" w:cs="Posti Font"/>
          <w:sz w:val="20"/>
          <w:szCs w:val="20"/>
        </w:rPr>
        <w:t xml:space="preserve">prognozavo, kad </w:t>
      </w:r>
      <w:r w:rsidR="00714F03" w:rsidRPr="0D0BA177">
        <w:rPr>
          <w:rFonts w:ascii="Posti Font" w:eastAsia="Posti Font" w:hAnsi="Posti Font" w:cs="Posti Font"/>
          <w:sz w:val="20"/>
          <w:szCs w:val="20"/>
        </w:rPr>
        <w:t xml:space="preserve">vidutinė </w:t>
      </w:r>
      <w:r w:rsidR="00054066" w:rsidRPr="0D0BA177">
        <w:rPr>
          <w:rFonts w:ascii="Posti Font" w:eastAsia="Posti Font" w:hAnsi="Posti Font" w:cs="Posti Font"/>
          <w:sz w:val="20"/>
          <w:szCs w:val="20"/>
        </w:rPr>
        <w:t xml:space="preserve">metinė 2026 m. infliacija </w:t>
      </w:r>
      <w:r w:rsidR="006B4E09" w:rsidRPr="0D0BA177">
        <w:rPr>
          <w:rFonts w:ascii="Posti Font" w:eastAsia="Posti Font" w:hAnsi="Posti Font" w:cs="Posti Font"/>
          <w:sz w:val="20"/>
          <w:szCs w:val="20"/>
        </w:rPr>
        <w:t xml:space="preserve">mūsų šalyje sieks </w:t>
      </w:r>
      <w:r w:rsidR="00D75BB4" w:rsidRPr="0D0BA177">
        <w:rPr>
          <w:rFonts w:ascii="Posti Font" w:eastAsia="Posti Font" w:hAnsi="Posti Font" w:cs="Posti Font"/>
          <w:sz w:val="20"/>
          <w:szCs w:val="20"/>
        </w:rPr>
        <w:t xml:space="preserve">3,1 proc. </w:t>
      </w:r>
    </w:p>
    <w:p w14:paraId="0763B4ED" w14:textId="125DF95C" w:rsidR="00A03D58" w:rsidRDefault="00233022" w:rsidP="0D0BA177">
      <w:pPr>
        <w:jc w:val="both"/>
        <w:rPr>
          <w:rFonts w:ascii="Posti Font" w:eastAsia="Posti Font" w:hAnsi="Posti Font" w:cs="Posti Font"/>
          <w:sz w:val="20"/>
          <w:szCs w:val="20"/>
        </w:rPr>
      </w:pPr>
      <w:r w:rsidRPr="0D0BA177">
        <w:rPr>
          <w:rFonts w:ascii="Posti Font" w:eastAsia="Posti Font" w:hAnsi="Posti Font" w:cs="Posti Font"/>
          <w:sz w:val="20"/>
          <w:szCs w:val="20"/>
        </w:rPr>
        <w:t>N</w:t>
      </w:r>
      <w:r w:rsidR="00D75BB4" w:rsidRPr="0D0BA177">
        <w:rPr>
          <w:rFonts w:ascii="Posti Font" w:eastAsia="Posti Font" w:hAnsi="Posti Font" w:cs="Posti Font"/>
          <w:sz w:val="20"/>
          <w:szCs w:val="20"/>
        </w:rPr>
        <w:t xml:space="preserve">aujausioje </w:t>
      </w:r>
      <w:r w:rsidRPr="0D0BA177">
        <w:rPr>
          <w:rFonts w:ascii="Posti Font" w:eastAsia="Posti Font" w:hAnsi="Posti Font" w:cs="Posti Font"/>
          <w:sz w:val="20"/>
          <w:szCs w:val="20"/>
        </w:rPr>
        <w:t xml:space="preserve">LB </w:t>
      </w:r>
      <w:r w:rsidR="00D75BB4" w:rsidRPr="0D0BA177">
        <w:rPr>
          <w:rFonts w:ascii="Posti Font" w:eastAsia="Posti Font" w:hAnsi="Posti Font" w:cs="Posti Font"/>
          <w:sz w:val="20"/>
          <w:szCs w:val="20"/>
        </w:rPr>
        <w:t xml:space="preserve">apžvalgoje, paskelbtoje balandžio 2 d., ši prognozė jau padidinta net iki </w:t>
      </w:r>
      <w:r w:rsidR="00A3227B" w:rsidRPr="0D0BA177">
        <w:rPr>
          <w:rFonts w:ascii="Posti Font" w:eastAsia="Posti Font" w:hAnsi="Posti Font" w:cs="Posti Font"/>
          <w:sz w:val="20"/>
          <w:szCs w:val="20"/>
        </w:rPr>
        <w:t>5,1</w:t>
      </w:r>
      <w:r w:rsidRPr="0D0BA177">
        <w:rPr>
          <w:rFonts w:ascii="Posti Font" w:eastAsia="Posti Font" w:hAnsi="Posti Font" w:cs="Posti Font"/>
          <w:sz w:val="20"/>
          <w:szCs w:val="20"/>
        </w:rPr>
        <w:t xml:space="preserve"> proc. – ir tai tik pagal pagrindinį scenarijų. </w:t>
      </w:r>
      <w:r w:rsidR="0051644E" w:rsidRPr="0D0BA177">
        <w:rPr>
          <w:rFonts w:ascii="Posti Font" w:eastAsia="Posti Font" w:hAnsi="Posti Font" w:cs="Posti Font"/>
          <w:sz w:val="20"/>
          <w:szCs w:val="20"/>
        </w:rPr>
        <w:t>O p</w:t>
      </w:r>
      <w:r w:rsidRPr="0D0BA177">
        <w:rPr>
          <w:rFonts w:ascii="Posti Font" w:eastAsia="Posti Font" w:hAnsi="Posti Font" w:cs="Posti Font"/>
          <w:sz w:val="20"/>
          <w:szCs w:val="20"/>
        </w:rPr>
        <w:t xml:space="preserve">agal </w:t>
      </w:r>
      <w:r w:rsidR="00A3227B" w:rsidRPr="0D0BA177">
        <w:rPr>
          <w:rFonts w:ascii="Posti Font" w:eastAsia="Posti Font" w:hAnsi="Posti Font" w:cs="Posti Font"/>
          <w:sz w:val="20"/>
          <w:szCs w:val="20"/>
        </w:rPr>
        <w:t xml:space="preserve">nepalankų scenarijų infliacija šiemet </w:t>
      </w:r>
      <w:r w:rsidR="00B701B2" w:rsidRPr="0D0BA177">
        <w:rPr>
          <w:rFonts w:ascii="Posti Font" w:eastAsia="Posti Font" w:hAnsi="Posti Font" w:cs="Posti Font"/>
          <w:sz w:val="20"/>
          <w:szCs w:val="20"/>
        </w:rPr>
        <w:t xml:space="preserve">gali </w:t>
      </w:r>
      <w:r w:rsidR="00A3227B" w:rsidRPr="0D0BA177">
        <w:rPr>
          <w:rFonts w:ascii="Posti Font" w:eastAsia="Posti Font" w:hAnsi="Posti Font" w:cs="Posti Font"/>
          <w:sz w:val="20"/>
          <w:szCs w:val="20"/>
        </w:rPr>
        <w:t>išaugt</w:t>
      </w:r>
      <w:r w:rsidR="0051644E" w:rsidRPr="0D0BA177">
        <w:rPr>
          <w:rFonts w:ascii="Posti Font" w:eastAsia="Posti Font" w:hAnsi="Posti Font" w:cs="Posti Font"/>
          <w:sz w:val="20"/>
          <w:szCs w:val="20"/>
        </w:rPr>
        <w:t>i</w:t>
      </w:r>
      <w:r w:rsidR="00A3227B" w:rsidRPr="0D0BA177">
        <w:rPr>
          <w:rFonts w:ascii="Posti Font" w:eastAsia="Posti Font" w:hAnsi="Posti Font" w:cs="Posti Font"/>
          <w:sz w:val="20"/>
          <w:szCs w:val="20"/>
        </w:rPr>
        <w:t xml:space="preserve"> </w:t>
      </w:r>
      <w:r w:rsidR="00B701B2" w:rsidRPr="0D0BA177">
        <w:rPr>
          <w:rFonts w:ascii="Posti Font" w:eastAsia="Posti Font" w:hAnsi="Posti Font" w:cs="Posti Font"/>
          <w:sz w:val="20"/>
          <w:szCs w:val="20"/>
        </w:rPr>
        <w:t xml:space="preserve">net </w:t>
      </w:r>
      <w:r w:rsidR="00A3227B" w:rsidRPr="0D0BA177">
        <w:rPr>
          <w:rFonts w:ascii="Posti Font" w:eastAsia="Posti Font" w:hAnsi="Posti Font" w:cs="Posti Font"/>
          <w:sz w:val="20"/>
          <w:szCs w:val="20"/>
        </w:rPr>
        <w:t>iki 5,8</w:t>
      </w:r>
      <w:r w:rsidR="00B701B2" w:rsidRPr="0D0BA177">
        <w:rPr>
          <w:rFonts w:ascii="Posti Font" w:eastAsia="Posti Font" w:hAnsi="Posti Font" w:cs="Posti Font"/>
          <w:sz w:val="20"/>
          <w:szCs w:val="20"/>
        </w:rPr>
        <w:t xml:space="preserve"> proc. </w:t>
      </w:r>
      <w:r w:rsidR="00E91287" w:rsidRPr="0D0BA177">
        <w:rPr>
          <w:rFonts w:ascii="Posti Font" w:eastAsia="Posti Font" w:hAnsi="Posti Font" w:cs="Posti Font"/>
          <w:sz w:val="20"/>
          <w:szCs w:val="20"/>
        </w:rPr>
        <w:t xml:space="preserve">Pagrindinės </w:t>
      </w:r>
      <w:r w:rsidR="00F60639" w:rsidRPr="0D0BA177">
        <w:rPr>
          <w:rFonts w:ascii="Posti Font" w:eastAsia="Posti Font" w:hAnsi="Posti Font" w:cs="Posti Font"/>
          <w:sz w:val="20"/>
          <w:szCs w:val="20"/>
        </w:rPr>
        <w:t xml:space="preserve">šio </w:t>
      </w:r>
      <w:r w:rsidR="005552CC" w:rsidRPr="0D0BA177">
        <w:rPr>
          <w:rFonts w:ascii="Posti Font" w:eastAsia="Posti Font" w:hAnsi="Posti Font" w:cs="Posti Font"/>
          <w:sz w:val="20"/>
          <w:szCs w:val="20"/>
        </w:rPr>
        <w:t xml:space="preserve">pokyčio priežastys – </w:t>
      </w:r>
      <w:r w:rsidR="0051644E" w:rsidRPr="0D0BA177">
        <w:rPr>
          <w:rFonts w:ascii="Posti Font" w:eastAsia="Posti Font" w:hAnsi="Posti Font" w:cs="Posti Font"/>
          <w:sz w:val="20"/>
          <w:szCs w:val="20"/>
        </w:rPr>
        <w:t xml:space="preserve">kuro bei energijos kainas didinantys </w:t>
      </w:r>
      <w:r w:rsidR="005552CC" w:rsidRPr="0D0BA177">
        <w:rPr>
          <w:rFonts w:ascii="Posti Font" w:eastAsia="Posti Font" w:hAnsi="Posti Font" w:cs="Posti Font"/>
          <w:sz w:val="20"/>
          <w:szCs w:val="20"/>
        </w:rPr>
        <w:t xml:space="preserve">karo veiksmai Artimuosiuose Rytuose ir </w:t>
      </w:r>
      <w:r w:rsidR="00724184" w:rsidRPr="0D0BA177">
        <w:rPr>
          <w:rFonts w:ascii="Posti Font" w:eastAsia="Posti Font" w:hAnsi="Posti Font" w:cs="Posti Font"/>
          <w:sz w:val="20"/>
          <w:szCs w:val="20"/>
        </w:rPr>
        <w:t xml:space="preserve">atsiimtų antrosios pensijų pakopos lėšų įliejimas į ekonomiką </w:t>
      </w:r>
      <w:r w:rsidR="0052102D" w:rsidRPr="0D0BA177">
        <w:rPr>
          <w:rFonts w:ascii="Posti Font" w:eastAsia="Posti Font" w:hAnsi="Posti Font" w:cs="Posti Font"/>
          <w:sz w:val="20"/>
          <w:szCs w:val="20"/>
        </w:rPr>
        <w:t xml:space="preserve">per privatų vartojimą. </w:t>
      </w:r>
    </w:p>
    <w:p w14:paraId="720275D1" w14:textId="04F9EA04" w:rsidR="00A03D58" w:rsidRDefault="006D6E1B" w:rsidP="0D0BA177">
      <w:pPr>
        <w:jc w:val="both"/>
        <w:rPr>
          <w:rFonts w:ascii="Posti Font" w:eastAsia="Posti Font" w:hAnsi="Posti Font" w:cs="Posti Font"/>
          <w:sz w:val="20"/>
          <w:szCs w:val="20"/>
        </w:rPr>
      </w:pPr>
      <w:r w:rsidRPr="0D0BA177">
        <w:rPr>
          <w:rFonts w:ascii="Posti Font" w:eastAsia="Posti Font" w:hAnsi="Posti Font" w:cs="Posti Font"/>
          <w:sz w:val="20"/>
          <w:szCs w:val="20"/>
        </w:rPr>
        <w:t xml:space="preserve">Dėl papildomos informacijos </w:t>
      </w:r>
      <w:r w:rsidR="00846540" w:rsidRPr="0D0BA177">
        <w:rPr>
          <w:rFonts w:ascii="Posti Font" w:eastAsia="Posti Font" w:hAnsi="Posti Font" w:cs="Posti Font"/>
          <w:sz w:val="20"/>
          <w:szCs w:val="20"/>
        </w:rPr>
        <w:t xml:space="preserve">kreipkitės: </w:t>
      </w:r>
    </w:p>
    <w:p w14:paraId="55C68425" w14:textId="77777777" w:rsidR="004620DE" w:rsidRPr="004620DE" w:rsidRDefault="004620DE" w:rsidP="0D0BA177">
      <w:pPr>
        <w:jc w:val="both"/>
        <w:rPr>
          <w:rFonts w:ascii="Posti Font" w:eastAsia="Posti Font" w:hAnsi="Posti Font" w:cs="Posti Font"/>
          <w:sz w:val="20"/>
          <w:szCs w:val="20"/>
        </w:rPr>
      </w:pPr>
      <w:r w:rsidRPr="0D0BA177">
        <w:rPr>
          <w:rFonts w:ascii="Posti Font" w:eastAsia="Posti Font" w:hAnsi="Posti Font" w:cs="Posti Font"/>
          <w:sz w:val="20"/>
          <w:szCs w:val="20"/>
        </w:rPr>
        <w:t xml:space="preserve">Kotryna </w:t>
      </w:r>
      <w:proofErr w:type="spellStart"/>
      <w:r w:rsidRPr="0D0BA177">
        <w:rPr>
          <w:rFonts w:ascii="Posti Font" w:eastAsia="Posti Font" w:hAnsi="Posti Font" w:cs="Posti Font"/>
          <w:sz w:val="20"/>
          <w:szCs w:val="20"/>
        </w:rPr>
        <w:t>Slobodianikaitė</w:t>
      </w:r>
      <w:proofErr w:type="spellEnd"/>
      <w:r w:rsidRPr="0D0BA177">
        <w:rPr>
          <w:rFonts w:ascii="Posti Font" w:eastAsia="Posti Font" w:hAnsi="Posti Font" w:cs="Posti Font"/>
          <w:sz w:val="20"/>
          <w:szCs w:val="20"/>
        </w:rPr>
        <w:t xml:space="preserve"> </w:t>
      </w:r>
    </w:p>
    <w:p w14:paraId="3BC86E30" w14:textId="77777777" w:rsidR="004620DE" w:rsidRPr="004620DE" w:rsidRDefault="004620DE" w:rsidP="0D0BA177">
      <w:pPr>
        <w:jc w:val="both"/>
        <w:rPr>
          <w:rFonts w:ascii="Posti Font" w:eastAsia="Posti Font" w:hAnsi="Posti Font" w:cs="Posti Font"/>
          <w:sz w:val="20"/>
          <w:szCs w:val="20"/>
        </w:rPr>
      </w:pPr>
      <w:r w:rsidRPr="0D0BA177">
        <w:rPr>
          <w:rFonts w:ascii="Posti Font" w:eastAsia="Posti Font" w:hAnsi="Posti Font" w:cs="Posti Font"/>
          <w:sz w:val="20"/>
          <w:szCs w:val="20"/>
        </w:rPr>
        <w:t xml:space="preserve">kotryna.s@ideaprima.lt </w:t>
      </w:r>
    </w:p>
    <w:p w14:paraId="66BE03D9" w14:textId="1337ECC0" w:rsidR="00846540" w:rsidRDefault="004620DE" w:rsidP="0D0BA177">
      <w:pPr>
        <w:jc w:val="both"/>
        <w:rPr>
          <w:rFonts w:ascii="Posti Font" w:eastAsia="Posti Font" w:hAnsi="Posti Font" w:cs="Posti Font"/>
          <w:sz w:val="20"/>
          <w:szCs w:val="20"/>
        </w:rPr>
      </w:pPr>
      <w:r w:rsidRPr="0D0BA177">
        <w:rPr>
          <w:rFonts w:ascii="Posti Font" w:eastAsia="Posti Font" w:hAnsi="Posti Font" w:cs="Posti Font"/>
          <w:sz w:val="20"/>
          <w:szCs w:val="20"/>
        </w:rPr>
        <w:lastRenderedPageBreak/>
        <w:t>+37069071830</w:t>
      </w:r>
    </w:p>
    <w:sectPr w:rsidR="00846540">
      <w:headerReference w:type="default" r:id="rId6"/>
      <w:footerReference w:type="even" r:id="rId7"/>
      <w:footerReference w:type="default" r:id="rId8"/>
      <w:footerReference w:type="first" r:id="rId9"/>
      <w:pgSz w:w="11906" w:h="16838"/>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52DB2E" w14:textId="77777777" w:rsidR="00940B18" w:rsidRDefault="00940B18">
      <w:pPr>
        <w:spacing w:after="0" w:line="240" w:lineRule="auto"/>
      </w:pPr>
      <w:r>
        <w:separator/>
      </w:r>
    </w:p>
  </w:endnote>
  <w:endnote w:type="continuationSeparator" w:id="0">
    <w:p w14:paraId="7F584846" w14:textId="77777777" w:rsidR="00940B18" w:rsidRDefault="00940B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Posti Font">
    <w:altName w:val="Calibri"/>
    <w:charset w:val="BA"/>
    <w:family w:val="auto"/>
    <w:pitch w:val="variable"/>
    <w:sig w:usb0="A000027F" w:usb1="5000205B" w:usb2="00000000" w:usb3="00000000" w:csb0="000000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E3642" w14:textId="4C9B31DE" w:rsidR="00AF76A4" w:rsidRDefault="00AF76A4">
    <w:pPr>
      <w:pStyle w:val="Footer"/>
    </w:pPr>
    <w:r>
      <w:rPr>
        <w:noProof/>
      </w:rPr>
      <mc:AlternateContent>
        <mc:Choice Requires="wps">
          <w:drawing>
            <wp:anchor distT="0" distB="0" distL="0" distR="0" simplePos="0" relativeHeight="251659264" behindDoc="0" locked="0" layoutInCell="1" allowOverlap="1" wp14:anchorId="78D4ED82" wp14:editId="59503389">
              <wp:simplePos x="635" y="635"/>
              <wp:positionH relativeFrom="page">
                <wp:align>left</wp:align>
              </wp:positionH>
              <wp:positionV relativeFrom="page">
                <wp:align>bottom</wp:align>
              </wp:positionV>
              <wp:extent cx="813435" cy="370205"/>
              <wp:effectExtent l="0" t="0" r="5715" b="0"/>
              <wp:wrapNone/>
              <wp:docPr id="838296668" name="Text Box 2" descr="INTERN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3435" cy="370205"/>
                      </a:xfrm>
                      <a:prstGeom prst="rect">
                        <a:avLst/>
                      </a:prstGeom>
                      <a:noFill/>
                      <a:ln>
                        <a:noFill/>
                      </a:ln>
                    </wps:spPr>
                    <wps:txbx>
                      <w:txbxContent>
                        <w:p w14:paraId="5765D263" w14:textId="7844FB99" w:rsidR="00AF76A4" w:rsidRPr="00AF76A4" w:rsidRDefault="00AF76A4" w:rsidP="00AF76A4">
                          <w:pPr>
                            <w:spacing w:after="0"/>
                            <w:rPr>
                              <w:rFonts w:ascii="Aptos" w:eastAsia="Aptos" w:hAnsi="Aptos" w:cs="Aptos"/>
                              <w:noProof/>
                              <w:color w:val="000000"/>
                              <w:sz w:val="20"/>
                              <w:szCs w:val="20"/>
                            </w:rPr>
                          </w:pPr>
                          <w:r w:rsidRPr="00AF76A4">
                            <w:rPr>
                              <w:rFonts w:ascii="Aptos" w:eastAsia="Aptos" w:hAnsi="Aptos" w:cs="Aptos"/>
                              <w:noProof/>
                              <w:color w:val="000000"/>
                              <w:sz w:val="20"/>
                              <w:szCs w:val="20"/>
                            </w:rPr>
                            <w:t xml:space="preserve">INTERNAL </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8D4ED82" id="_x0000_t202" coordsize="21600,21600" o:spt="202" path="m,l,21600r21600,l21600,xe">
              <v:stroke joinstyle="miter"/>
              <v:path gradientshapeok="t" o:connecttype="rect"/>
            </v:shapetype>
            <v:shape id="Text Box 2" o:spid="_x0000_s1026" type="#_x0000_t202" alt="INTERNAL " style="position:absolute;margin-left:0;margin-top:0;width:64.05pt;height:29.1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" filled="f" stroked="f">
              <v:textbox style="mso-fit-shape-to-text:t" inset="20pt,0,0,15pt">
                <w:txbxContent>
                  <w:p w14:paraId="5765D263" w14:textId="7844FB99" w:rsidR="00AF76A4" w:rsidRPr="00AF76A4" w:rsidRDefault="00AF76A4" w:rsidP="00AF76A4">
                    <w:pPr>
                      <w:spacing w:after="0"/>
                      <w:rPr>
                        <w:rFonts w:ascii="Aptos" w:eastAsia="Aptos" w:hAnsi="Aptos" w:cs="Aptos"/>
                        <w:noProof/>
                        <w:color w:val="000000"/>
                        <w:sz w:val="20"/>
                        <w:szCs w:val="20"/>
                      </w:rPr>
                    </w:pPr>
                    <w:r w:rsidRPr="00AF76A4">
                      <w:rPr>
                        <w:rFonts w:ascii="Aptos" w:eastAsia="Aptos" w:hAnsi="Aptos" w:cs="Aptos"/>
                        <w:noProof/>
                        <w:color w:val="000000"/>
                        <w:sz w:val="20"/>
                        <w:szCs w:val="20"/>
                      </w:rPr>
                      <w:t xml:space="preserve">INTERNAL </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08"/>
      <w:gridCol w:w="3009"/>
      <w:gridCol w:w="3009"/>
    </w:tblGrid>
    <w:tr w:rsidR="71C12F4A" w14:paraId="0175FED1" w14:textId="77777777" w:rsidTr="71C12F4A">
      <w:trPr>
        <w:trHeight w:val="300"/>
      </w:trPr>
      <w:tc>
        <w:tcPr>
          <w:tcW w:w="3210" w:type="dxa"/>
        </w:tcPr>
        <w:p w14:paraId="2773AB40" w14:textId="4C832344" w:rsidR="71C12F4A" w:rsidRDefault="00AF76A4" w:rsidP="71C12F4A">
          <w:pPr>
            <w:pStyle w:val="Header"/>
            <w:ind w:left="-115"/>
          </w:pPr>
          <w:r>
            <w:rPr>
              <w:noProof/>
            </w:rPr>
            <mc:AlternateContent>
              <mc:Choice Requires="wps">
                <w:drawing>
                  <wp:anchor distT="0" distB="0" distL="0" distR="0" simplePos="0" relativeHeight="251660288" behindDoc="0" locked="0" layoutInCell="1" allowOverlap="1" wp14:anchorId="5DECD0FA" wp14:editId="714F3D1C">
                    <wp:simplePos x="981075" y="9953625"/>
                    <wp:positionH relativeFrom="page">
                      <wp:align>left</wp:align>
                    </wp:positionH>
                    <wp:positionV relativeFrom="page">
                      <wp:align>bottom</wp:align>
                    </wp:positionV>
                    <wp:extent cx="813435" cy="370205"/>
                    <wp:effectExtent l="0" t="0" r="5715" b="0"/>
                    <wp:wrapNone/>
                    <wp:docPr id="1171421036" name="Text Box 3" descr="INTERN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3435" cy="370205"/>
                            </a:xfrm>
                            <a:prstGeom prst="rect">
                              <a:avLst/>
                            </a:prstGeom>
                            <a:noFill/>
                            <a:ln>
                              <a:noFill/>
                            </a:ln>
                          </wps:spPr>
                          <wps:txbx>
                            <w:txbxContent>
                              <w:p w14:paraId="53FB2515" w14:textId="4004E298" w:rsidR="00AF76A4" w:rsidRPr="00AF76A4" w:rsidRDefault="00AF76A4" w:rsidP="00AF76A4">
                                <w:pPr>
                                  <w:spacing w:after="0"/>
                                  <w:rPr>
                                    <w:rFonts w:ascii="Aptos" w:eastAsia="Aptos" w:hAnsi="Aptos" w:cs="Aptos"/>
                                    <w:noProof/>
                                    <w:color w:val="000000"/>
                                    <w:sz w:val="20"/>
                                    <w:szCs w:val="20"/>
                                  </w:rPr>
                                </w:pP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DECD0FA" id="_x0000_t202" coordsize="21600,21600" o:spt="202" path="m,l,21600r21600,l21600,xe">
                    <v:stroke joinstyle="miter"/>
                    <v:path gradientshapeok="t" o:connecttype="rect"/>
                  </v:shapetype>
                  <v:shape id="Text Box 3" o:spid="_x0000_s1027" type="#_x0000_t202" alt="INTERNAL " style="position:absolute;left:0;text-align:left;margin-left:0;margin-top:0;width:64.05pt;height:29.1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" filled="f" stroked="f">
                    <v:textbox style="mso-fit-shape-to-text:t" inset="20pt,0,0,15pt">
                      <w:txbxContent>
                        <w:p w14:paraId="53FB2515" w14:textId="4004E298" w:rsidR="00AF76A4" w:rsidRPr="00AF76A4" w:rsidRDefault="00AF76A4" w:rsidP="00AF76A4">
                          <w:pPr>
                            <w:spacing w:after="0"/>
                            <w:rPr>
                              <w:rFonts w:ascii="Aptos" w:eastAsia="Aptos" w:hAnsi="Aptos" w:cs="Aptos"/>
                              <w:noProof/>
                              <w:color w:val="000000"/>
                              <w:sz w:val="20"/>
                              <w:szCs w:val="20"/>
                            </w:rPr>
                          </w:pPr>
                        </w:p>
                      </w:txbxContent>
                    </v:textbox>
                    <w10:wrap anchorx="page" anchory="page"/>
                  </v:shape>
                </w:pict>
              </mc:Fallback>
            </mc:AlternateContent>
          </w:r>
        </w:p>
      </w:tc>
      <w:tc>
        <w:tcPr>
          <w:tcW w:w="3210" w:type="dxa"/>
        </w:tcPr>
        <w:p w14:paraId="0D06310F" w14:textId="1466D345" w:rsidR="71C12F4A" w:rsidRDefault="71C12F4A" w:rsidP="71C12F4A">
          <w:pPr>
            <w:pStyle w:val="Header"/>
            <w:jc w:val="center"/>
          </w:pPr>
        </w:p>
      </w:tc>
      <w:tc>
        <w:tcPr>
          <w:tcW w:w="3210" w:type="dxa"/>
        </w:tcPr>
        <w:p w14:paraId="1EDBA73D" w14:textId="242B8A5D" w:rsidR="71C12F4A" w:rsidRDefault="71C12F4A" w:rsidP="71C12F4A">
          <w:pPr>
            <w:pStyle w:val="Header"/>
            <w:ind w:right="-115"/>
            <w:jc w:val="right"/>
          </w:pPr>
        </w:p>
      </w:tc>
    </w:tr>
  </w:tbl>
  <w:p w14:paraId="5B2CDDF7" w14:textId="6E33FC63" w:rsidR="71C12F4A" w:rsidRDefault="71C12F4A" w:rsidP="71C12F4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9E778" w14:textId="6EED84F9" w:rsidR="00AF76A4" w:rsidRDefault="00AF76A4">
    <w:pPr>
      <w:pStyle w:val="Footer"/>
    </w:pPr>
    <w:r>
      <w:rPr>
        <w:noProof/>
      </w:rPr>
      <mc:AlternateContent>
        <mc:Choice Requires="wps">
          <w:drawing>
            <wp:anchor distT="0" distB="0" distL="0" distR="0" simplePos="0" relativeHeight="251658240" behindDoc="0" locked="0" layoutInCell="1" allowOverlap="1" wp14:anchorId="29134449" wp14:editId="4E90B61D">
              <wp:simplePos x="635" y="635"/>
              <wp:positionH relativeFrom="page">
                <wp:align>left</wp:align>
              </wp:positionH>
              <wp:positionV relativeFrom="page">
                <wp:align>bottom</wp:align>
              </wp:positionV>
              <wp:extent cx="813435" cy="370205"/>
              <wp:effectExtent l="0" t="0" r="5715" b="0"/>
              <wp:wrapNone/>
              <wp:docPr id="1518181118" name="Text Box 1" descr="INTERN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3435" cy="370205"/>
                      </a:xfrm>
                      <a:prstGeom prst="rect">
                        <a:avLst/>
                      </a:prstGeom>
                      <a:noFill/>
                      <a:ln>
                        <a:noFill/>
                      </a:ln>
                    </wps:spPr>
                    <wps:txbx>
                      <w:txbxContent>
                        <w:p w14:paraId="008BDDAC" w14:textId="10C3C73C" w:rsidR="00AF76A4" w:rsidRPr="00AF76A4" w:rsidRDefault="00AF76A4" w:rsidP="00AF76A4">
                          <w:pPr>
                            <w:spacing w:after="0"/>
                            <w:rPr>
                              <w:rFonts w:ascii="Aptos" w:eastAsia="Aptos" w:hAnsi="Aptos" w:cs="Aptos"/>
                              <w:noProof/>
                              <w:color w:val="000000"/>
                              <w:sz w:val="20"/>
                              <w:szCs w:val="20"/>
                            </w:rPr>
                          </w:pPr>
                          <w:r w:rsidRPr="00AF76A4">
                            <w:rPr>
                              <w:rFonts w:ascii="Aptos" w:eastAsia="Aptos" w:hAnsi="Aptos" w:cs="Aptos"/>
                              <w:noProof/>
                              <w:color w:val="000000"/>
                              <w:sz w:val="20"/>
                              <w:szCs w:val="20"/>
                            </w:rPr>
                            <w:t xml:space="preserve">INTERNAL </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9134449" id="_x0000_t202" coordsize="21600,21600" o:spt="202" path="m,l,21600r21600,l21600,xe">
              <v:stroke joinstyle="miter"/>
              <v:path gradientshapeok="t" o:connecttype="rect"/>
            </v:shapetype>
            <v:shape id="Text Box 1" o:spid="_x0000_s1028" type="#_x0000_t202" alt="INTERNAL " style="position:absolute;margin-left:0;margin-top:0;width:64.05pt;height:29.1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" filled="f" stroked="f">
              <v:textbox style="mso-fit-shape-to-text:t" inset="20pt,0,0,15pt">
                <w:txbxContent>
                  <w:p w14:paraId="008BDDAC" w14:textId="10C3C73C" w:rsidR="00AF76A4" w:rsidRPr="00AF76A4" w:rsidRDefault="00AF76A4" w:rsidP="00AF76A4">
                    <w:pPr>
                      <w:spacing w:after="0"/>
                      <w:rPr>
                        <w:rFonts w:ascii="Aptos" w:eastAsia="Aptos" w:hAnsi="Aptos" w:cs="Aptos"/>
                        <w:noProof/>
                        <w:color w:val="000000"/>
                        <w:sz w:val="20"/>
                        <w:szCs w:val="20"/>
                      </w:rPr>
                    </w:pPr>
                    <w:r w:rsidRPr="00AF76A4">
                      <w:rPr>
                        <w:rFonts w:ascii="Aptos" w:eastAsia="Aptos" w:hAnsi="Aptos" w:cs="Aptos"/>
                        <w:noProof/>
                        <w:color w:val="000000"/>
                        <w:sz w:val="20"/>
                        <w:szCs w:val="20"/>
                      </w:rPr>
                      <w:t xml:space="preserve">INTERNAL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A2BDAF" w14:textId="77777777" w:rsidR="00940B18" w:rsidRDefault="00940B18">
      <w:pPr>
        <w:spacing w:after="0" w:line="240" w:lineRule="auto"/>
      </w:pPr>
      <w:r>
        <w:separator/>
      </w:r>
    </w:p>
  </w:footnote>
  <w:footnote w:type="continuationSeparator" w:id="0">
    <w:p w14:paraId="066A14EF" w14:textId="77777777" w:rsidR="00940B18" w:rsidRDefault="00940B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82"/>
      <w:gridCol w:w="2922"/>
      <w:gridCol w:w="2922"/>
    </w:tblGrid>
    <w:tr w:rsidR="71C12F4A" w14:paraId="15F249F4" w14:textId="77777777" w:rsidTr="71C12F4A">
      <w:trPr>
        <w:trHeight w:val="300"/>
      </w:trPr>
      <w:tc>
        <w:tcPr>
          <w:tcW w:w="3210" w:type="dxa"/>
        </w:tcPr>
        <w:p w14:paraId="5A4D07FF" w14:textId="39AEFEE4" w:rsidR="71C12F4A" w:rsidRDefault="71C12F4A" w:rsidP="71C12F4A">
          <w:pPr>
            <w:pStyle w:val="Header"/>
            <w:ind w:left="-115"/>
          </w:pPr>
          <w:r>
            <w:rPr>
              <w:noProof/>
            </w:rPr>
            <w:drawing>
              <wp:inline distT="0" distB="0" distL="0" distR="0" wp14:anchorId="523BD88A" wp14:editId="5B21769D">
                <wp:extent cx="1790700" cy="390525"/>
                <wp:effectExtent l="0" t="0" r="0" b="0"/>
                <wp:docPr id="1243967621"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3967621" name="Picture 1243967621"/>
                        <pic:cNvPicPr/>
                      </pic:nvPicPr>
                      <pic:blipFill>
                        <a:blip r:embed="rId1">
                          <a:extLst>
                            <a:ext uri="{28A0092B-C50C-407E-A947-70E740481C1C}">
                              <a14:useLocalDpi xmlns:a14="http://schemas.microsoft.com/office/drawing/2010/main"/>
                            </a:ext>
                          </a:extLst>
                        </a:blip>
                        <a:stretch>
                          <a:fillRect/>
                        </a:stretch>
                      </pic:blipFill>
                      <pic:spPr>
                        <a:xfrm>
                          <a:off x="0" y="0"/>
                          <a:ext cx="1790700" cy="390525"/>
                        </a:xfrm>
                        <a:prstGeom prst="rect">
                          <a:avLst/>
                        </a:prstGeom>
                      </pic:spPr>
                    </pic:pic>
                  </a:graphicData>
                </a:graphic>
              </wp:inline>
            </w:drawing>
          </w:r>
        </w:p>
      </w:tc>
      <w:tc>
        <w:tcPr>
          <w:tcW w:w="3210" w:type="dxa"/>
        </w:tcPr>
        <w:p w14:paraId="1BA148D9" w14:textId="2C34CF4F" w:rsidR="71C12F4A" w:rsidRDefault="71C12F4A" w:rsidP="71C12F4A">
          <w:pPr>
            <w:pStyle w:val="Header"/>
            <w:jc w:val="center"/>
          </w:pPr>
        </w:p>
      </w:tc>
      <w:tc>
        <w:tcPr>
          <w:tcW w:w="3210" w:type="dxa"/>
        </w:tcPr>
        <w:p w14:paraId="22ACB66C" w14:textId="1D192009" w:rsidR="71C12F4A" w:rsidRDefault="71C12F4A" w:rsidP="71C12F4A">
          <w:pPr>
            <w:pStyle w:val="Header"/>
            <w:ind w:right="-115"/>
            <w:jc w:val="right"/>
          </w:pPr>
        </w:p>
      </w:tc>
    </w:tr>
  </w:tbl>
  <w:p w14:paraId="62860CC5" w14:textId="6F344B21" w:rsidR="71C12F4A" w:rsidRDefault="71C12F4A" w:rsidP="71C12F4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7DCD"/>
    <w:rsid w:val="00054066"/>
    <w:rsid w:val="000631BE"/>
    <w:rsid w:val="0008214B"/>
    <w:rsid w:val="00092579"/>
    <w:rsid w:val="000D4A0F"/>
    <w:rsid w:val="000D78B0"/>
    <w:rsid w:val="000F1EC7"/>
    <w:rsid w:val="0015395C"/>
    <w:rsid w:val="001D59CF"/>
    <w:rsid w:val="00231FE8"/>
    <w:rsid w:val="00232DE5"/>
    <w:rsid w:val="00233022"/>
    <w:rsid w:val="002832FF"/>
    <w:rsid w:val="00295134"/>
    <w:rsid w:val="00297900"/>
    <w:rsid w:val="002B00D1"/>
    <w:rsid w:val="00321550"/>
    <w:rsid w:val="0032379B"/>
    <w:rsid w:val="00331CCC"/>
    <w:rsid w:val="00340BB4"/>
    <w:rsid w:val="00355CC9"/>
    <w:rsid w:val="00366798"/>
    <w:rsid w:val="00384D3A"/>
    <w:rsid w:val="00391FAB"/>
    <w:rsid w:val="003E0739"/>
    <w:rsid w:val="003F7C5E"/>
    <w:rsid w:val="004423DF"/>
    <w:rsid w:val="00444EE5"/>
    <w:rsid w:val="004609B1"/>
    <w:rsid w:val="004620DE"/>
    <w:rsid w:val="004712AA"/>
    <w:rsid w:val="004D5C30"/>
    <w:rsid w:val="004E6918"/>
    <w:rsid w:val="0051644E"/>
    <w:rsid w:val="0052102D"/>
    <w:rsid w:val="0054175D"/>
    <w:rsid w:val="005552CC"/>
    <w:rsid w:val="005617FF"/>
    <w:rsid w:val="005E4ADF"/>
    <w:rsid w:val="006169A3"/>
    <w:rsid w:val="00650E84"/>
    <w:rsid w:val="00674412"/>
    <w:rsid w:val="00674867"/>
    <w:rsid w:val="006A07A9"/>
    <w:rsid w:val="006B2F5F"/>
    <w:rsid w:val="006B4E09"/>
    <w:rsid w:val="006D6E1B"/>
    <w:rsid w:val="006F2094"/>
    <w:rsid w:val="00704235"/>
    <w:rsid w:val="00714F03"/>
    <w:rsid w:val="00724184"/>
    <w:rsid w:val="00741C9D"/>
    <w:rsid w:val="007B1FBA"/>
    <w:rsid w:val="007B3744"/>
    <w:rsid w:val="007F550A"/>
    <w:rsid w:val="00805463"/>
    <w:rsid w:val="00806E24"/>
    <w:rsid w:val="008163F5"/>
    <w:rsid w:val="00846540"/>
    <w:rsid w:val="008A521D"/>
    <w:rsid w:val="008B4956"/>
    <w:rsid w:val="008D539D"/>
    <w:rsid w:val="00901888"/>
    <w:rsid w:val="009024A2"/>
    <w:rsid w:val="009049FC"/>
    <w:rsid w:val="00913CF9"/>
    <w:rsid w:val="00937FB6"/>
    <w:rsid w:val="00940B18"/>
    <w:rsid w:val="00962644"/>
    <w:rsid w:val="00983809"/>
    <w:rsid w:val="00997C78"/>
    <w:rsid w:val="009A18F0"/>
    <w:rsid w:val="009C1288"/>
    <w:rsid w:val="009D2A19"/>
    <w:rsid w:val="009D53E1"/>
    <w:rsid w:val="009E362E"/>
    <w:rsid w:val="009E5ED6"/>
    <w:rsid w:val="00A03D58"/>
    <w:rsid w:val="00A13730"/>
    <w:rsid w:val="00A3227B"/>
    <w:rsid w:val="00A5134E"/>
    <w:rsid w:val="00A67DCD"/>
    <w:rsid w:val="00A70F51"/>
    <w:rsid w:val="00A74BA3"/>
    <w:rsid w:val="00A86789"/>
    <w:rsid w:val="00AB4BFD"/>
    <w:rsid w:val="00AB5A39"/>
    <w:rsid w:val="00AD17C3"/>
    <w:rsid w:val="00AF76A4"/>
    <w:rsid w:val="00B701B2"/>
    <w:rsid w:val="00B8108A"/>
    <w:rsid w:val="00B92E48"/>
    <w:rsid w:val="00BA1209"/>
    <w:rsid w:val="00BA2353"/>
    <w:rsid w:val="00BB335B"/>
    <w:rsid w:val="00BC6581"/>
    <w:rsid w:val="00BD2A2F"/>
    <w:rsid w:val="00C100DC"/>
    <w:rsid w:val="00C1378D"/>
    <w:rsid w:val="00C639B9"/>
    <w:rsid w:val="00C777AA"/>
    <w:rsid w:val="00CB730C"/>
    <w:rsid w:val="00CE742A"/>
    <w:rsid w:val="00D10263"/>
    <w:rsid w:val="00D11583"/>
    <w:rsid w:val="00D118DF"/>
    <w:rsid w:val="00D34D6A"/>
    <w:rsid w:val="00D37CB0"/>
    <w:rsid w:val="00D61835"/>
    <w:rsid w:val="00D75BB4"/>
    <w:rsid w:val="00D868B5"/>
    <w:rsid w:val="00D9553C"/>
    <w:rsid w:val="00DA4001"/>
    <w:rsid w:val="00DD3550"/>
    <w:rsid w:val="00E0230D"/>
    <w:rsid w:val="00E06A37"/>
    <w:rsid w:val="00E42136"/>
    <w:rsid w:val="00E43988"/>
    <w:rsid w:val="00E447F7"/>
    <w:rsid w:val="00E5151A"/>
    <w:rsid w:val="00E63243"/>
    <w:rsid w:val="00E86DEB"/>
    <w:rsid w:val="00E91287"/>
    <w:rsid w:val="00E91331"/>
    <w:rsid w:val="00EA7FCF"/>
    <w:rsid w:val="00ED29AB"/>
    <w:rsid w:val="00F45652"/>
    <w:rsid w:val="00F60639"/>
    <w:rsid w:val="00F90AE7"/>
    <w:rsid w:val="00FD51F1"/>
    <w:rsid w:val="01A58F71"/>
    <w:rsid w:val="0273D18C"/>
    <w:rsid w:val="03852FAF"/>
    <w:rsid w:val="03AD3E83"/>
    <w:rsid w:val="03E2859B"/>
    <w:rsid w:val="0482D14B"/>
    <w:rsid w:val="0562AC02"/>
    <w:rsid w:val="0569C35E"/>
    <w:rsid w:val="062A1B77"/>
    <w:rsid w:val="0702B8C1"/>
    <w:rsid w:val="073886B9"/>
    <w:rsid w:val="08419F69"/>
    <w:rsid w:val="08661B07"/>
    <w:rsid w:val="09906DCC"/>
    <w:rsid w:val="0AF0CCD3"/>
    <w:rsid w:val="0B3C2378"/>
    <w:rsid w:val="0B401BDF"/>
    <w:rsid w:val="0B70D0E0"/>
    <w:rsid w:val="0B812026"/>
    <w:rsid w:val="0B825A5B"/>
    <w:rsid w:val="0BCC9985"/>
    <w:rsid w:val="0D0BA177"/>
    <w:rsid w:val="0E05C94C"/>
    <w:rsid w:val="0E3CEF75"/>
    <w:rsid w:val="0F135EB6"/>
    <w:rsid w:val="0F6E3AE4"/>
    <w:rsid w:val="0F77240D"/>
    <w:rsid w:val="104A4B31"/>
    <w:rsid w:val="118D7FC8"/>
    <w:rsid w:val="11D67BA5"/>
    <w:rsid w:val="11F797FB"/>
    <w:rsid w:val="12A28CAC"/>
    <w:rsid w:val="12A92410"/>
    <w:rsid w:val="12CA35F0"/>
    <w:rsid w:val="13BAB5ED"/>
    <w:rsid w:val="13DD754F"/>
    <w:rsid w:val="14F0643A"/>
    <w:rsid w:val="1530D96F"/>
    <w:rsid w:val="15A8E4EA"/>
    <w:rsid w:val="1880DD41"/>
    <w:rsid w:val="189A3749"/>
    <w:rsid w:val="195CF7DD"/>
    <w:rsid w:val="1A0E5D39"/>
    <w:rsid w:val="1A186FE9"/>
    <w:rsid w:val="1A2921A6"/>
    <w:rsid w:val="1D2B8C60"/>
    <w:rsid w:val="1D3FF19B"/>
    <w:rsid w:val="1D72EE8E"/>
    <w:rsid w:val="1F1221F2"/>
    <w:rsid w:val="21E2A6AE"/>
    <w:rsid w:val="2215680B"/>
    <w:rsid w:val="2245C8C4"/>
    <w:rsid w:val="232DB6F6"/>
    <w:rsid w:val="241F919C"/>
    <w:rsid w:val="247A575D"/>
    <w:rsid w:val="252D8E52"/>
    <w:rsid w:val="25A45AA0"/>
    <w:rsid w:val="25F6176B"/>
    <w:rsid w:val="264677A8"/>
    <w:rsid w:val="267FFF79"/>
    <w:rsid w:val="27BD3728"/>
    <w:rsid w:val="2811B7D8"/>
    <w:rsid w:val="282DAD1E"/>
    <w:rsid w:val="29D4BEC3"/>
    <w:rsid w:val="2B29BB8E"/>
    <w:rsid w:val="2BCCDF97"/>
    <w:rsid w:val="2CA993BA"/>
    <w:rsid w:val="2CCDCB3D"/>
    <w:rsid w:val="2D188C86"/>
    <w:rsid w:val="2DD72E88"/>
    <w:rsid w:val="2F085AAB"/>
    <w:rsid w:val="2F2EF7BD"/>
    <w:rsid w:val="309CEF10"/>
    <w:rsid w:val="309E19AD"/>
    <w:rsid w:val="30ADEEDC"/>
    <w:rsid w:val="30DF1547"/>
    <w:rsid w:val="31968E85"/>
    <w:rsid w:val="328E1927"/>
    <w:rsid w:val="32EBAF0A"/>
    <w:rsid w:val="342D0856"/>
    <w:rsid w:val="34798E05"/>
    <w:rsid w:val="349FA97B"/>
    <w:rsid w:val="34F9506C"/>
    <w:rsid w:val="350F3B45"/>
    <w:rsid w:val="353CAE43"/>
    <w:rsid w:val="36C2A3C0"/>
    <w:rsid w:val="37CD43C1"/>
    <w:rsid w:val="3821DF1C"/>
    <w:rsid w:val="3B944EDE"/>
    <w:rsid w:val="3D0A7FB7"/>
    <w:rsid w:val="3D189BD3"/>
    <w:rsid w:val="3EF03A22"/>
    <w:rsid w:val="411D2065"/>
    <w:rsid w:val="41D85C2A"/>
    <w:rsid w:val="42ADE388"/>
    <w:rsid w:val="447C4C3C"/>
    <w:rsid w:val="44AC55AD"/>
    <w:rsid w:val="44EBEBC5"/>
    <w:rsid w:val="4506804C"/>
    <w:rsid w:val="495EEEED"/>
    <w:rsid w:val="4A152900"/>
    <w:rsid w:val="4AA10DA5"/>
    <w:rsid w:val="4B05B909"/>
    <w:rsid w:val="4B19835D"/>
    <w:rsid w:val="4BE5E9DD"/>
    <w:rsid w:val="4CBBF22F"/>
    <w:rsid w:val="4D8A45FF"/>
    <w:rsid w:val="4E122439"/>
    <w:rsid w:val="4F90869B"/>
    <w:rsid w:val="4FD2BEA8"/>
    <w:rsid w:val="4FE254CB"/>
    <w:rsid w:val="52701366"/>
    <w:rsid w:val="52739304"/>
    <w:rsid w:val="52CA9E57"/>
    <w:rsid w:val="54AD6EDD"/>
    <w:rsid w:val="555F1575"/>
    <w:rsid w:val="55B2D85D"/>
    <w:rsid w:val="569ADC37"/>
    <w:rsid w:val="56CE2496"/>
    <w:rsid w:val="56E6F5A2"/>
    <w:rsid w:val="56F72B0C"/>
    <w:rsid w:val="57A9FB2E"/>
    <w:rsid w:val="5849A80C"/>
    <w:rsid w:val="58B7F15C"/>
    <w:rsid w:val="592306D2"/>
    <w:rsid w:val="5967226B"/>
    <w:rsid w:val="5AD61639"/>
    <w:rsid w:val="5CF98AD9"/>
    <w:rsid w:val="5DAA43DA"/>
    <w:rsid w:val="5DC5D5F9"/>
    <w:rsid w:val="5E6C9FCF"/>
    <w:rsid w:val="5FE88DDF"/>
    <w:rsid w:val="60B3C0A6"/>
    <w:rsid w:val="6131AB5A"/>
    <w:rsid w:val="62CA6AC9"/>
    <w:rsid w:val="62F917E5"/>
    <w:rsid w:val="63E1307C"/>
    <w:rsid w:val="64056506"/>
    <w:rsid w:val="652AC04F"/>
    <w:rsid w:val="6895880B"/>
    <w:rsid w:val="68DB96DD"/>
    <w:rsid w:val="693030E1"/>
    <w:rsid w:val="6BE36FC8"/>
    <w:rsid w:val="6CFB778B"/>
    <w:rsid w:val="6D1DA37E"/>
    <w:rsid w:val="6F24A1FB"/>
    <w:rsid w:val="70BCC79D"/>
    <w:rsid w:val="717D5D9E"/>
    <w:rsid w:val="71C12F4A"/>
    <w:rsid w:val="71E3288E"/>
    <w:rsid w:val="72FCA085"/>
    <w:rsid w:val="73B8D8CC"/>
    <w:rsid w:val="73D71394"/>
    <w:rsid w:val="74D7B54A"/>
    <w:rsid w:val="75F2E10C"/>
    <w:rsid w:val="77A45F8E"/>
    <w:rsid w:val="7815D4DA"/>
    <w:rsid w:val="7818DCD2"/>
    <w:rsid w:val="783E7353"/>
    <w:rsid w:val="78F3F627"/>
    <w:rsid w:val="7A64C2C6"/>
    <w:rsid w:val="7A71BB93"/>
    <w:rsid w:val="7EC7BE1A"/>
    <w:rsid w:val="7F398206"/>
    <w:rsid w:val="7F46B3E3"/>
    <w:rsid w:val="7F8AA0DA"/>
    <w:rsid w:val="7FBFF0FD"/>
  </w:rsids>
  <m:mathPr>
    <m:mathFont m:val="Cambria Math"/>
    <m:brkBin m:val="before"/>
    <m:brkBinSub m:val="--"/>
    <m:smallFrac m:val="0"/>
    <m:dispDef/>
    <m:lMargin m:val="0"/>
    <m:rMargin m:val="0"/>
    <m:defJc m:val="centerGroup"/>
    <m:wrapIndent m:val="1440"/>
    <m:intLim m:val="subSup"/>
    <m:naryLim m:val="undOvr"/>
  </m:mathPr>
  <w:themeFontLang w:val="lt-LT"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17D778"/>
  <w15:chartTrackingRefBased/>
  <w15:docId w15:val="{7553F3A5-5E0A-4938-91F5-B15FE2C838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67DC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67DC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67DC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67DC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67DC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67DC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67DC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67DC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67DC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7DC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67DC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67DC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67DC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67DC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67DC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67DC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67DC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67DCD"/>
    <w:rPr>
      <w:rFonts w:eastAsiaTheme="majorEastAsia" w:cstheme="majorBidi"/>
      <w:color w:val="272727" w:themeColor="text1" w:themeTint="D8"/>
    </w:rPr>
  </w:style>
  <w:style w:type="paragraph" w:styleId="Title">
    <w:name w:val="Title"/>
    <w:basedOn w:val="Normal"/>
    <w:next w:val="Normal"/>
    <w:link w:val="TitleChar"/>
    <w:uiPriority w:val="10"/>
    <w:qFormat/>
    <w:rsid w:val="00A67DC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67DC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67DC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67DC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67DCD"/>
    <w:pPr>
      <w:spacing w:before="160"/>
      <w:jc w:val="center"/>
    </w:pPr>
    <w:rPr>
      <w:i/>
      <w:iCs/>
      <w:color w:val="404040" w:themeColor="text1" w:themeTint="BF"/>
    </w:rPr>
  </w:style>
  <w:style w:type="character" w:customStyle="1" w:styleId="QuoteChar">
    <w:name w:val="Quote Char"/>
    <w:basedOn w:val="DefaultParagraphFont"/>
    <w:link w:val="Quote"/>
    <w:uiPriority w:val="29"/>
    <w:rsid w:val="00A67DCD"/>
    <w:rPr>
      <w:i/>
      <w:iCs/>
      <w:color w:val="404040" w:themeColor="text1" w:themeTint="BF"/>
    </w:rPr>
  </w:style>
  <w:style w:type="paragraph" w:styleId="ListParagraph">
    <w:name w:val="List Paragraph"/>
    <w:basedOn w:val="Normal"/>
    <w:uiPriority w:val="34"/>
    <w:qFormat/>
    <w:rsid w:val="00A67DCD"/>
    <w:pPr>
      <w:ind w:left="720"/>
      <w:contextualSpacing/>
    </w:pPr>
  </w:style>
  <w:style w:type="character" w:styleId="IntenseEmphasis">
    <w:name w:val="Intense Emphasis"/>
    <w:basedOn w:val="DefaultParagraphFont"/>
    <w:uiPriority w:val="21"/>
    <w:qFormat/>
    <w:rsid w:val="00A67DCD"/>
    <w:rPr>
      <w:i/>
      <w:iCs/>
      <w:color w:val="0F4761" w:themeColor="accent1" w:themeShade="BF"/>
    </w:rPr>
  </w:style>
  <w:style w:type="paragraph" w:styleId="IntenseQuote">
    <w:name w:val="Intense Quote"/>
    <w:basedOn w:val="Normal"/>
    <w:next w:val="Normal"/>
    <w:link w:val="IntenseQuoteChar"/>
    <w:uiPriority w:val="30"/>
    <w:qFormat/>
    <w:rsid w:val="00A67DC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67DCD"/>
    <w:rPr>
      <w:i/>
      <w:iCs/>
      <w:color w:val="0F4761" w:themeColor="accent1" w:themeShade="BF"/>
    </w:rPr>
  </w:style>
  <w:style w:type="character" w:styleId="IntenseReference">
    <w:name w:val="Intense Reference"/>
    <w:basedOn w:val="DefaultParagraphFont"/>
    <w:uiPriority w:val="32"/>
    <w:qFormat/>
    <w:rsid w:val="00A67DCD"/>
    <w:rPr>
      <w:b/>
      <w:bCs/>
      <w:smallCaps/>
      <w:color w:val="0F4761" w:themeColor="accent1" w:themeShade="BF"/>
      <w:spacing w:val="5"/>
    </w:rPr>
  </w:style>
  <w:style w:type="paragraph" w:styleId="Header">
    <w:name w:val="header"/>
    <w:basedOn w:val="Normal"/>
    <w:uiPriority w:val="99"/>
    <w:unhideWhenUsed/>
    <w:rsid w:val="71C12F4A"/>
    <w:pPr>
      <w:tabs>
        <w:tab w:val="center" w:pos="4680"/>
        <w:tab w:val="right" w:pos="9360"/>
      </w:tabs>
      <w:spacing w:after="0" w:line="240" w:lineRule="auto"/>
    </w:pPr>
  </w:style>
  <w:style w:type="paragraph" w:styleId="Footer">
    <w:name w:val="footer"/>
    <w:basedOn w:val="Normal"/>
    <w:uiPriority w:val="99"/>
    <w:unhideWhenUsed/>
    <w:rsid w:val="71C12F4A"/>
    <w:pPr>
      <w:tabs>
        <w:tab w:val="center" w:pos="4680"/>
        <w:tab w:val="right" w:pos="9360"/>
      </w:tabs>
      <w:spacing w:after="0" w:line="240" w:lineRule="auto"/>
    </w:pPr>
  </w:style>
  <w:style w:type="character" w:styleId="Hyperlink">
    <w:name w:val="Hyperlink"/>
    <w:basedOn w:val="DefaultParagraphFont"/>
    <w:uiPriority w:val="99"/>
    <w:unhideWhenUsed/>
    <w:rsid w:val="71C12F4A"/>
    <w:rPr>
      <w:color w:val="467886"/>
      <w:u w:val="singl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D10263"/>
    <w:pPr>
      <w:spacing w:after="0" w:line="240" w:lineRule="auto"/>
    </w:pPr>
  </w:style>
  <w:style w:type="character" w:styleId="UnresolvedMention">
    <w:name w:val="Unresolved Mention"/>
    <w:basedOn w:val="DefaultParagraphFont"/>
    <w:uiPriority w:val="99"/>
    <w:semiHidden/>
    <w:unhideWhenUsed/>
    <w:rsid w:val="00D10263"/>
    <w:rPr>
      <w:color w:val="605E5C"/>
      <w:shd w:val="clear" w:color="auto" w:fill="E1DFDD"/>
    </w:rPr>
  </w:style>
  <w:style w:type="character" w:styleId="CommentReference">
    <w:name w:val="annotation reference"/>
    <w:basedOn w:val="DefaultParagraphFont"/>
    <w:uiPriority w:val="99"/>
    <w:semiHidden/>
    <w:unhideWhenUsed/>
    <w:rsid w:val="000631BE"/>
    <w:rPr>
      <w:sz w:val="16"/>
      <w:szCs w:val="16"/>
    </w:rPr>
  </w:style>
  <w:style w:type="paragraph" w:styleId="CommentText">
    <w:name w:val="annotation text"/>
    <w:basedOn w:val="Normal"/>
    <w:link w:val="CommentTextChar"/>
    <w:uiPriority w:val="99"/>
    <w:unhideWhenUsed/>
    <w:rsid w:val="000631BE"/>
    <w:pPr>
      <w:spacing w:line="240" w:lineRule="auto"/>
    </w:pPr>
    <w:rPr>
      <w:sz w:val="20"/>
      <w:szCs w:val="20"/>
    </w:rPr>
  </w:style>
  <w:style w:type="character" w:customStyle="1" w:styleId="CommentTextChar">
    <w:name w:val="Comment Text Char"/>
    <w:basedOn w:val="DefaultParagraphFont"/>
    <w:link w:val="CommentText"/>
    <w:uiPriority w:val="99"/>
    <w:rsid w:val="000631BE"/>
    <w:rPr>
      <w:sz w:val="20"/>
      <w:szCs w:val="20"/>
    </w:rPr>
  </w:style>
  <w:style w:type="paragraph" w:styleId="CommentSubject">
    <w:name w:val="annotation subject"/>
    <w:basedOn w:val="CommentText"/>
    <w:next w:val="CommentText"/>
    <w:link w:val="CommentSubjectChar"/>
    <w:uiPriority w:val="99"/>
    <w:semiHidden/>
    <w:unhideWhenUsed/>
    <w:rsid w:val="000631BE"/>
    <w:rPr>
      <w:b/>
      <w:bCs/>
    </w:rPr>
  </w:style>
  <w:style w:type="character" w:customStyle="1" w:styleId="CommentSubjectChar">
    <w:name w:val="Comment Subject Char"/>
    <w:basedOn w:val="CommentTextChar"/>
    <w:link w:val="CommentSubject"/>
    <w:uiPriority w:val="99"/>
    <w:semiHidden/>
    <w:rsid w:val="000631B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2219</Words>
  <Characters>1266</Characters>
  <Application>Microsoft Office Word</Application>
  <DocSecurity>0</DocSecurity>
  <Lines>10</Lines>
  <Paragraphs>6</Paragraphs>
  <ScaleCrop>false</ScaleCrop>
  <Company/>
  <LinksUpToDate>false</LinksUpToDate>
  <CharactersWithSpaces>3479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Rolandas Kajokas</dc:creator>
  <cp:keywords/>
  <dc:description/>
  <cp:lastModifiedBy>Rolandas Kajokas</cp:lastModifiedBy>
  <cp:revision>125</cp:revision>
  <dcterms:created xsi:type="dcterms:W3CDTF">2025-11-26T08:03:00Z</dcterms:created>
  <dcterms:modified xsi:type="dcterms:W3CDTF">2026-04-15T06:18:00Z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5a7d9afe,31f7645c,45d2776c</vt:lpwstr>
  </property>
  <property fmtid="{D5CDD505-2E9C-101B-9397-08002B2CF9AE}" pid="3" name="ClassificationContentMarkingFooterFontProps">
    <vt:lpwstr>#000000,10,Aptos</vt:lpwstr>
  </property>
  <property fmtid="{D5CDD505-2E9C-101B-9397-08002B2CF9AE}" pid="4" name="ClassificationContentMarkingFooterText">
    <vt:lpwstr>INTERNAL </vt:lpwstr>
  </property>
  <property fmtid="{D5CDD505-2E9C-101B-9397-08002B2CF9AE}" pid="5" name="MSIP_Label_fd444451-a52a-48aa-a46b-f55f7246fc83_Enabled">
    <vt:lpwstr>true</vt:lpwstr>
  </property>
  <property fmtid="{D5CDD505-2E9C-101B-9397-08002B2CF9AE}" pid="6" name="MSIP_Label_fd444451-a52a-48aa-a46b-f55f7246fc83_SetDate">
    <vt:lpwstr>2025-11-27T15:15:12Z</vt:lpwstr>
  </property>
  <property fmtid="{D5CDD505-2E9C-101B-9397-08002B2CF9AE}" pid="7" name="MSIP_Label_fd444451-a52a-48aa-a46b-f55f7246fc83_Method">
    <vt:lpwstr>Standard</vt:lpwstr>
  </property>
  <property fmtid="{D5CDD505-2E9C-101B-9397-08002B2CF9AE}" pid="8" name="MSIP_Label_fd444451-a52a-48aa-a46b-f55f7246fc83_Name">
    <vt:lpwstr>Internal - Prod</vt:lpwstr>
  </property>
  <property fmtid="{D5CDD505-2E9C-101B-9397-08002B2CF9AE}" pid="9" name="MSIP_Label_fd444451-a52a-48aa-a46b-f55f7246fc83_SiteId">
    <vt:lpwstr>88d417d8-95eb-427b-8828-c46c9129de97</vt:lpwstr>
  </property>
  <property fmtid="{D5CDD505-2E9C-101B-9397-08002B2CF9AE}" pid="10" name="MSIP_Label_fd444451-a52a-48aa-a46b-f55f7246fc83_ActionId">
    <vt:lpwstr>a666757c-4d1d-4c30-ae8b-619fd39e6e53</vt:lpwstr>
  </property>
  <property fmtid="{D5CDD505-2E9C-101B-9397-08002B2CF9AE}" pid="11" name="MSIP_Label_fd444451-a52a-48aa-a46b-f55f7246fc83_ContentBits">
    <vt:lpwstr>2</vt:lpwstr>
  </property>
  <property fmtid="{D5CDD505-2E9C-101B-9397-08002B2CF9AE}" pid="12" name="MSIP_Label_fd444451-a52a-48aa-a46b-f55f7246fc83_Tag">
    <vt:lpwstr>10, 3, 0, 1</vt:lpwstr>
  </property>
</Properties>
</file>