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49FF" w14:textId="0F884441" w:rsidR="004E042D" w:rsidRPr="00CF0E47" w:rsidRDefault="006D25D0" w:rsidP="004E042D">
      <w:pPr>
        <w:spacing w:line="288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6D25D0">
        <w:rPr>
          <w:rFonts w:ascii="Arial" w:hAnsi="Arial" w:cs="Arial"/>
          <w:b/>
          <w:sz w:val="32"/>
          <w:szCs w:val="32"/>
          <w:lang w:val="en-GB"/>
        </w:rPr>
        <w:t>„XPENG P7</w:t>
      </w:r>
      <w:proofErr w:type="gramStart"/>
      <w:r w:rsidRPr="006D25D0">
        <w:rPr>
          <w:rFonts w:ascii="Arial" w:hAnsi="Arial" w:cs="Arial"/>
          <w:b/>
          <w:sz w:val="32"/>
          <w:szCs w:val="32"/>
          <w:lang w:val="en-GB"/>
        </w:rPr>
        <w:t xml:space="preserve">+“ </w:t>
      </w:r>
      <w:proofErr w:type="spellStart"/>
      <w:r w:rsidRPr="006D25D0">
        <w:rPr>
          <w:rFonts w:ascii="Arial" w:hAnsi="Arial" w:cs="Arial"/>
          <w:b/>
          <w:sz w:val="32"/>
          <w:szCs w:val="32"/>
          <w:lang w:val="en-GB"/>
        </w:rPr>
        <w:t>debiutuoja</w:t>
      </w:r>
      <w:proofErr w:type="spellEnd"/>
      <w:proofErr w:type="gramEnd"/>
      <w:r w:rsidRPr="006D25D0">
        <w:rPr>
          <w:rFonts w:ascii="Arial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/>
          <w:sz w:val="32"/>
          <w:szCs w:val="32"/>
          <w:lang w:val="en-GB"/>
        </w:rPr>
        <w:t>Europoje</w:t>
      </w:r>
      <w:proofErr w:type="spellEnd"/>
      <w:r w:rsidRPr="006D25D0">
        <w:rPr>
          <w:rFonts w:ascii="Arial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/>
          <w:sz w:val="32"/>
          <w:szCs w:val="32"/>
          <w:lang w:val="en-GB"/>
        </w:rPr>
        <w:t>ir</w:t>
      </w:r>
      <w:proofErr w:type="spellEnd"/>
      <w:r w:rsidRPr="006D25D0">
        <w:rPr>
          <w:rFonts w:ascii="Arial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/>
          <w:sz w:val="32"/>
          <w:szCs w:val="32"/>
          <w:lang w:val="en-GB"/>
        </w:rPr>
        <w:t>atvyksta</w:t>
      </w:r>
      <w:proofErr w:type="spellEnd"/>
      <w:r w:rsidRPr="006D25D0">
        <w:rPr>
          <w:rFonts w:ascii="Arial" w:hAnsi="Arial" w:cs="Arial"/>
          <w:b/>
          <w:sz w:val="32"/>
          <w:szCs w:val="32"/>
          <w:lang w:val="en-GB"/>
        </w:rPr>
        <w:t xml:space="preserve"> į </w:t>
      </w:r>
      <w:proofErr w:type="spellStart"/>
      <w:r w:rsidRPr="006D25D0">
        <w:rPr>
          <w:rFonts w:ascii="Arial" w:hAnsi="Arial" w:cs="Arial"/>
          <w:b/>
          <w:sz w:val="32"/>
          <w:szCs w:val="32"/>
          <w:lang w:val="en-GB"/>
        </w:rPr>
        <w:t>Lietuvą</w:t>
      </w:r>
      <w:proofErr w:type="spellEnd"/>
      <w:r w:rsidRPr="006D25D0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 w:rsidRPr="006D25D0">
        <w:rPr>
          <w:rFonts w:ascii="Arial" w:hAnsi="Arial" w:cs="Arial"/>
          <w:b/>
          <w:sz w:val="32"/>
          <w:szCs w:val="32"/>
          <w:lang w:val="en-GB"/>
        </w:rPr>
        <w:t>išmanus</w:t>
      </w:r>
      <w:proofErr w:type="spellEnd"/>
      <w:r w:rsidRPr="006D25D0">
        <w:rPr>
          <w:rFonts w:ascii="Arial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/>
          <w:sz w:val="32"/>
          <w:szCs w:val="32"/>
          <w:lang w:val="en-GB"/>
        </w:rPr>
        <w:t>elektromobilis</w:t>
      </w:r>
      <w:proofErr w:type="spellEnd"/>
      <w:r w:rsidRPr="006D25D0">
        <w:rPr>
          <w:rFonts w:ascii="Arial" w:hAnsi="Arial" w:cs="Arial"/>
          <w:b/>
          <w:sz w:val="32"/>
          <w:szCs w:val="3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/>
          <w:sz w:val="32"/>
          <w:szCs w:val="32"/>
          <w:lang w:val="en-GB"/>
        </w:rPr>
        <w:t>kuriame</w:t>
      </w:r>
      <w:proofErr w:type="spellEnd"/>
      <w:r w:rsidRPr="006D25D0">
        <w:rPr>
          <w:rFonts w:ascii="Arial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/>
          <w:sz w:val="32"/>
          <w:szCs w:val="32"/>
          <w:lang w:val="en-GB"/>
        </w:rPr>
        <w:t>technologijos</w:t>
      </w:r>
      <w:proofErr w:type="spellEnd"/>
      <w:r w:rsidRPr="006D25D0">
        <w:rPr>
          <w:rFonts w:ascii="Arial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/>
          <w:sz w:val="32"/>
          <w:szCs w:val="32"/>
          <w:lang w:val="en-GB"/>
        </w:rPr>
        <w:t>tampa</w:t>
      </w:r>
      <w:proofErr w:type="spellEnd"/>
      <w:r w:rsidRPr="006D25D0">
        <w:rPr>
          <w:rFonts w:ascii="Arial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/>
          <w:sz w:val="32"/>
          <w:szCs w:val="32"/>
          <w:lang w:val="en-GB"/>
        </w:rPr>
        <w:t>kasdienybe</w:t>
      </w:r>
      <w:proofErr w:type="spellEnd"/>
    </w:p>
    <w:p w14:paraId="63380890" w14:textId="77777777" w:rsidR="004E042D" w:rsidRPr="004E042D" w:rsidRDefault="004E042D" w:rsidP="004E042D">
      <w:pPr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4A14E852" w14:textId="77777777" w:rsidR="006D25D0" w:rsidRPr="006D25D0" w:rsidRDefault="006D25D0" w:rsidP="006D25D0">
      <w:pPr>
        <w:spacing w:line="288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Pasaulinė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technologijų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bendrovė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XPENG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pristato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naująjį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„P7</w:t>
      </w:r>
      <w:proofErr w:type="gramStart"/>
      <w:r w:rsidRPr="006D25D0">
        <w:rPr>
          <w:rFonts w:ascii="Arial" w:hAnsi="Arial" w:cs="Arial"/>
          <w:bCs/>
          <w:sz w:val="22"/>
          <w:szCs w:val="22"/>
          <w:lang w:val="en-GB"/>
        </w:rPr>
        <w:t>+“ –</w:t>
      </w:r>
      <w:proofErr w:type="gram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išmanų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874B7F">
        <w:rPr>
          <w:rFonts w:ascii="Arial" w:hAnsi="Arial" w:cs="Arial"/>
          <w:bCs/>
          <w:i/>
          <w:iCs/>
          <w:sz w:val="22"/>
          <w:szCs w:val="22"/>
          <w:lang w:val="en-GB"/>
        </w:rPr>
        <w:t>fastback</w:t>
      </w:r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tipo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elektromobilį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debiutuojantį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Europoje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Modelis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sujungia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naujos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kartos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dirbtinio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intelekto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sprendimus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greito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įkrovimo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galimybes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erdvų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saloną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ir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aukštesnės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klasės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komfortą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todėl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yra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pritaikytas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tiek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kasdienėms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kelionėms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tiek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šeimos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ar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laisvalaikio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poreikiams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. </w:t>
      </w:r>
    </w:p>
    <w:p w14:paraId="1F217F1D" w14:textId="77777777" w:rsidR="006D25D0" w:rsidRPr="006D25D0" w:rsidRDefault="006D25D0" w:rsidP="006D25D0">
      <w:pPr>
        <w:spacing w:line="288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Pirmieji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„XPENG P7</w:t>
      </w:r>
      <w:proofErr w:type="gramStart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+“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klientus</w:t>
      </w:r>
      <w:proofErr w:type="spellEnd"/>
      <w:proofErr w:type="gram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Europoje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pasieks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nuo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2026 m.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balandžio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63162F89" w14:textId="77777777" w:rsidR="006D25D0" w:rsidRPr="006D25D0" w:rsidRDefault="006D25D0" w:rsidP="006D25D0">
      <w:pPr>
        <w:spacing w:line="288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Šio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modelio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pristatymas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žymi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naują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bendrovės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plėtros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etapą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regione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ir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vyksta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tuo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metu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kai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automobilių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industrija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vis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aiškiau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pereina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nuo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tradicinių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galios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rodiklių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prie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išmaniųjų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technologijų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programinės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įrangos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ir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vartotojo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patirties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652A76DB" w14:textId="77777777" w:rsidR="006D25D0" w:rsidRPr="006D25D0" w:rsidRDefault="006D25D0" w:rsidP="006D25D0">
      <w:pPr>
        <w:spacing w:line="288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6D25D0">
        <w:rPr>
          <w:rFonts w:ascii="Arial" w:hAnsi="Arial" w:cs="Arial"/>
          <w:bCs/>
          <w:sz w:val="22"/>
          <w:szCs w:val="22"/>
          <w:lang w:val="en-GB"/>
        </w:rPr>
        <w:t>„P7</w:t>
      </w:r>
      <w:proofErr w:type="gramStart"/>
      <w:r w:rsidRPr="006D25D0">
        <w:rPr>
          <w:rFonts w:ascii="Arial" w:hAnsi="Arial" w:cs="Arial"/>
          <w:bCs/>
          <w:sz w:val="22"/>
          <w:szCs w:val="22"/>
          <w:lang w:val="en-GB"/>
        </w:rPr>
        <w:t>+“ –</w:t>
      </w:r>
      <w:proofErr w:type="gram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tai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ateities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kartai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sukurtas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modelis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kuriame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dera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pažangi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technologinė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architektūra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erdvė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ir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universalumas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Automobilis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pritaikytas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Europos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vairuotojų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kasdienybei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ir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atspindi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ilgalaikį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„</w:t>
      </w:r>
      <w:proofErr w:type="gramStart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XPENG“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siekį</w:t>
      </w:r>
      <w:proofErr w:type="spellEnd"/>
      <w:proofErr w:type="gram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kurti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į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žmogų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orientuotą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elektromobilumo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ateitį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2F1D1401" w14:textId="291E9277" w:rsidR="00114BBA" w:rsidRPr="006D25D0" w:rsidRDefault="006D25D0" w:rsidP="006D25D0">
      <w:pPr>
        <w:spacing w:line="288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6D25D0">
        <w:rPr>
          <w:rFonts w:ascii="Arial" w:hAnsi="Arial" w:cs="Arial"/>
          <w:bCs/>
          <w:sz w:val="22"/>
          <w:szCs w:val="22"/>
          <w:lang w:val="en-GB"/>
        </w:rPr>
        <w:t>„XPENG P7</w:t>
      </w:r>
      <w:proofErr w:type="gramStart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+“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pristatymas</w:t>
      </w:r>
      <w:proofErr w:type="spellEnd"/>
      <w:proofErr w:type="gram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atspindi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mūsų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nuoseklų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siekį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pažangias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technologijas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padaryti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prieinamas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kuo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platesniam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žmonių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ratui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. Nuo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naujos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kartos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„</w:t>
      </w:r>
      <w:proofErr w:type="gramStart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Turing“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lusto</w:t>
      </w:r>
      <w:proofErr w:type="spellEnd"/>
      <w:proofErr w:type="gram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iki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išgryninto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prabangaus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dizaino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–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džiaugiamės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galėdami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pasiūlyti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automobilį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sukurtą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naujai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išmaniojo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mobilumo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6D25D0">
        <w:rPr>
          <w:rFonts w:ascii="Arial" w:hAnsi="Arial" w:cs="Arial"/>
          <w:bCs/>
          <w:sz w:val="22"/>
          <w:szCs w:val="22"/>
          <w:lang w:val="en-GB"/>
        </w:rPr>
        <w:t>erai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>“</w:t>
      </w:r>
      <w:proofErr w:type="gram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–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sako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„</w:t>
      </w:r>
      <w:proofErr w:type="gramStart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XPENG“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valdybos</w:t>
      </w:r>
      <w:proofErr w:type="spellEnd"/>
      <w:proofErr w:type="gram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pirmininkas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ir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generalinis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direktorius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He Xiaopeng.</w:t>
      </w:r>
    </w:p>
    <w:p w14:paraId="0D899AF5" w14:textId="77777777" w:rsidR="006D25D0" w:rsidRDefault="006D25D0" w:rsidP="006D25D0">
      <w:pPr>
        <w:spacing w:line="288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6D25D0">
        <w:rPr>
          <w:rFonts w:ascii="Arial" w:hAnsi="Arial" w:cs="Arial"/>
          <w:b/>
          <w:sz w:val="22"/>
          <w:szCs w:val="22"/>
          <w:lang w:val="en-GB"/>
        </w:rPr>
        <w:t>Ateities</w:t>
      </w:r>
      <w:proofErr w:type="spellEnd"/>
      <w:r w:rsidRPr="006D25D0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/>
          <w:sz w:val="22"/>
          <w:szCs w:val="22"/>
          <w:lang w:val="en-GB"/>
        </w:rPr>
        <w:t>technologijos</w:t>
      </w:r>
      <w:proofErr w:type="spellEnd"/>
      <w:r w:rsidRPr="006D25D0">
        <w:rPr>
          <w:rFonts w:ascii="Arial" w:hAnsi="Arial" w:cs="Arial"/>
          <w:b/>
          <w:sz w:val="22"/>
          <w:szCs w:val="22"/>
          <w:lang w:val="en-GB"/>
        </w:rPr>
        <w:t xml:space="preserve"> – </w:t>
      </w:r>
      <w:proofErr w:type="spellStart"/>
      <w:r w:rsidRPr="006D25D0">
        <w:rPr>
          <w:rFonts w:ascii="Arial" w:hAnsi="Arial" w:cs="Arial"/>
          <w:b/>
          <w:sz w:val="22"/>
          <w:szCs w:val="22"/>
          <w:lang w:val="en-GB"/>
        </w:rPr>
        <w:t>jau</w:t>
      </w:r>
      <w:proofErr w:type="spellEnd"/>
      <w:r w:rsidRPr="006D25D0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/>
          <w:sz w:val="22"/>
          <w:szCs w:val="22"/>
          <w:lang w:val="en-GB"/>
        </w:rPr>
        <w:t>šiandienos</w:t>
      </w:r>
      <w:proofErr w:type="spellEnd"/>
      <w:r w:rsidRPr="006D25D0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/>
          <w:sz w:val="22"/>
          <w:szCs w:val="22"/>
          <w:lang w:val="en-GB"/>
        </w:rPr>
        <w:t>vairavime</w:t>
      </w:r>
      <w:proofErr w:type="spellEnd"/>
    </w:p>
    <w:p w14:paraId="5F59DF7B" w14:textId="77777777" w:rsidR="006D25D0" w:rsidRPr="006D25D0" w:rsidRDefault="006D25D0" w:rsidP="006D25D0">
      <w:pPr>
        <w:spacing w:line="288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6D25D0">
        <w:rPr>
          <w:rFonts w:ascii="Arial" w:hAnsi="Arial" w:cs="Arial"/>
          <w:bCs/>
          <w:sz w:val="22"/>
          <w:szCs w:val="22"/>
          <w:lang w:val="en-GB"/>
        </w:rPr>
        <w:t>„XPENG P7</w:t>
      </w:r>
      <w:proofErr w:type="gramStart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+“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pagrindas</w:t>
      </w:r>
      <w:proofErr w:type="spellEnd"/>
      <w:proofErr w:type="gram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–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nuosava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„</w:t>
      </w:r>
      <w:proofErr w:type="gramStart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Turing“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dirbtinio</w:t>
      </w:r>
      <w:proofErr w:type="spellEnd"/>
      <w:proofErr w:type="gram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intelekto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lustų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architektūra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užtikrinanti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iki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750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trilijonų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operacijų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per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sekundę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(TOPS)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skaičiavimo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galią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. Tai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daugiau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nei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dvigubai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viršija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ankstesnės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2024 m.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modelio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versijos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galimybes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15DF514C" w14:textId="77777777" w:rsidR="006D25D0" w:rsidRPr="006D25D0" w:rsidRDefault="006D25D0" w:rsidP="006D25D0">
      <w:pPr>
        <w:spacing w:line="288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Ši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platforma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leidžia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tiksliau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vertinti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aplinką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greičiau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apdoroti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duomenis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ir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efektyviau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veikti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pažangioms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vairavimo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pagalbos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sistemoms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(ADAS),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kurios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prisitaiko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prie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realių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eismo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situacijų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. Tai –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technologinis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pagrindas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kuriamas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ne tik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šiandienos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poreikiams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bet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ir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ateities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funkcijoms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vystomoms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programinės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įrangos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pagrindu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333E7B65" w14:textId="77777777" w:rsidR="006D25D0" w:rsidRPr="006D25D0" w:rsidRDefault="006D25D0" w:rsidP="006D25D0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Automobilis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užtikrina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sklandų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juostų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keitimą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stabilų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važiavimą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ir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lengvą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parkavimą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net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sudėtingesnėse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6D25D0">
        <w:rPr>
          <w:rFonts w:ascii="Arial" w:hAnsi="Arial" w:cs="Arial"/>
          <w:bCs/>
          <w:sz w:val="22"/>
          <w:szCs w:val="22"/>
          <w:lang w:val="en-GB"/>
        </w:rPr>
        <w:t>situacijose</w:t>
      </w:r>
      <w:proofErr w:type="spellEnd"/>
      <w:r w:rsidRPr="006D25D0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Pr="006D25D0">
        <w:rPr>
          <w:rFonts w:ascii="Arial" w:hAnsi="Arial" w:cs="Arial"/>
          <w:bCs/>
          <w:sz w:val="22"/>
          <w:szCs w:val="22"/>
        </w:rPr>
        <w:t>Nuotoliniai (OTA) atnaujinimai leidžia nuolat tobulinti funkcijas viso naudojimo laikotarpiu.</w:t>
      </w:r>
    </w:p>
    <w:p w14:paraId="0F52D826" w14:textId="7F10A0AA" w:rsidR="001E0D45" w:rsidRDefault="006D25D0" w:rsidP="006D25D0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6D25D0">
        <w:rPr>
          <w:rFonts w:ascii="Arial" w:hAnsi="Arial" w:cs="Arial"/>
          <w:bCs/>
          <w:sz w:val="22"/>
          <w:szCs w:val="22"/>
        </w:rPr>
        <w:t>Salone kuriama vientisa skaitmeninė patirtis: 15,6 colio centrinis ekranas, 8,8 colio prietaisų skydelis ir dirbtiniu intelektu paremta sąveikos sistema veikia kaip viena ekosistema. W-HUD projekcinis ekranas svarbiausią informaciją pateikia tiesiai vairuotojo matymo lauke, didindamas tiek patogumą, tiek saugumą.</w:t>
      </w:r>
    </w:p>
    <w:p w14:paraId="3CA147E6" w14:textId="12501DE5" w:rsidR="00A26C49" w:rsidRDefault="00A26C4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6979DC7" w14:textId="77777777" w:rsidR="00A26C49" w:rsidRDefault="00A26C49" w:rsidP="006D25D0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283F8E3F" w14:textId="292E8174" w:rsidR="001E0D45" w:rsidRPr="006D25D0" w:rsidRDefault="006D25D0" w:rsidP="006D25D0">
      <w:pPr>
        <w:spacing w:line="288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6D25D0">
        <w:rPr>
          <w:rFonts w:ascii="Arial" w:hAnsi="Arial" w:cs="Arial"/>
          <w:b/>
          <w:sz w:val="22"/>
          <w:szCs w:val="22"/>
          <w:lang w:val="en-US"/>
        </w:rPr>
        <w:t>Greitis</w:t>
      </w:r>
      <w:proofErr w:type="spellEnd"/>
      <w:r w:rsidRPr="006D25D0">
        <w:rPr>
          <w:rFonts w:ascii="Arial" w:hAnsi="Arial" w:cs="Arial"/>
          <w:b/>
          <w:sz w:val="22"/>
          <w:szCs w:val="22"/>
          <w:lang w:val="en-US"/>
        </w:rPr>
        <w:t xml:space="preserve">, </w:t>
      </w:r>
      <w:proofErr w:type="spellStart"/>
      <w:r w:rsidRPr="006D25D0">
        <w:rPr>
          <w:rFonts w:ascii="Arial" w:hAnsi="Arial" w:cs="Arial"/>
          <w:b/>
          <w:sz w:val="22"/>
          <w:szCs w:val="22"/>
          <w:lang w:val="en-US"/>
        </w:rPr>
        <w:t>kuris</w:t>
      </w:r>
      <w:proofErr w:type="spellEnd"/>
      <w:r w:rsidRPr="006D25D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6D25D0">
        <w:rPr>
          <w:rFonts w:ascii="Arial" w:hAnsi="Arial" w:cs="Arial"/>
          <w:b/>
          <w:sz w:val="22"/>
          <w:szCs w:val="22"/>
          <w:lang w:val="en-US"/>
        </w:rPr>
        <w:t>reiškia</w:t>
      </w:r>
      <w:proofErr w:type="spellEnd"/>
      <w:r w:rsidRPr="006D25D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6D25D0">
        <w:rPr>
          <w:rFonts w:ascii="Arial" w:hAnsi="Arial" w:cs="Arial"/>
          <w:b/>
          <w:sz w:val="22"/>
          <w:szCs w:val="22"/>
          <w:lang w:val="en-US"/>
        </w:rPr>
        <w:t>patogumą</w:t>
      </w:r>
      <w:proofErr w:type="spellEnd"/>
      <w:r w:rsidRPr="006D25D0">
        <w:rPr>
          <w:rFonts w:ascii="Arial" w:hAnsi="Arial" w:cs="Arial"/>
          <w:b/>
          <w:sz w:val="22"/>
          <w:szCs w:val="22"/>
          <w:lang w:val="en-US"/>
        </w:rPr>
        <w:t xml:space="preserve">: </w:t>
      </w:r>
      <w:proofErr w:type="spellStart"/>
      <w:r w:rsidRPr="006D25D0">
        <w:rPr>
          <w:rFonts w:ascii="Arial" w:hAnsi="Arial" w:cs="Arial"/>
          <w:b/>
          <w:sz w:val="22"/>
          <w:szCs w:val="22"/>
          <w:lang w:val="en-US"/>
        </w:rPr>
        <w:t>įkrovimas</w:t>
      </w:r>
      <w:proofErr w:type="spellEnd"/>
      <w:r w:rsidRPr="006D25D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6D25D0">
        <w:rPr>
          <w:rFonts w:ascii="Arial" w:hAnsi="Arial" w:cs="Arial"/>
          <w:b/>
          <w:sz w:val="22"/>
          <w:szCs w:val="22"/>
          <w:lang w:val="en-US"/>
        </w:rPr>
        <w:t>ir</w:t>
      </w:r>
      <w:proofErr w:type="spellEnd"/>
      <w:r w:rsidRPr="006D25D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6D25D0">
        <w:rPr>
          <w:rFonts w:ascii="Arial" w:hAnsi="Arial" w:cs="Arial"/>
          <w:b/>
          <w:sz w:val="22"/>
          <w:szCs w:val="22"/>
          <w:lang w:val="en-US"/>
        </w:rPr>
        <w:t>kasdienis</w:t>
      </w:r>
      <w:proofErr w:type="spellEnd"/>
      <w:r w:rsidRPr="006D25D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6D25D0">
        <w:rPr>
          <w:rFonts w:ascii="Arial" w:hAnsi="Arial" w:cs="Arial"/>
          <w:b/>
          <w:sz w:val="22"/>
          <w:szCs w:val="22"/>
          <w:lang w:val="en-US"/>
        </w:rPr>
        <w:t>naudojimas</w:t>
      </w:r>
      <w:proofErr w:type="spellEnd"/>
      <w:r w:rsidRPr="006D25D0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4B9E8D3E" w14:textId="77777777" w:rsidR="006D25D0" w:rsidRPr="006D25D0" w:rsidRDefault="006D25D0" w:rsidP="006D25D0">
      <w:pPr>
        <w:jc w:val="both"/>
        <w:rPr>
          <w:rFonts w:ascii="Arial" w:hAnsi="Arial" w:cs="Arial"/>
          <w:bCs/>
          <w:sz w:val="22"/>
          <w:szCs w:val="22"/>
        </w:rPr>
      </w:pPr>
      <w:r w:rsidRPr="006D25D0">
        <w:rPr>
          <w:rFonts w:ascii="Arial" w:hAnsi="Arial" w:cs="Arial"/>
          <w:bCs/>
          <w:sz w:val="22"/>
          <w:szCs w:val="22"/>
        </w:rPr>
        <w:t>„XPENG P7+“ naudoja 800 V ličio geležies fosfato (LFP) baterijų platformą (61,7 kWh ir 74,9 kWh), leidžiančią bateriją nuo 10 % iki 80 % įkrauti vos per 12 minučių naudojant didelės galios įkrovimo stoteles.</w:t>
      </w:r>
    </w:p>
    <w:p w14:paraId="1C9D581F" w14:textId="77777777" w:rsidR="006D25D0" w:rsidRPr="006D25D0" w:rsidRDefault="006D25D0" w:rsidP="006D25D0">
      <w:pPr>
        <w:jc w:val="both"/>
        <w:rPr>
          <w:rFonts w:ascii="Arial" w:hAnsi="Arial" w:cs="Arial"/>
          <w:bCs/>
          <w:sz w:val="22"/>
          <w:szCs w:val="22"/>
        </w:rPr>
      </w:pPr>
      <w:r w:rsidRPr="006D25D0">
        <w:rPr>
          <w:rFonts w:ascii="Arial" w:hAnsi="Arial" w:cs="Arial"/>
          <w:bCs/>
          <w:sz w:val="22"/>
          <w:szCs w:val="22"/>
        </w:rPr>
        <w:t>Tam tikros versijos palaiko iki 446 kW nuolatinės srovės (DC) greitąjį įkrovimą, o kasdieniam naudojimui standartinėje įrangoje siūlomas 11 kW trifazis kintamosios srovės (AC) įkroviklis.</w:t>
      </w:r>
    </w:p>
    <w:p w14:paraId="5B4A5382" w14:textId="77777777" w:rsidR="006D25D0" w:rsidRPr="006D25D0" w:rsidRDefault="006D25D0" w:rsidP="006D25D0">
      <w:pPr>
        <w:jc w:val="both"/>
        <w:rPr>
          <w:rFonts w:ascii="Arial" w:hAnsi="Arial" w:cs="Arial"/>
          <w:bCs/>
          <w:sz w:val="22"/>
          <w:szCs w:val="22"/>
        </w:rPr>
      </w:pPr>
      <w:r w:rsidRPr="006D25D0">
        <w:rPr>
          <w:rFonts w:ascii="Arial" w:hAnsi="Arial" w:cs="Arial"/>
          <w:bCs/>
          <w:sz w:val="22"/>
          <w:szCs w:val="22"/>
        </w:rPr>
        <w:t>Tokie sprendimai leidžia elektromobilį integruoti į kasdienį gyvenimą be kompromisų – įkrovimas tampa trumpa pauze, o ne planavimo iššūkiu.</w:t>
      </w:r>
    </w:p>
    <w:p w14:paraId="394FF448" w14:textId="5B0C1394" w:rsidR="006D25D0" w:rsidRPr="006D25D0" w:rsidRDefault="006D25D0" w:rsidP="006D25D0">
      <w:pPr>
        <w:shd w:val="clear" w:color="auto" w:fill="FFFFFF"/>
        <w:spacing w:line="252" w:lineRule="atLeast"/>
        <w:jc w:val="both"/>
        <w:rPr>
          <w:rFonts w:ascii="Arial" w:hAnsi="Arial" w:cs="Arial"/>
          <w:b/>
          <w:sz w:val="22"/>
          <w:szCs w:val="22"/>
        </w:rPr>
      </w:pPr>
      <w:r w:rsidRPr="006D25D0">
        <w:rPr>
          <w:rFonts w:ascii="Arial" w:hAnsi="Arial" w:cs="Arial"/>
          <w:b/>
          <w:sz w:val="22"/>
          <w:szCs w:val="22"/>
        </w:rPr>
        <w:t>Erdvė, kuri peržengia klasės ribas</w:t>
      </w:r>
    </w:p>
    <w:p w14:paraId="0E1499D1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</w:rPr>
      </w:pPr>
      <w:r w:rsidRPr="006D25D0">
        <w:rPr>
          <w:bCs/>
        </w:rPr>
        <w:t>Kuriant „XPENG P7+“ daug dėmesio skirta Europos vairuotojų gyvenimo būdui. 5 071 mm ilgio, 1 937 mm pločio ir 1 512 mm aukščio automobilis su 3 000 mm ratų baze užtikrina išskirtinai erdvų saloną.</w:t>
      </w:r>
    </w:p>
    <w:p w14:paraId="475DACFC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</w:rPr>
      </w:pPr>
      <w:r w:rsidRPr="006D25D0">
        <w:rPr>
          <w:bCs/>
        </w:rPr>
        <w:t>Bagažinės talpa siekia 573 litrus, o nulenkus galines sėdynes padidėja iki 1 931 litro – praktiškumu prilygstant universalo tipui. Tai leidžia automobiliui lengvai prisitaikyti tiek kasdienėms kelionėms, tiek ilgesnėms išvykoms.</w:t>
      </w:r>
    </w:p>
    <w:p w14:paraId="6FC21304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</w:rPr>
      </w:pPr>
      <w:r w:rsidRPr="006D25D0">
        <w:rPr>
          <w:bCs/>
        </w:rPr>
        <w:t>Salone naudojamos aukštos kokybės medžiagos: mikropluošto veliūro lubų apdaila, primenanti kašmyrą, ir perforuotos „Nappa“ odos sėdynės kuria komforto pojūtį net ir ilgesnėse kelionėse. Vidaus apdailoje taip pat taikomi aplinkai draugiški sprendimai.</w:t>
      </w:r>
    </w:p>
    <w:p w14:paraId="04A718B0" w14:textId="036067A2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</w:rPr>
      </w:pPr>
      <w:r w:rsidRPr="006D25D0">
        <w:rPr>
          <w:bCs/>
        </w:rPr>
        <w:t>Papildomas dėmesys skirtas akustikai – pažangūs triukšmo mažinimo sprendimai užtikrina tylų ir ramų važiavimą.</w:t>
      </w:r>
    </w:p>
    <w:p w14:paraId="10668FBF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/>
        </w:rPr>
      </w:pPr>
      <w:r w:rsidRPr="006D25D0">
        <w:rPr>
          <w:b/>
        </w:rPr>
        <w:t>Saugumas ir valdymas – be kompromisų</w:t>
      </w:r>
    </w:p>
    <w:p w14:paraId="49A53EF8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</w:rPr>
      </w:pPr>
      <w:r w:rsidRPr="006D25D0">
        <w:rPr>
          <w:bCs/>
        </w:rPr>
        <w:t>„XPENG P7+“ pritaikytas įvairioms Europos kelių sąlygoms – nuo miesto gatvių iki greitkelių. Dvigubų svirčių priekinė ir penkių svirčių galinė pakaba užtikrina stabilų, tikslų ir užtikrintą valdymą.</w:t>
      </w:r>
    </w:p>
    <w:p w14:paraId="636D8CDA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</w:rPr>
      </w:pPr>
      <w:r w:rsidRPr="006D25D0">
        <w:rPr>
          <w:bCs/>
        </w:rPr>
        <w:t>Saugumas išlieka vienu svarbiausių prioritetų: iki 2 000 MPa stiprumo konstrukcija, daugiasluoksnė baterijos apsauga ir 14 aktyvių saugos sistemų padeda laiku atpažinti pavojus ir išvengti susidūrimų.</w:t>
      </w:r>
    </w:p>
    <w:p w14:paraId="7CC18273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/>
        </w:rPr>
      </w:pPr>
      <w:r w:rsidRPr="006D25D0">
        <w:rPr>
          <w:b/>
        </w:rPr>
        <w:t>Europa – strateginis augimo variklis</w:t>
      </w:r>
    </w:p>
    <w:p w14:paraId="0AD8F38A" w14:textId="77777777" w:rsidR="00A26C49" w:rsidRDefault="006D25D0" w:rsidP="006D25D0">
      <w:pPr>
        <w:shd w:val="clear" w:color="auto" w:fill="FFFFFF"/>
        <w:spacing w:line="252" w:lineRule="atLeast"/>
        <w:jc w:val="both"/>
        <w:rPr>
          <w:bCs/>
        </w:rPr>
      </w:pPr>
      <w:r w:rsidRPr="006D25D0">
        <w:rPr>
          <w:bCs/>
        </w:rPr>
        <w:t>„XPENG P7+“ išankstinė gamyba jau pradėta Austrijoje, bendradarbiaujant su „Magna Steyr“. Tai pirmasis „XPENG“ gamybos partneris Europoje, o „P7+“ tampa trečiuoju modeliu, gaminamu šiame regione.</w:t>
      </w:r>
    </w:p>
    <w:p w14:paraId="3FB0DD2D" w14:textId="2D21F5A1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  <w:lang w:val="en-US"/>
        </w:rPr>
      </w:pPr>
      <w:proofErr w:type="spellStart"/>
      <w:r w:rsidRPr="006D25D0">
        <w:rPr>
          <w:bCs/>
          <w:lang w:val="en-US"/>
        </w:rPr>
        <w:t>Modelis</w:t>
      </w:r>
      <w:proofErr w:type="spellEnd"/>
      <w:r w:rsidRPr="006D25D0">
        <w:rPr>
          <w:bCs/>
          <w:lang w:val="en-US"/>
        </w:rPr>
        <w:t xml:space="preserve"> bus </w:t>
      </w:r>
      <w:proofErr w:type="spellStart"/>
      <w:r w:rsidRPr="006D25D0">
        <w:rPr>
          <w:bCs/>
          <w:lang w:val="en-US"/>
        </w:rPr>
        <w:t>siūlomas</w:t>
      </w:r>
      <w:proofErr w:type="spellEnd"/>
      <w:r w:rsidRPr="006D25D0">
        <w:rPr>
          <w:bCs/>
          <w:lang w:val="en-US"/>
        </w:rPr>
        <w:t xml:space="preserve"> 25 </w:t>
      </w:r>
      <w:proofErr w:type="spellStart"/>
      <w:r w:rsidRPr="006D25D0">
        <w:rPr>
          <w:bCs/>
          <w:lang w:val="en-US"/>
        </w:rPr>
        <w:t>rinkose</w:t>
      </w:r>
      <w:proofErr w:type="spellEnd"/>
      <w:r w:rsidRPr="006D25D0">
        <w:rPr>
          <w:bCs/>
          <w:lang w:val="en-US"/>
        </w:rPr>
        <w:t xml:space="preserve">, </w:t>
      </w:r>
      <w:proofErr w:type="spellStart"/>
      <w:r w:rsidRPr="006D25D0">
        <w:rPr>
          <w:bCs/>
          <w:lang w:val="en-US"/>
        </w:rPr>
        <w:t>įskaitant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Lietuvą</w:t>
      </w:r>
      <w:proofErr w:type="spellEnd"/>
      <w:r w:rsidRPr="006D25D0">
        <w:rPr>
          <w:bCs/>
          <w:lang w:val="en-US"/>
        </w:rPr>
        <w:t>.</w:t>
      </w:r>
    </w:p>
    <w:p w14:paraId="7F21E335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  <w:lang w:val="en-US"/>
        </w:rPr>
      </w:pPr>
      <w:r w:rsidRPr="006D25D0">
        <w:rPr>
          <w:bCs/>
          <w:lang w:val="en-US"/>
        </w:rPr>
        <w:t>2025 m. „</w:t>
      </w:r>
      <w:proofErr w:type="gramStart"/>
      <w:r w:rsidRPr="006D25D0">
        <w:rPr>
          <w:bCs/>
          <w:lang w:val="en-US"/>
        </w:rPr>
        <w:t xml:space="preserve">XPENG“ </w:t>
      </w:r>
      <w:proofErr w:type="spellStart"/>
      <w:r w:rsidRPr="006D25D0">
        <w:rPr>
          <w:bCs/>
          <w:lang w:val="en-US"/>
        </w:rPr>
        <w:t>visame</w:t>
      </w:r>
      <w:proofErr w:type="spellEnd"/>
      <w:proofErr w:type="gram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pasaulyje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pristatė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daugiau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nei</w:t>
      </w:r>
      <w:proofErr w:type="spellEnd"/>
      <w:r w:rsidRPr="006D25D0">
        <w:rPr>
          <w:bCs/>
          <w:lang w:val="en-US"/>
        </w:rPr>
        <w:t xml:space="preserve"> 429 445 </w:t>
      </w:r>
      <w:proofErr w:type="spellStart"/>
      <w:r w:rsidRPr="006D25D0">
        <w:rPr>
          <w:bCs/>
          <w:lang w:val="en-US"/>
        </w:rPr>
        <w:t>automobilius</w:t>
      </w:r>
      <w:proofErr w:type="spellEnd"/>
      <w:r w:rsidRPr="006D25D0">
        <w:rPr>
          <w:bCs/>
          <w:lang w:val="en-US"/>
        </w:rPr>
        <w:t xml:space="preserve"> – </w:t>
      </w:r>
      <w:proofErr w:type="spellStart"/>
      <w:r w:rsidRPr="006D25D0">
        <w:rPr>
          <w:bCs/>
          <w:lang w:val="en-US"/>
        </w:rPr>
        <w:t>daugiau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nei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dvigubai</w:t>
      </w:r>
      <w:proofErr w:type="spellEnd"/>
      <w:r w:rsidRPr="006D25D0">
        <w:rPr>
          <w:bCs/>
          <w:lang w:val="en-US"/>
        </w:rPr>
        <w:t xml:space="preserve">, </w:t>
      </w:r>
      <w:proofErr w:type="spellStart"/>
      <w:r w:rsidRPr="006D25D0">
        <w:rPr>
          <w:bCs/>
          <w:lang w:val="en-US"/>
        </w:rPr>
        <w:t>palyginti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su</w:t>
      </w:r>
      <w:proofErr w:type="spellEnd"/>
      <w:r w:rsidRPr="006D25D0">
        <w:rPr>
          <w:bCs/>
          <w:lang w:val="en-US"/>
        </w:rPr>
        <w:t xml:space="preserve"> 2024 m. </w:t>
      </w:r>
      <w:proofErr w:type="spellStart"/>
      <w:r w:rsidRPr="006D25D0">
        <w:rPr>
          <w:bCs/>
          <w:lang w:val="en-US"/>
        </w:rPr>
        <w:t>Europoje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pardavimai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augo</w:t>
      </w:r>
      <w:proofErr w:type="spellEnd"/>
      <w:r w:rsidRPr="006D25D0">
        <w:rPr>
          <w:bCs/>
          <w:lang w:val="en-US"/>
        </w:rPr>
        <w:t xml:space="preserve"> 126 % </w:t>
      </w:r>
      <w:proofErr w:type="spellStart"/>
      <w:r w:rsidRPr="006D25D0">
        <w:rPr>
          <w:bCs/>
          <w:lang w:val="en-US"/>
        </w:rPr>
        <w:t>ir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pasiekė</w:t>
      </w:r>
      <w:proofErr w:type="spellEnd"/>
      <w:r w:rsidRPr="006D25D0">
        <w:rPr>
          <w:bCs/>
          <w:lang w:val="en-US"/>
        </w:rPr>
        <w:t xml:space="preserve"> 22 787 </w:t>
      </w:r>
      <w:proofErr w:type="spellStart"/>
      <w:r w:rsidRPr="006D25D0">
        <w:rPr>
          <w:bCs/>
          <w:lang w:val="en-US"/>
        </w:rPr>
        <w:t>vienetus</w:t>
      </w:r>
      <w:proofErr w:type="spellEnd"/>
      <w:r w:rsidRPr="006D25D0">
        <w:rPr>
          <w:bCs/>
          <w:lang w:val="en-US"/>
        </w:rPr>
        <w:t>.</w:t>
      </w:r>
    </w:p>
    <w:p w14:paraId="52165C9E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  <w:lang w:val="en-US"/>
        </w:rPr>
      </w:pPr>
      <w:r w:rsidRPr="006D25D0">
        <w:rPr>
          <w:bCs/>
        </w:rPr>
        <w:lastRenderedPageBreak/>
        <w:t xml:space="preserve">Šiuo metu bendrovė veikia 26 Europos šalyse ir bendradarbiauja su daugiau nei 13 partnerių. </w:t>
      </w:r>
      <w:proofErr w:type="spellStart"/>
      <w:r w:rsidRPr="006D25D0">
        <w:rPr>
          <w:bCs/>
          <w:lang w:val="en-US"/>
        </w:rPr>
        <w:t>Vokietijoje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įkurtas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tyrimų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ir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plėtros</w:t>
      </w:r>
      <w:proofErr w:type="spellEnd"/>
      <w:r w:rsidRPr="006D25D0">
        <w:rPr>
          <w:bCs/>
          <w:lang w:val="en-US"/>
        </w:rPr>
        <w:t xml:space="preserve"> centras </w:t>
      </w:r>
      <w:proofErr w:type="spellStart"/>
      <w:r w:rsidRPr="006D25D0">
        <w:rPr>
          <w:bCs/>
          <w:lang w:val="en-US"/>
        </w:rPr>
        <w:t>dar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labiau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stiprina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vietines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inžinerines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kompetencijas</w:t>
      </w:r>
      <w:proofErr w:type="spellEnd"/>
      <w:r w:rsidRPr="006D25D0">
        <w:rPr>
          <w:bCs/>
          <w:lang w:val="en-US"/>
        </w:rPr>
        <w:t>.</w:t>
      </w:r>
    </w:p>
    <w:p w14:paraId="3EEBF6AF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/>
          <w:lang w:val="en-US"/>
        </w:rPr>
      </w:pPr>
      <w:proofErr w:type="spellStart"/>
      <w:r w:rsidRPr="006D25D0">
        <w:rPr>
          <w:b/>
          <w:lang w:val="en-US"/>
        </w:rPr>
        <w:t>Apie</w:t>
      </w:r>
      <w:proofErr w:type="spellEnd"/>
      <w:r w:rsidRPr="006D25D0">
        <w:rPr>
          <w:b/>
          <w:lang w:val="en-US"/>
        </w:rPr>
        <w:t xml:space="preserve"> „</w:t>
      </w:r>
      <w:proofErr w:type="gramStart"/>
      <w:r w:rsidRPr="006D25D0">
        <w:rPr>
          <w:b/>
          <w:lang w:val="en-US"/>
        </w:rPr>
        <w:t>XPENG“</w:t>
      </w:r>
      <w:proofErr w:type="gramEnd"/>
    </w:p>
    <w:p w14:paraId="7D6376E1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  <w:lang w:val="en-US"/>
        </w:rPr>
      </w:pPr>
      <w:r w:rsidRPr="006D25D0">
        <w:rPr>
          <w:bCs/>
          <w:lang w:val="en-US"/>
        </w:rPr>
        <w:t xml:space="preserve">2014 m. </w:t>
      </w:r>
      <w:proofErr w:type="spellStart"/>
      <w:r w:rsidRPr="006D25D0">
        <w:rPr>
          <w:bCs/>
          <w:lang w:val="en-US"/>
        </w:rPr>
        <w:t>įkurta</w:t>
      </w:r>
      <w:proofErr w:type="spellEnd"/>
      <w:r w:rsidRPr="006D25D0">
        <w:rPr>
          <w:bCs/>
          <w:lang w:val="en-US"/>
        </w:rPr>
        <w:t xml:space="preserve"> „</w:t>
      </w:r>
      <w:proofErr w:type="gramStart"/>
      <w:r w:rsidRPr="006D25D0">
        <w:rPr>
          <w:bCs/>
          <w:lang w:val="en-US"/>
        </w:rPr>
        <w:t>XPENG“ –</w:t>
      </w:r>
      <w:proofErr w:type="gram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viena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iš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pirmaujančių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Kinijos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dirbtiniu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intelektu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grįsto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mobilumo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bendrovių</w:t>
      </w:r>
      <w:proofErr w:type="spellEnd"/>
      <w:r w:rsidRPr="006D25D0">
        <w:rPr>
          <w:bCs/>
          <w:lang w:val="en-US"/>
        </w:rPr>
        <w:t xml:space="preserve">, </w:t>
      </w:r>
      <w:proofErr w:type="spellStart"/>
      <w:r w:rsidRPr="006D25D0">
        <w:rPr>
          <w:bCs/>
          <w:lang w:val="en-US"/>
        </w:rPr>
        <w:t>kurianti</w:t>
      </w:r>
      <w:proofErr w:type="spellEnd"/>
      <w:r w:rsidRPr="006D25D0">
        <w:rPr>
          <w:bCs/>
          <w:lang w:val="en-US"/>
        </w:rPr>
        <w:t xml:space="preserve">, </w:t>
      </w:r>
      <w:proofErr w:type="spellStart"/>
      <w:r w:rsidRPr="006D25D0">
        <w:rPr>
          <w:bCs/>
          <w:lang w:val="en-US"/>
        </w:rPr>
        <w:t>vystanti</w:t>
      </w:r>
      <w:proofErr w:type="spellEnd"/>
      <w:r w:rsidRPr="006D25D0">
        <w:rPr>
          <w:bCs/>
          <w:lang w:val="en-US"/>
        </w:rPr>
        <w:t xml:space="preserve">, </w:t>
      </w:r>
      <w:proofErr w:type="spellStart"/>
      <w:r w:rsidRPr="006D25D0">
        <w:rPr>
          <w:bCs/>
          <w:lang w:val="en-US"/>
        </w:rPr>
        <w:t>gaminanti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ir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parduodanti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išmaniuosius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elektromobilius</w:t>
      </w:r>
      <w:proofErr w:type="spellEnd"/>
      <w:r w:rsidRPr="006D25D0">
        <w:rPr>
          <w:bCs/>
          <w:lang w:val="en-US"/>
        </w:rPr>
        <w:t xml:space="preserve">, </w:t>
      </w:r>
      <w:proofErr w:type="spellStart"/>
      <w:r w:rsidRPr="006D25D0">
        <w:rPr>
          <w:bCs/>
          <w:lang w:val="en-US"/>
        </w:rPr>
        <w:t>orientuotus</w:t>
      </w:r>
      <w:proofErr w:type="spellEnd"/>
      <w:r w:rsidRPr="006D25D0">
        <w:rPr>
          <w:bCs/>
          <w:lang w:val="en-US"/>
        </w:rPr>
        <w:t xml:space="preserve"> į </w:t>
      </w:r>
      <w:proofErr w:type="spellStart"/>
      <w:r w:rsidRPr="006D25D0">
        <w:rPr>
          <w:bCs/>
          <w:lang w:val="en-US"/>
        </w:rPr>
        <w:t>technologijomis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besidominčius</w:t>
      </w:r>
      <w:proofErr w:type="spellEnd"/>
      <w:r w:rsidRPr="006D25D0">
        <w:rPr>
          <w:bCs/>
          <w:lang w:val="en-US"/>
        </w:rPr>
        <w:t xml:space="preserve"> </w:t>
      </w:r>
      <w:proofErr w:type="spellStart"/>
      <w:r w:rsidRPr="006D25D0">
        <w:rPr>
          <w:bCs/>
          <w:lang w:val="en-US"/>
        </w:rPr>
        <w:t>vartotojus</w:t>
      </w:r>
      <w:proofErr w:type="spellEnd"/>
      <w:r w:rsidRPr="006D25D0">
        <w:rPr>
          <w:bCs/>
          <w:lang w:val="en-US"/>
        </w:rPr>
        <w:t>.</w:t>
      </w:r>
    </w:p>
    <w:p w14:paraId="6BD497BD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</w:rPr>
      </w:pPr>
      <w:r w:rsidRPr="006D25D0">
        <w:rPr>
          <w:bCs/>
        </w:rPr>
        <w:t>Sparčiai tobulėjant dirbtiniam intelektui, „XPENG“ siekia tapti pasauline AI mobilumo lydere. Bendrovės tikslas – pasitelkiant pažangiausias technologijas formuoti išmaniųjų elektromobilių ateitį ir aktyviai prisidėti prie mobilumo transformacijos.</w:t>
      </w:r>
    </w:p>
    <w:p w14:paraId="55CE0D31" w14:textId="77777777" w:rsidR="006D25D0" w:rsidRPr="006D25D0" w:rsidRDefault="006D25D0" w:rsidP="006D25D0">
      <w:pPr>
        <w:shd w:val="clear" w:color="auto" w:fill="FFFFFF"/>
        <w:spacing w:line="252" w:lineRule="atLeast"/>
        <w:jc w:val="both"/>
        <w:rPr>
          <w:bCs/>
        </w:rPr>
      </w:pPr>
      <w:r w:rsidRPr="006D25D0">
        <w:rPr>
          <w:bCs/>
        </w:rPr>
        <w:t>Siekiant užtikrinti aukščiausio lygio vartotojo patirtį, „XPENG“ savo viduje kuria pažangias vairavimo pagalbos sistemas (ADAS), išmaniąją automobilio operacinę sistemą, taip pat pagrindines transporto priemonės technologijas – elektrinę pavarą ir elektroninę architektūrą (EEA).</w:t>
      </w:r>
    </w:p>
    <w:p w14:paraId="6CE1679C" w14:textId="437BA2C7" w:rsidR="00CC55BA" w:rsidRPr="00874B7F" w:rsidRDefault="006D25D0" w:rsidP="00874B7F">
      <w:pPr>
        <w:shd w:val="clear" w:color="auto" w:fill="FFFFFF"/>
        <w:spacing w:line="252" w:lineRule="atLeast"/>
        <w:jc w:val="both"/>
        <w:rPr>
          <w:bCs/>
        </w:rPr>
      </w:pPr>
      <w:r w:rsidRPr="006D25D0">
        <w:rPr>
          <w:bCs/>
        </w:rPr>
        <w:t>Stiprinant XPENG pasaulinės plėtros strategiją, XPENG ir „Volkswagen“ grupė pasirašė sutartį dėl bendro elektrinės ir elektroninės (E/E) architektūros vystymo. Ši strateginė partnerystė bei 700 milijonų JAV dolerių „Volkswagen“ investicija į XPENG parodo abiejų šalių įsipareigojimą kartu kurti pažangią E/E architektūrą</w:t>
      </w:r>
      <w:r w:rsidR="002C4F3A">
        <w:rPr>
          <w:bCs/>
        </w:rPr>
        <w:t>.</w:t>
      </w:r>
    </w:p>
    <w:p w14:paraId="1CCF805E" w14:textId="77777777" w:rsidR="00CC55BA" w:rsidRDefault="00CC55BA" w:rsidP="00A26C49">
      <w:pPr>
        <w:shd w:val="clear" w:color="auto" w:fill="FFFFFF"/>
        <w:spacing w:line="252" w:lineRule="atLeast"/>
        <w:rPr>
          <w:rFonts w:ascii="Arial" w:hAnsi="Arial" w:cs="Arial"/>
          <w:bCs/>
          <w:sz w:val="22"/>
          <w:szCs w:val="22"/>
        </w:rPr>
      </w:pPr>
    </w:p>
    <w:p w14:paraId="6CCA4997" w14:textId="5F7C6053" w:rsidR="00A26C49" w:rsidRPr="00CC55BA" w:rsidRDefault="00A26C49" w:rsidP="00A26C49">
      <w:pPr>
        <w:shd w:val="clear" w:color="auto" w:fill="FFFFFF"/>
        <w:spacing w:line="252" w:lineRule="atLeast"/>
        <w:rPr>
          <w:rFonts w:ascii="Arial" w:hAnsi="Arial" w:cs="Arial"/>
          <w:b/>
          <w:sz w:val="22"/>
          <w:szCs w:val="22"/>
        </w:rPr>
      </w:pPr>
      <w:r w:rsidRPr="00CC55BA">
        <w:rPr>
          <w:rFonts w:ascii="Arial" w:hAnsi="Arial" w:cs="Arial"/>
          <w:b/>
          <w:sz w:val="22"/>
          <w:szCs w:val="22"/>
        </w:rPr>
        <w:t>Kontaktas žiniasklaidai Lietuvoje</w:t>
      </w:r>
      <w:r w:rsidR="00CC55BA" w:rsidRPr="00CC55BA">
        <w:rPr>
          <w:rFonts w:ascii="Arial" w:hAnsi="Arial" w:cs="Arial"/>
          <w:b/>
          <w:sz w:val="22"/>
          <w:szCs w:val="22"/>
        </w:rPr>
        <w:t>:</w:t>
      </w:r>
    </w:p>
    <w:p w14:paraId="27760624" w14:textId="77777777" w:rsidR="00A26C49" w:rsidRPr="00A26C49" w:rsidRDefault="00A26C49" w:rsidP="00A26C49">
      <w:pPr>
        <w:shd w:val="clear" w:color="auto" w:fill="FFFFFF"/>
        <w:spacing w:line="252" w:lineRule="atLeast"/>
        <w:rPr>
          <w:rFonts w:ascii="Arial" w:hAnsi="Arial" w:cs="Arial"/>
          <w:bCs/>
          <w:sz w:val="22"/>
          <w:szCs w:val="22"/>
        </w:rPr>
      </w:pPr>
      <w:r w:rsidRPr="00A26C49">
        <w:rPr>
          <w:rFonts w:ascii="Arial" w:hAnsi="Arial" w:cs="Arial"/>
          <w:bCs/>
          <w:sz w:val="22"/>
          <w:szCs w:val="22"/>
        </w:rPr>
        <w:t>Laimonas Rubikas</w:t>
      </w:r>
    </w:p>
    <w:p w14:paraId="52ED775E" w14:textId="65006748" w:rsidR="00A26C49" w:rsidRDefault="00434CB7" w:rsidP="00A26C49">
      <w:pPr>
        <w:shd w:val="clear" w:color="auto" w:fill="FFFFFF"/>
        <w:spacing w:line="252" w:lineRule="atLeast"/>
        <w:rPr>
          <w:rFonts w:ascii="Arial" w:hAnsi="Arial" w:cs="Arial"/>
          <w:bCs/>
          <w:sz w:val="22"/>
          <w:szCs w:val="22"/>
        </w:rPr>
      </w:pPr>
      <w:hyperlink r:id="rId10" w:history="1">
        <w:r w:rsidRPr="00A86CC8">
          <w:rPr>
            <w:rStyle w:val="Hyperlink"/>
            <w:rFonts w:ascii="Arial" w:hAnsi="Arial" w:cs="Arial"/>
            <w:bCs/>
            <w:sz w:val="22"/>
            <w:szCs w:val="22"/>
          </w:rPr>
          <w:t>laimonas.rubikas@autobrava.lt</w:t>
        </w:r>
      </w:hyperlink>
    </w:p>
    <w:p w14:paraId="5062FDA1" w14:textId="77777777" w:rsidR="00434CB7" w:rsidRDefault="00434CB7" w:rsidP="00A26C49">
      <w:pPr>
        <w:shd w:val="clear" w:color="auto" w:fill="FFFFFF"/>
        <w:spacing w:line="252" w:lineRule="atLeast"/>
        <w:rPr>
          <w:rFonts w:ascii="Arial" w:hAnsi="Arial" w:cs="Arial"/>
          <w:bCs/>
          <w:sz w:val="22"/>
          <w:szCs w:val="22"/>
        </w:rPr>
      </w:pPr>
    </w:p>
    <w:p w14:paraId="7A60FB4B" w14:textId="70ACFED9" w:rsidR="00434CB7" w:rsidRPr="002B0717" w:rsidRDefault="00434CB7" w:rsidP="00A26C49">
      <w:pPr>
        <w:shd w:val="clear" w:color="auto" w:fill="FFFFFF"/>
        <w:spacing w:line="252" w:lineRule="atLeast"/>
        <w:rPr>
          <w:rFonts w:ascii="Arial" w:hAnsi="Arial" w:cs="Arial"/>
          <w:bCs/>
          <w:sz w:val="22"/>
          <w:szCs w:val="22"/>
        </w:rPr>
      </w:pPr>
    </w:p>
    <w:sectPr w:rsidR="00434CB7" w:rsidRPr="002B0717">
      <w:headerReference w:type="default" r:id="rId11"/>
      <w:footerReference w:type="default" r:id="rId12"/>
      <w:type w:val="continuous"/>
      <w:pgSz w:w="11906" w:h="16838"/>
      <w:pgMar w:top="198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BEFE" w14:textId="77777777" w:rsidR="00CC6632" w:rsidRDefault="00CC6632">
      <w:pPr>
        <w:spacing w:after="0" w:line="240" w:lineRule="auto"/>
      </w:pPr>
      <w:r>
        <w:separator/>
      </w:r>
    </w:p>
  </w:endnote>
  <w:endnote w:type="continuationSeparator" w:id="0">
    <w:p w14:paraId="21D3954B" w14:textId="77777777" w:rsidR="00CC6632" w:rsidRDefault="00CC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5350B97-16FD-4C80-A992-31FCD08D150F}"/>
    <w:embedBold r:id="rId2" w:fontKey="{5C1A4B33-F2BC-4D4D-AFC0-1C5EADC10265}"/>
    <w:embedItalic r:id="rId3" w:fontKey="{B31585E2-5DC1-4B54-A2F1-B2060ADB0D4A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9375439-CF35-4ECE-BA0B-F819CBCE43B0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  <w:embedRegular r:id="rId5" w:fontKey="{CCB6BECA-5708-4353-9DB8-A75EFACBE93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FF4F" w14:textId="77777777" w:rsidR="009171B6" w:rsidRDefault="00000000">
    <w:pP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14493D5D" w14:textId="77777777" w:rsidR="009171B6" w:rsidRDefault="009171B6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2B37" w14:textId="77777777" w:rsidR="00CC6632" w:rsidRDefault="00CC6632">
      <w:pPr>
        <w:spacing w:after="0" w:line="240" w:lineRule="auto"/>
      </w:pPr>
      <w:r>
        <w:separator/>
      </w:r>
    </w:p>
  </w:footnote>
  <w:footnote w:type="continuationSeparator" w:id="0">
    <w:p w14:paraId="0B3FFE52" w14:textId="77777777" w:rsidR="00CC6632" w:rsidRDefault="00CC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F1C2" w14:textId="77777777" w:rsidR="009171B6" w:rsidRDefault="00000000">
    <w:pP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60F148" wp14:editId="2D150324">
          <wp:extent cx="2471420" cy="318770"/>
          <wp:effectExtent l="0" t="0" r="0" b="0"/>
          <wp:docPr id="215141811" name="image1.png" descr="Uno sfondo nero con un quadrato nero&#10;&#10;Descrizione generata automaticamente con confide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41811" name="image1.png" descr="Uno sfondo nero con un quadrato nero&#10;&#10;Descrizione generata automaticamente con confide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1431" cy="31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36C6E" w14:textId="77777777" w:rsidR="009171B6" w:rsidRDefault="009171B6">
    <w:pP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3C238058" w14:textId="77777777" w:rsidR="009171B6" w:rsidRDefault="009171B6">
    <w:pP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2E71"/>
    <w:multiLevelType w:val="multilevel"/>
    <w:tmpl w:val="1BAF2E7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8E1E4"/>
    <w:multiLevelType w:val="singleLevel"/>
    <w:tmpl w:val="22D8E1E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599413162">
    <w:abstractNumId w:val="0"/>
  </w:num>
  <w:num w:numId="2" w16cid:durableId="155446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03"/>
    <w:rsid w:val="000064B2"/>
    <w:rsid w:val="000064E3"/>
    <w:rsid w:val="00011F55"/>
    <w:rsid w:val="00013BFD"/>
    <w:rsid w:val="0002346D"/>
    <w:rsid w:val="000302E1"/>
    <w:rsid w:val="000555D7"/>
    <w:rsid w:val="000614D6"/>
    <w:rsid w:val="0006713A"/>
    <w:rsid w:val="000A300A"/>
    <w:rsid w:val="00114BBA"/>
    <w:rsid w:val="001225EF"/>
    <w:rsid w:val="00142F74"/>
    <w:rsid w:val="001571E4"/>
    <w:rsid w:val="00160DE6"/>
    <w:rsid w:val="00161C5A"/>
    <w:rsid w:val="0018354E"/>
    <w:rsid w:val="001932B2"/>
    <w:rsid w:val="001A0215"/>
    <w:rsid w:val="001A3769"/>
    <w:rsid w:val="001C21AA"/>
    <w:rsid w:val="001E0D45"/>
    <w:rsid w:val="001E4475"/>
    <w:rsid w:val="001F223F"/>
    <w:rsid w:val="00221F5F"/>
    <w:rsid w:val="00224EB7"/>
    <w:rsid w:val="00237EA4"/>
    <w:rsid w:val="00244A34"/>
    <w:rsid w:val="0026030D"/>
    <w:rsid w:val="00264920"/>
    <w:rsid w:val="002848FA"/>
    <w:rsid w:val="002B0717"/>
    <w:rsid w:val="002B7D5A"/>
    <w:rsid w:val="002C153A"/>
    <w:rsid w:val="002C4F3A"/>
    <w:rsid w:val="002D3F6B"/>
    <w:rsid w:val="00301912"/>
    <w:rsid w:val="003033B2"/>
    <w:rsid w:val="00306A9C"/>
    <w:rsid w:val="003141BF"/>
    <w:rsid w:val="00337718"/>
    <w:rsid w:val="00340388"/>
    <w:rsid w:val="0034392B"/>
    <w:rsid w:val="00370C48"/>
    <w:rsid w:val="00396795"/>
    <w:rsid w:val="003B6557"/>
    <w:rsid w:val="003E0A5D"/>
    <w:rsid w:val="0040657F"/>
    <w:rsid w:val="004227E4"/>
    <w:rsid w:val="00434CB7"/>
    <w:rsid w:val="0043554D"/>
    <w:rsid w:val="00450E13"/>
    <w:rsid w:val="00451454"/>
    <w:rsid w:val="004753BD"/>
    <w:rsid w:val="004826CC"/>
    <w:rsid w:val="004E042D"/>
    <w:rsid w:val="00500E74"/>
    <w:rsid w:val="00504A2C"/>
    <w:rsid w:val="00520902"/>
    <w:rsid w:val="005241F1"/>
    <w:rsid w:val="00551606"/>
    <w:rsid w:val="00570D79"/>
    <w:rsid w:val="00581415"/>
    <w:rsid w:val="005C1E02"/>
    <w:rsid w:val="005D0307"/>
    <w:rsid w:val="005D2039"/>
    <w:rsid w:val="005D21E1"/>
    <w:rsid w:val="005F31F6"/>
    <w:rsid w:val="00602397"/>
    <w:rsid w:val="0062350B"/>
    <w:rsid w:val="00624EC1"/>
    <w:rsid w:val="006329A6"/>
    <w:rsid w:val="006479F6"/>
    <w:rsid w:val="006700FB"/>
    <w:rsid w:val="00681596"/>
    <w:rsid w:val="006926C7"/>
    <w:rsid w:val="006C1D90"/>
    <w:rsid w:val="006C7E3D"/>
    <w:rsid w:val="006D25D0"/>
    <w:rsid w:val="006D560F"/>
    <w:rsid w:val="00714399"/>
    <w:rsid w:val="00747C44"/>
    <w:rsid w:val="007507EC"/>
    <w:rsid w:val="007549FB"/>
    <w:rsid w:val="00796E47"/>
    <w:rsid w:val="007D1244"/>
    <w:rsid w:val="007F33B7"/>
    <w:rsid w:val="00832871"/>
    <w:rsid w:val="00836507"/>
    <w:rsid w:val="00856E11"/>
    <w:rsid w:val="00874B7F"/>
    <w:rsid w:val="008F59CF"/>
    <w:rsid w:val="009171B6"/>
    <w:rsid w:val="00917D12"/>
    <w:rsid w:val="009213DF"/>
    <w:rsid w:val="0096675E"/>
    <w:rsid w:val="00972341"/>
    <w:rsid w:val="00991CCF"/>
    <w:rsid w:val="009A72E2"/>
    <w:rsid w:val="009B4EB5"/>
    <w:rsid w:val="009D0ABC"/>
    <w:rsid w:val="009D5B55"/>
    <w:rsid w:val="00A22F0B"/>
    <w:rsid w:val="00A26C49"/>
    <w:rsid w:val="00A5199E"/>
    <w:rsid w:val="00A5548B"/>
    <w:rsid w:val="00A63BDC"/>
    <w:rsid w:val="00A73869"/>
    <w:rsid w:val="00A75103"/>
    <w:rsid w:val="00A77074"/>
    <w:rsid w:val="00A85E21"/>
    <w:rsid w:val="00A87AF8"/>
    <w:rsid w:val="00AB52FD"/>
    <w:rsid w:val="00AB63F6"/>
    <w:rsid w:val="00AB6B0B"/>
    <w:rsid w:val="00AC2742"/>
    <w:rsid w:val="00AC30A3"/>
    <w:rsid w:val="00AC72E1"/>
    <w:rsid w:val="00AD0A11"/>
    <w:rsid w:val="00AE1095"/>
    <w:rsid w:val="00AF1488"/>
    <w:rsid w:val="00B531E2"/>
    <w:rsid w:val="00B5513D"/>
    <w:rsid w:val="00B73686"/>
    <w:rsid w:val="00B86424"/>
    <w:rsid w:val="00B96B60"/>
    <w:rsid w:val="00BF58D1"/>
    <w:rsid w:val="00C0366E"/>
    <w:rsid w:val="00C03B0C"/>
    <w:rsid w:val="00C22E98"/>
    <w:rsid w:val="00C37AA6"/>
    <w:rsid w:val="00C37C25"/>
    <w:rsid w:val="00C51C1C"/>
    <w:rsid w:val="00C67709"/>
    <w:rsid w:val="00CA380F"/>
    <w:rsid w:val="00CC55BA"/>
    <w:rsid w:val="00CC6632"/>
    <w:rsid w:val="00CD2E5A"/>
    <w:rsid w:val="00CE2FE1"/>
    <w:rsid w:val="00CF0E47"/>
    <w:rsid w:val="00D1644F"/>
    <w:rsid w:val="00D16BE9"/>
    <w:rsid w:val="00D20537"/>
    <w:rsid w:val="00D6504D"/>
    <w:rsid w:val="00D74179"/>
    <w:rsid w:val="00D92C7D"/>
    <w:rsid w:val="00DB0276"/>
    <w:rsid w:val="00DB0583"/>
    <w:rsid w:val="00E17C4C"/>
    <w:rsid w:val="00E2486C"/>
    <w:rsid w:val="00E26B41"/>
    <w:rsid w:val="00E63CB3"/>
    <w:rsid w:val="00E67AC1"/>
    <w:rsid w:val="00E80064"/>
    <w:rsid w:val="00E83AA2"/>
    <w:rsid w:val="00E87858"/>
    <w:rsid w:val="00EA0107"/>
    <w:rsid w:val="00EB7669"/>
    <w:rsid w:val="00EF0148"/>
    <w:rsid w:val="00EF191D"/>
    <w:rsid w:val="00EF1BC8"/>
    <w:rsid w:val="00F13DBD"/>
    <w:rsid w:val="00F13FCE"/>
    <w:rsid w:val="00F41532"/>
    <w:rsid w:val="00F57DD9"/>
    <w:rsid w:val="00F63605"/>
    <w:rsid w:val="00F73911"/>
    <w:rsid w:val="00F80305"/>
    <w:rsid w:val="00FB78A1"/>
    <w:rsid w:val="00FC49E5"/>
    <w:rsid w:val="28907186"/>
    <w:rsid w:val="2F701463"/>
    <w:rsid w:val="34FA5F97"/>
    <w:rsid w:val="3B6640E7"/>
    <w:rsid w:val="656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2301"/>
  <w15:docId w15:val="{7436A0BB-F8F2-0B48-ADCA-4B35BD7A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Aptos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Aptos"/>
      <w:sz w:val="24"/>
      <w:szCs w:val="24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 w:line="240" w:lineRule="auto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6607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eastAsia="Aptos"/>
      <w:sz w:val="24"/>
      <w:szCs w:val="24"/>
      <w:lang w:val="it-I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6B60"/>
    <w:rPr>
      <w:color w:val="605E5C"/>
      <w:shd w:val="clear" w:color="auto" w:fill="E1DFDD"/>
    </w:rPr>
  </w:style>
  <w:style w:type="character" w:customStyle="1" w:styleId="style-modules400highlight-fnzc">
    <w:name w:val="style-module__s400highlight__-fnzc"/>
    <w:basedOn w:val="DefaultParagraphFont"/>
    <w:rsid w:val="001E0D45"/>
  </w:style>
  <w:style w:type="character" w:styleId="Emphasis">
    <w:name w:val="Emphasis"/>
    <w:basedOn w:val="DefaultParagraphFont"/>
    <w:uiPriority w:val="20"/>
    <w:qFormat/>
    <w:rsid w:val="004E042D"/>
    <w:rPr>
      <w:i/>
      <w:iCs/>
    </w:rPr>
  </w:style>
  <w:style w:type="character" w:styleId="Strong">
    <w:name w:val="Strong"/>
    <w:basedOn w:val="DefaultParagraphFont"/>
    <w:uiPriority w:val="22"/>
    <w:qFormat/>
    <w:rsid w:val="00D16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61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20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728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80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192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imonas.rubikas@autobrav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tZnczS8hixhgZpOZQSr8/3whw==">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799FE8-B5AF-40E8-9316-4A8216983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4007</Words>
  <Characters>2285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Edelman</dc:creator>
  <cp:keywords>, docId:F3ED5609286598D533BFB84F52C5FE24</cp:keywords>
  <cp:lastModifiedBy>Agnė Vareikaitė-Zagrebajevė</cp:lastModifiedBy>
  <cp:revision>7</cp:revision>
  <cp:lastPrinted>2025-04-08T16:55:00Z</cp:lastPrinted>
  <dcterms:created xsi:type="dcterms:W3CDTF">2026-04-02T08:51:00Z</dcterms:created>
  <dcterms:modified xsi:type="dcterms:W3CDTF">2026-04-07T08:28:00Z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1033-11.8.2.8416</vt:lpwstr>
  </property>
</Properties>
</file>