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6824" w14:textId="12EDFD83" w:rsidR="7EC7BE1A" w:rsidRDefault="7EC7BE1A" w:rsidP="03AD3E83">
      <w:pPr>
        <w:widowControl w:val="0"/>
        <w:spacing w:after="0"/>
        <w:rPr>
          <w:rFonts w:ascii="Posti Font" w:eastAsia="Posti Font" w:hAnsi="Posti Font" w:cs="Posti Font"/>
          <w:color w:val="000000" w:themeColor="text1"/>
          <w:sz w:val="20"/>
          <w:szCs w:val="20"/>
        </w:rPr>
      </w:pPr>
      <w:r w:rsidRPr="00D10263">
        <w:rPr>
          <w:rFonts w:ascii="Posti Font" w:eastAsia="Posti Font" w:hAnsi="Posti Font" w:cs="Posti Font"/>
          <w:color w:val="000000" w:themeColor="text1"/>
          <w:sz w:val="20"/>
          <w:szCs w:val="20"/>
        </w:rPr>
        <w:t>Pranešimas žiniasklaidai</w:t>
      </w:r>
      <w:r w:rsidRPr="03AD3E83">
        <w:rPr>
          <w:rFonts w:ascii="Posti Font" w:eastAsia="Posti Font" w:hAnsi="Posti Font" w:cs="Posti Font"/>
          <w:color w:val="000000" w:themeColor="text1"/>
          <w:sz w:val="20"/>
          <w:szCs w:val="20"/>
        </w:rPr>
        <w:t xml:space="preserve">  </w:t>
      </w:r>
    </w:p>
    <w:p w14:paraId="1A33B521" w14:textId="70E80C8D" w:rsidR="7EC7BE1A" w:rsidRDefault="75CA12CD" w:rsidP="03AD3E83">
      <w:pPr>
        <w:widowControl w:val="0"/>
        <w:spacing w:after="0"/>
        <w:rPr>
          <w:rFonts w:ascii="Posti Font" w:eastAsia="Posti Font" w:hAnsi="Posti Font" w:cs="Posti Font"/>
          <w:color w:val="000000" w:themeColor="text1"/>
          <w:sz w:val="20"/>
          <w:szCs w:val="20"/>
        </w:rPr>
      </w:pPr>
      <w:r w:rsidRPr="75CA12CD">
        <w:rPr>
          <w:rFonts w:ascii="Posti Font" w:eastAsia="Posti Font" w:hAnsi="Posti Font" w:cs="Posti Font"/>
          <w:color w:val="000000" w:themeColor="text1"/>
          <w:sz w:val="20"/>
          <w:szCs w:val="20"/>
        </w:rPr>
        <w:t xml:space="preserve">2026 m. balandžio 3 d.  </w:t>
      </w:r>
    </w:p>
    <w:p w14:paraId="32582DC6" w14:textId="3BFD4393" w:rsidR="71C12F4A" w:rsidRDefault="71C12F4A" w:rsidP="71C12F4A">
      <w:pPr>
        <w:widowControl w:val="0"/>
        <w:spacing w:after="0"/>
        <w:rPr>
          <w:rFonts w:ascii="Posti Font" w:eastAsia="Posti Font" w:hAnsi="Posti Font" w:cs="Posti Font"/>
          <w:color w:val="000000" w:themeColor="text1"/>
          <w:sz w:val="20"/>
          <w:szCs w:val="20"/>
        </w:rPr>
      </w:pPr>
    </w:p>
    <w:p w14:paraId="5B60A86D" w14:textId="2B13DB3B" w:rsidR="14F0643A" w:rsidRDefault="75CA12CD" w:rsidP="2F5FCCF6">
      <w:pPr>
        <w:widowControl w:val="0"/>
        <w:jc w:val="both"/>
        <w:rPr>
          <w:rFonts w:ascii="Posti Font" w:eastAsia="Posti Font" w:hAnsi="Posti Font" w:cs="Posti Font"/>
          <w:b/>
          <w:bCs/>
          <w:sz w:val="22"/>
          <w:szCs w:val="22"/>
        </w:rPr>
      </w:pPr>
      <w:r w:rsidRPr="75CA12CD">
        <w:rPr>
          <w:rFonts w:ascii="Posti Font" w:eastAsia="Posti Font" w:hAnsi="Posti Font" w:cs="Posti Font"/>
          <w:b/>
          <w:bCs/>
          <w:sz w:val="22"/>
          <w:szCs w:val="22"/>
        </w:rPr>
        <w:t>Prekių grąžinimas ir prekės iš antrų rankų – naujas galimas įmonių pelno variklis</w:t>
      </w:r>
    </w:p>
    <w:p w14:paraId="32F41AB6" w14:textId="6EC66E9D" w:rsidR="0B812026" w:rsidRDefault="0034683A" w:rsidP="2F5FCCF6">
      <w:pPr>
        <w:jc w:val="both"/>
        <w:rPr>
          <w:rFonts w:ascii="Posti Font" w:eastAsia="Posti Font" w:hAnsi="Posti Font" w:cs="Posti Font"/>
          <w:b/>
          <w:bCs/>
          <w:sz w:val="20"/>
          <w:szCs w:val="20"/>
        </w:rPr>
      </w:pPr>
      <w:r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Pastaraisiais metais </w:t>
      </w:r>
      <w:r w:rsidR="00CC2FF8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internetu užsakomų prekių grąžinimas ir </w:t>
      </w:r>
      <w:r w:rsidR="0088298B" w:rsidRPr="2F5FCCF6">
        <w:rPr>
          <w:rFonts w:ascii="Posti Font" w:eastAsia="Posti Font" w:hAnsi="Posti Font" w:cs="Posti Font"/>
          <w:b/>
          <w:bCs/>
          <w:sz w:val="20"/>
          <w:szCs w:val="20"/>
        </w:rPr>
        <w:t>jau naudotų</w:t>
      </w:r>
      <w:r w:rsidR="00BE780B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 </w:t>
      </w:r>
      <w:r w:rsidR="0088298B" w:rsidRPr="2F5FCCF6">
        <w:rPr>
          <w:rFonts w:ascii="Posti Font" w:eastAsia="Posti Font" w:hAnsi="Posti Font" w:cs="Posti Font"/>
          <w:b/>
          <w:bCs/>
          <w:sz w:val="20"/>
          <w:szCs w:val="20"/>
        </w:rPr>
        <w:t>prekių antrinė rinka vis labiau plečiasi</w:t>
      </w:r>
      <w:r w:rsidR="00B97105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. Vis daugiau įmonių suvokia, kad tai </w:t>
      </w:r>
      <w:r w:rsidR="00F059DA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gali tapti nauju pelno </w:t>
      </w:r>
      <w:r w:rsidR="00957902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augimo </w:t>
      </w:r>
      <w:r w:rsidR="00F059DA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varikliu – su sąlyga, kad į šiuos procesus pavyks tinkamai ir sklandžiai integruoti </w:t>
      </w:r>
      <w:r w:rsidR="00171230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ir logistiką. </w:t>
      </w:r>
    </w:p>
    <w:p w14:paraId="5B35AF79" w14:textId="4D4468FF" w:rsidR="00DF68FE" w:rsidRDefault="00DF68FE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 xml:space="preserve">„Logistika </w:t>
      </w:r>
      <w:r w:rsidR="00167C4F" w:rsidRPr="2F5FCCF6">
        <w:rPr>
          <w:rFonts w:ascii="Posti Font" w:eastAsia="Posti Font" w:hAnsi="Posti Font" w:cs="Posti Font"/>
          <w:sz w:val="20"/>
          <w:szCs w:val="20"/>
        </w:rPr>
        <w:t xml:space="preserve">jau </w:t>
      </w:r>
      <w:r w:rsidR="007B7BF3" w:rsidRPr="2F5FCCF6">
        <w:rPr>
          <w:rFonts w:ascii="Posti Font" w:eastAsia="Posti Font" w:hAnsi="Posti Font" w:cs="Posti Font"/>
          <w:sz w:val="20"/>
          <w:szCs w:val="20"/>
        </w:rPr>
        <w:t xml:space="preserve">seniai </w:t>
      </w:r>
      <w:r w:rsidR="00167C4F" w:rsidRPr="2F5FCCF6">
        <w:rPr>
          <w:rFonts w:ascii="Posti Font" w:eastAsia="Posti Font" w:hAnsi="Posti Font" w:cs="Posti Font"/>
          <w:sz w:val="20"/>
          <w:szCs w:val="20"/>
        </w:rPr>
        <w:t xml:space="preserve">yra tapusi </w:t>
      </w:r>
      <w:r w:rsidRPr="2F5FCCF6">
        <w:rPr>
          <w:rFonts w:ascii="Posti Font" w:eastAsia="Posti Font" w:hAnsi="Posti Font" w:cs="Posti Font"/>
          <w:sz w:val="20"/>
          <w:szCs w:val="20"/>
        </w:rPr>
        <w:t>nematom</w:t>
      </w:r>
      <w:r w:rsidR="00167C4F" w:rsidRPr="2F5FCCF6">
        <w:rPr>
          <w:rFonts w:ascii="Posti Font" w:eastAsia="Posti Font" w:hAnsi="Posti Font" w:cs="Posti Font"/>
          <w:sz w:val="20"/>
          <w:szCs w:val="20"/>
        </w:rPr>
        <w:t>u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7B7BF3" w:rsidRPr="2F5FCCF6">
        <w:rPr>
          <w:rFonts w:ascii="Posti Font" w:eastAsia="Posti Font" w:hAnsi="Posti Font" w:cs="Posti Font"/>
          <w:sz w:val="20"/>
          <w:szCs w:val="20"/>
        </w:rPr>
        <w:t xml:space="preserve">mūsų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visuomenės </w:t>
      </w:r>
      <w:r w:rsidR="007B7BF3" w:rsidRPr="2F5FCCF6">
        <w:rPr>
          <w:rFonts w:ascii="Posti Font" w:eastAsia="Posti Font" w:hAnsi="Posti Font" w:cs="Posti Font"/>
          <w:sz w:val="20"/>
          <w:szCs w:val="20"/>
        </w:rPr>
        <w:t>stuburu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. </w:t>
      </w:r>
      <w:r w:rsidR="00167C4F" w:rsidRPr="2F5FCCF6">
        <w:rPr>
          <w:rFonts w:ascii="Posti Font" w:eastAsia="Posti Font" w:hAnsi="Posti Font" w:cs="Posti Font"/>
          <w:sz w:val="20"/>
          <w:szCs w:val="20"/>
        </w:rPr>
        <w:t xml:space="preserve">Be šios sistemos,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kuri palaiko gamybą, prekybą ir </w:t>
      </w:r>
      <w:r w:rsidR="00167C4F" w:rsidRPr="2F5FCCF6">
        <w:rPr>
          <w:rFonts w:ascii="Posti Font" w:eastAsia="Posti Font" w:hAnsi="Posti Font" w:cs="Posti Font"/>
          <w:sz w:val="20"/>
          <w:szCs w:val="20"/>
        </w:rPr>
        <w:t xml:space="preserve">yra neatsiejama kiekvieno iš mūsų </w:t>
      </w:r>
      <w:r w:rsidR="00944F52" w:rsidRPr="2F5FCCF6">
        <w:rPr>
          <w:rFonts w:ascii="Posti Font" w:eastAsia="Posti Font" w:hAnsi="Posti Font" w:cs="Posti Font"/>
          <w:sz w:val="20"/>
          <w:szCs w:val="20"/>
        </w:rPr>
        <w:t xml:space="preserve">kasdienybės </w:t>
      </w:r>
      <w:r w:rsidR="00167C4F" w:rsidRPr="2F5FCCF6">
        <w:rPr>
          <w:rFonts w:ascii="Posti Font" w:eastAsia="Posti Font" w:hAnsi="Posti Font" w:cs="Posti Font"/>
          <w:sz w:val="20"/>
          <w:szCs w:val="20"/>
        </w:rPr>
        <w:t>dali</w:t>
      </w:r>
      <w:r w:rsidR="007B7BF3" w:rsidRPr="2F5FCCF6">
        <w:rPr>
          <w:rFonts w:ascii="Posti Font" w:eastAsia="Posti Font" w:hAnsi="Posti Font" w:cs="Posti Font"/>
          <w:sz w:val="20"/>
          <w:szCs w:val="20"/>
        </w:rPr>
        <w:t>s</w:t>
      </w:r>
      <w:r w:rsidR="00167C4F" w:rsidRPr="2F5FCCF6">
        <w:rPr>
          <w:rFonts w:ascii="Posti Font" w:eastAsia="Posti Font" w:hAnsi="Posti Font" w:cs="Posti Font"/>
          <w:sz w:val="20"/>
          <w:szCs w:val="20"/>
        </w:rPr>
        <w:t xml:space="preserve">, </w:t>
      </w:r>
      <w:r w:rsidR="00944F52" w:rsidRPr="2F5FCCF6">
        <w:rPr>
          <w:rFonts w:ascii="Posti Font" w:eastAsia="Posti Font" w:hAnsi="Posti Font" w:cs="Posti Font"/>
          <w:sz w:val="20"/>
          <w:szCs w:val="20"/>
        </w:rPr>
        <w:t xml:space="preserve">mūsų gyvenimas </w:t>
      </w:r>
      <w:r w:rsidR="007B7BF3" w:rsidRPr="2F5FCCF6">
        <w:rPr>
          <w:rFonts w:ascii="Posti Font" w:eastAsia="Posti Font" w:hAnsi="Posti Font" w:cs="Posti Font"/>
          <w:sz w:val="20"/>
          <w:szCs w:val="20"/>
        </w:rPr>
        <w:t xml:space="preserve">tiesiog </w:t>
      </w:r>
      <w:r w:rsidR="00944F52" w:rsidRPr="2F5FCCF6">
        <w:rPr>
          <w:rFonts w:ascii="Posti Font" w:eastAsia="Posti Font" w:hAnsi="Posti Font" w:cs="Posti Font"/>
          <w:sz w:val="20"/>
          <w:szCs w:val="20"/>
        </w:rPr>
        <w:t xml:space="preserve">sustotų. Negana to,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logistika </w:t>
      </w:r>
      <w:r w:rsidR="00944F52" w:rsidRPr="2F5FCCF6">
        <w:rPr>
          <w:rFonts w:ascii="Posti Font" w:eastAsia="Posti Font" w:hAnsi="Posti Font" w:cs="Posti Font"/>
          <w:sz w:val="20"/>
          <w:szCs w:val="20"/>
        </w:rPr>
        <w:t xml:space="preserve">pamažu tampa ir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strateginiu veiksniu, </w:t>
      </w:r>
      <w:r w:rsidR="003C57A5" w:rsidRPr="2F5FCCF6">
        <w:rPr>
          <w:rFonts w:ascii="Posti Font" w:eastAsia="Posti Font" w:hAnsi="Posti Font" w:cs="Posti Font"/>
          <w:sz w:val="20"/>
          <w:szCs w:val="20"/>
        </w:rPr>
        <w:t xml:space="preserve">galinčiu </w:t>
      </w:r>
      <w:r w:rsidR="00325CB4" w:rsidRPr="2F5FCCF6">
        <w:rPr>
          <w:rFonts w:ascii="Posti Font" w:eastAsia="Posti Font" w:hAnsi="Posti Font" w:cs="Posti Font"/>
          <w:sz w:val="20"/>
          <w:szCs w:val="20"/>
        </w:rPr>
        <w:t xml:space="preserve">didinti </w:t>
      </w:r>
      <w:r w:rsidRPr="2F5FCCF6">
        <w:rPr>
          <w:rFonts w:ascii="Posti Font" w:eastAsia="Posti Font" w:hAnsi="Posti Font" w:cs="Posti Font"/>
          <w:sz w:val="20"/>
          <w:szCs w:val="20"/>
        </w:rPr>
        <w:t>įmon</w:t>
      </w:r>
      <w:r w:rsidR="00325CB4" w:rsidRPr="2F5FCCF6">
        <w:rPr>
          <w:rFonts w:ascii="Posti Font" w:eastAsia="Posti Font" w:hAnsi="Posti Font" w:cs="Posti Font"/>
          <w:sz w:val="20"/>
          <w:szCs w:val="20"/>
        </w:rPr>
        <w:t>ių</w:t>
      </w:r>
      <w:r w:rsidR="003C57A5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Pr="2F5FCCF6">
        <w:rPr>
          <w:rFonts w:ascii="Posti Font" w:eastAsia="Posti Font" w:hAnsi="Posti Font" w:cs="Posti Font"/>
          <w:sz w:val="20"/>
          <w:szCs w:val="20"/>
        </w:rPr>
        <w:t>konkurencingum</w:t>
      </w:r>
      <w:r w:rsidR="00325CB4" w:rsidRPr="2F5FCCF6">
        <w:rPr>
          <w:rFonts w:ascii="Posti Font" w:eastAsia="Posti Font" w:hAnsi="Posti Font" w:cs="Posti Font"/>
          <w:sz w:val="20"/>
          <w:szCs w:val="20"/>
        </w:rPr>
        <w:t>ą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, </w:t>
      </w:r>
      <w:r w:rsidR="003C57A5" w:rsidRPr="2F5FCCF6">
        <w:rPr>
          <w:rFonts w:ascii="Posti Font" w:eastAsia="Posti Font" w:hAnsi="Posti Font" w:cs="Posti Font"/>
          <w:sz w:val="20"/>
          <w:szCs w:val="20"/>
        </w:rPr>
        <w:t>prisidėti prie tvarumo tikslų</w:t>
      </w:r>
      <w:r w:rsidR="00F82DEB" w:rsidRPr="2F5FCCF6">
        <w:rPr>
          <w:rFonts w:ascii="Posti Font" w:eastAsia="Posti Font" w:hAnsi="Posti Font" w:cs="Posti Font"/>
          <w:sz w:val="20"/>
          <w:szCs w:val="20"/>
        </w:rPr>
        <w:t xml:space="preserve"> ir</w:t>
      </w:r>
      <w:r w:rsidR="003C57A5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0905D2" w:rsidRPr="2F5FCCF6">
        <w:rPr>
          <w:rFonts w:ascii="Posti Font" w:eastAsia="Posti Font" w:hAnsi="Posti Font" w:cs="Posti Font"/>
          <w:sz w:val="20"/>
          <w:szCs w:val="20"/>
        </w:rPr>
        <w:t>ženkliai gerinti klientų patirtį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“, – </w:t>
      </w:r>
      <w:r w:rsidR="00C34387" w:rsidRPr="2F5FCCF6">
        <w:rPr>
          <w:rFonts w:ascii="Posti Font" w:eastAsia="Posti Font" w:hAnsi="Posti Font" w:cs="Posti Font"/>
          <w:sz w:val="20"/>
          <w:szCs w:val="20"/>
        </w:rPr>
        <w:t>sako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„SmartPosti“ </w:t>
      </w:r>
      <w:r w:rsidR="20E36F5B" w:rsidRPr="2F5FCCF6">
        <w:rPr>
          <w:rFonts w:ascii="Posti Font" w:eastAsia="Posti Font" w:hAnsi="Posti Font" w:cs="Posti Font"/>
          <w:sz w:val="20"/>
          <w:szCs w:val="20"/>
        </w:rPr>
        <w:t xml:space="preserve">valdančios „Posti Group“ </w:t>
      </w:r>
      <w:r w:rsidR="00C34387" w:rsidRPr="2F5FCCF6">
        <w:rPr>
          <w:rFonts w:ascii="Posti Font" w:eastAsia="Posti Font" w:hAnsi="Posti Font" w:cs="Posti Font"/>
          <w:sz w:val="20"/>
          <w:szCs w:val="20"/>
        </w:rPr>
        <w:t>v</w:t>
      </w:r>
      <w:r w:rsidR="3D8F6B58" w:rsidRPr="2F5FCCF6">
        <w:rPr>
          <w:rFonts w:ascii="Posti Font" w:eastAsia="Posti Font" w:hAnsi="Posti Font" w:cs="Posti Font"/>
          <w:sz w:val="20"/>
          <w:szCs w:val="20"/>
        </w:rPr>
        <w:t>iceprezidentas</w:t>
      </w:r>
      <w:r w:rsidR="00C34387" w:rsidRPr="2F5FCCF6">
        <w:rPr>
          <w:rFonts w:ascii="Posti Font" w:eastAsia="Posti Font" w:hAnsi="Posti Font" w:cs="Posti Font"/>
          <w:sz w:val="20"/>
          <w:szCs w:val="20"/>
        </w:rPr>
        <w:t xml:space="preserve"> Baltijos šalims Gediminas Mickus</w:t>
      </w:r>
      <w:r w:rsidRPr="2F5FCCF6">
        <w:rPr>
          <w:rFonts w:ascii="Posti Font" w:eastAsia="Posti Font" w:hAnsi="Posti Font" w:cs="Posti Font"/>
          <w:sz w:val="20"/>
          <w:szCs w:val="20"/>
        </w:rPr>
        <w:t>.</w:t>
      </w:r>
      <w:r w:rsidR="00C34387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29E1100F" w:rsidRPr="2F5FCCF6">
        <w:rPr>
          <w:rFonts w:ascii="Segoe UI" w:eastAsia="Segoe UI" w:hAnsi="Segoe UI" w:cs="Segoe UI"/>
          <w:sz w:val="21"/>
          <w:szCs w:val="21"/>
        </w:rPr>
        <w:t xml:space="preserve"> </w:t>
      </w:r>
      <w:r w:rsidR="29E1100F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</w:p>
    <w:p w14:paraId="5867A929" w14:textId="08E79055" w:rsidR="00DF68FE" w:rsidRPr="00CB04E2" w:rsidRDefault="00CB04E2" w:rsidP="2F5FCCF6">
      <w:pPr>
        <w:jc w:val="both"/>
        <w:rPr>
          <w:rFonts w:ascii="Posti Font" w:eastAsia="Posti Font" w:hAnsi="Posti Font" w:cs="Posti Font"/>
          <w:b/>
          <w:bCs/>
          <w:sz w:val="20"/>
          <w:szCs w:val="20"/>
        </w:rPr>
      </w:pPr>
      <w:r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Antrinės </w:t>
      </w:r>
      <w:r w:rsidR="00DF68FE" w:rsidRPr="2F5FCCF6">
        <w:rPr>
          <w:rFonts w:ascii="Posti Font" w:eastAsia="Posti Font" w:hAnsi="Posti Font" w:cs="Posti Font"/>
          <w:b/>
          <w:bCs/>
          <w:sz w:val="20"/>
          <w:szCs w:val="20"/>
        </w:rPr>
        <w:t>rinkos augimas</w:t>
      </w:r>
      <w:r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 </w:t>
      </w:r>
    </w:p>
    <w:p w14:paraId="5785A6DA" w14:textId="77777777" w:rsidR="000D3818" w:rsidRDefault="00DF68FE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 xml:space="preserve">Pastaraisiais metais antrinės rinkos populiarumas auga </w:t>
      </w:r>
      <w:r w:rsidR="00A9765E" w:rsidRPr="2F5FCCF6">
        <w:rPr>
          <w:rFonts w:ascii="Posti Font" w:eastAsia="Posti Font" w:hAnsi="Posti Font" w:cs="Posti Font"/>
          <w:sz w:val="20"/>
          <w:szCs w:val="20"/>
        </w:rPr>
        <w:t xml:space="preserve">netgi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sparčiau nei tradicinė prekyba naujomis prekėmis. Pavyzdžiui, </w:t>
      </w:r>
      <w:r w:rsidR="00A9765E" w:rsidRPr="2F5FCCF6">
        <w:rPr>
          <w:rFonts w:ascii="Posti Font" w:eastAsia="Posti Font" w:hAnsi="Posti Font" w:cs="Posti Font"/>
          <w:sz w:val="20"/>
          <w:szCs w:val="20"/>
        </w:rPr>
        <w:t xml:space="preserve">prognozuojama, kad </w:t>
      </w:r>
      <w:r w:rsidR="001B3134" w:rsidRPr="2F5FCCF6">
        <w:rPr>
          <w:rFonts w:ascii="Posti Font" w:eastAsia="Posti Font" w:hAnsi="Posti Font" w:cs="Posti Font"/>
          <w:sz w:val="20"/>
          <w:szCs w:val="20"/>
        </w:rPr>
        <w:t xml:space="preserve">artimiausiais metais </w:t>
      </w:r>
      <w:r w:rsidR="00A9765E" w:rsidRPr="2F5FCCF6">
        <w:rPr>
          <w:rFonts w:ascii="Posti Font" w:eastAsia="Posti Font" w:hAnsi="Posti Font" w:cs="Posti Font"/>
          <w:sz w:val="20"/>
          <w:szCs w:val="20"/>
        </w:rPr>
        <w:t xml:space="preserve">dėvėtų </w:t>
      </w:r>
      <w:r w:rsidRPr="2F5FCCF6">
        <w:rPr>
          <w:rFonts w:ascii="Posti Font" w:eastAsia="Posti Font" w:hAnsi="Posti Font" w:cs="Posti Font"/>
          <w:sz w:val="20"/>
          <w:szCs w:val="20"/>
        </w:rPr>
        <w:t>drabužių sektori</w:t>
      </w:r>
      <w:r w:rsidR="001B3134" w:rsidRPr="2F5FCCF6">
        <w:rPr>
          <w:rFonts w:ascii="Posti Font" w:eastAsia="Posti Font" w:hAnsi="Posti Font" w:cs="Posti Font"/>
          <w:sz w:val="20"/>
          <w:szCs w:val="20"/>
        </w:rPr>
        <w:t>aus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pardavimai aug</w:t>
      </w:r>
      <w:r w:rsidR="001B3134" w:rsidRPr="2F5FCCF6">
        <w:rPr>
          <w:rFonts w:ascii="Posti Font" w:eastAsia="Posti Font" w:hAnsi="Posti Font" w:cs="Posti Font"/>
          <w:sz w:val="20"/>
          <w:szCs w:val="20"/>
        </w:rPr>
        <w:t>s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net penkis kartus greičiau nei </w:t>
      </w:r>
      <w:r w:rsidR="001B3134" w:rsidRPr="2F5FCCF6">
        <w:rPr>
          <w:rFonts w:ascii="Posti Font" w:eastAsia="Posti Font" w:hAnsi="Posti Font" w:cs="Posti Font"/>
          <w:sz w:val="20"/>
          <w:szCs w:val="20"/>
        </w:rPr>
        <w:t xml:space="preserve">naujų –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vidutiniškai apie 13 proc. per metus. </w:t>
      </w:r>
    </w:p>
    <w:p w14:paraId="4BA3ECB1" w14:textId="78A5AFD1" w:rsidR="00DF68FE" w:rsidRPr="00DF68FE" w:rsidRDefault="000D3818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 xml:space="preserve">Be to, antrinė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rinka neapsiriboja vien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rūbais: žmonės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aktyviai perka naudotą elektroniką, baldus, vaikų prekes, laisvalaikio įrangą ir namų </w:t>
      </w:r>
      <w:r w:rsidRPr="2F5FCCF6">
        <w:rPr>
          <w:rFonts w:ascii="Posti Font" w:eastAsia="Posti Font" w:hAnsi="Posti Font" w:cs="Posti Font"/>
          <w:sz w:val="20"/>
          <w:szCs w:val="20"/>
        </w:rPr>
        <w:t>interjero detales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>.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15B0D7E3" w:rsidRPr="2F5FCCF6">
        <w:rPr>
          <w:rFonts w:ascii="Posti Font" w:eastAsia="Posti Font" w:hAnsi="Posti Font" w:cs="Posti Font"/>
          <w:sz w:val="20"/>
          <w:szCs w:val="20"/>
        </w:rPr>
        <w:t xml:space="preserve">Mobiliųjų telefonų salonuose jau įprasta praktika siūlyti nuolaidą naujam įrenginiui už atneštą seną, tuomet senąjį sutvarkyti ir parduoti kaip naudotą. </w:t>
      </w:r>
    </w:p>
    <w:p w14:paraId="4E371B40" w14:textId="5175D069" w:rsidR="00DF68FE" w:rsidRPr="00DF68FE" w:rsidRDefault="00DF68FE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>„</w:t>
      </w:r>
      <w:r w:rsidR="008F1064" w:rsidRPr="2F5FCCF6">
        <w:rPr>
          <w:rFonts w:ascii="Posti Font" w:eastAsia="Posti Font" w:hAnsi="Posti Font" w:cs="Posti Font"/>
          <w:sz w:val="20"/>
          <w:szCs w:val="20"/>
        </w:rPr>
        <w:t xml:space="preserve">Antrinė rinka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tampa vis labiau prieinama </w:t>
      </w:r>
      <w:r w:rsidR="008F1064" w:rsidRPr="2F5FCCF6">
        <w:rPr>
          <w:rFonts w:ascii="Posti Font" w:eastAsia="Posti Font" w:hAnsi="Posti Font" w:cs="Posti Font"/>
          <w:sz w:val="20"/>
          <w:szCs w:val="20"/>
        </w:rPr>
        <w:t xml:space="preserve">vis didesnei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daliai </w:t>
      </w:r>
      <w:r w:rsidR="008F1064" w:rsidRPr="2F5FCCF6">
        <w:rPr>
          <w:rFonts w:ascii="Posti Font" w:eastAsia="Posti Font" w:hAnsi="Posti Font" w:cs="Posti Font"/>
          <w:sz w:val="20"/>
          <w:szCs w:val="20"/>
        </w:rPr>
        <w:t>žmonių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. Dėl plataus </w:t>
      </w:r>
      <w:r w:rsidR="008F1064" w:rsidRPr="2F5FCCF6">
        <w:rPr>
          <w:rFonts w:ascii="Posti Font" w:eastAsia="Posti Font" w:hAnsi="Posti Font" w:cs="Posti Font"/>
          <w:sz w:val="20"/>
          <w:szCs w:val="20"/>
        </w:rPr>
        <w:t xml:space="preserve">ir nuolat augančio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skaitmeninių platformų pasirinkimo pirkėjai turi </w:t>
      </w:r>
      <w:r w:rsidR="009015FE" w:rsidRPr="2F5FCCF6">
        <w:rPr>
          <w:rFonts w:ascii="Posti Font" w:eastAsia="Posti Font" w:hAnsi="Posti Font" w:cs="Posti Font"/>
          <w:sz w:val="20"/>
          <w:szCs w:val="20"/>
        </w:rPr>
        <w:t xml:space="preserve">kur kas daugiau </w:t>
      </w:r>
      <w:r w:rsidRPr="2F5FCCF6">
        <w:rPr>
          <w:rFonts w:ascii="Posti Font" w:eastAsia="Posti Font" w:hAnsi="Posti Font" w:cs="Posti Font"/>
          <w:sz w:val="20"/>
          <w:szCs w:val="20"/>
        </w:rPr>
        <w:t>galimyb</w:t>
      </w:r>
      <w:r w:rsidR="009015FE" w:rsidRPr="2F5FCCF6">
        <w:rPr>
          <w:rFonts w:ascii="Posti Font" w:eastAsia="Posti Font" w:hAnsi="Posti Font" w:cs="Posti Font"/>
          <w:sz w:val="20"/>
          <w:szCs w:val="20"/>
        </w:rPr>
        <w:t>ių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rasti </w:t>
      </w:r>
      <w:r w:rsidR="009015FE" w:rsidRPr="2F5FCCF6">
        <w:rPr>
          <w:rFonts w:ascii="Posti Font" w:eastAsia="Posti Font" w:hAnsi="Posti Font" w:cs="Posti Font"/>
          <w:sz w:val="20"/>
          <w:szCs w:val="20"/>
        </w:rPr>
        <w:t xml:space="preserve">būtent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tai, ko ieško. </w:t>
      </w:r>
      <w:r w:rsidR="00456D0D" w:rsidRPr="2F5FCCF6">
        <w:rPr>
          <w:rFonts w:ascii="Posti Font" w:eastAsia="Posti Font" w:hAnsi="Posti Font" w:cs="Posti Font"/>
          <w:sz w:val="20"/>
          <w:szCs w:val="20"/>
        </w:rPr>
        <w:t xml:space="preserve">Šios platformos taip pat vis daugiau investuoja į pirkėjų </w:t>
      </w:r>
      <w:r w:rsidRPr="2F5FCCF6">
        <w:rPr>
          <w:rFonts w:ascii="Posti Font" w:eastAsia="Posti Font" w:hAnsi="Posti Font" w:cs="Posti Font"/>
          <w:sz w:val="20"/>
          <w:szCs w:val="20"/>
        </w:rPr>
        <w:t>patogumą</w:t>
      </w:r>
      <w:r w:rsidR="00456D0D" w:rsidRPr="2F5FCCF6">
        <w:rPr>
          <w:rFonts w:ascii="Posti Font" w:eastAsia="Posti Font" w:hAnsi="Posti Font" w:cs="Posti Font"/>
          <w:sz w:val="20"/>
          <w:szCs w:val="20"/>
        </w:rPr>
        <w:t xml:space="preserve"> ir saugumą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: </w:t>
      </w:r>
      <w:r w:rsidR="00687029" w:rsidRPr="2F5FCCF6">
        <w:rPr>
          <w:rFonts w:ascii="Posti Font" w:eastAsia="Posti Font" w:hAnsi="Posti Font" w:cs="Posti Font"/>
          <w:sz w:val="20"/>
          <w:szCs w:val="20"/>
        </w:rPr>
        <w:t xml:space="preserve">jose naudojami </w:t>
      </w:r>
      <w:r w:rsidR="00BE316B" w:rsidRPr="2F5FCCF6">
        <w:rPr>
          <w:rFonts w:ascii="Posti Font" w:eastAsia="Posti Font" w:hAnsi="Posti Font" w:cs="Posti Font"/>
          <w:sz w:val="20"/>
          <w:szCs w:val="20"/>
        </w:rPr>
        <w:t xml:space="preserve">pažangūs </w:t>
      </w:r>
      <w:r w:rsidR="00BA45A2" w:rsidRPr="2F5FCCF6">
        <w:rPr>
          <w:rFonts w:ascii="Posti Font" w:eastAsia="Posti Font" w:hAnsi="Posti Font" w:cs="Posti Font"/>
          <w:sz w:val="20"/>
          <w:szCs w:val="20"/>
        </w:rPr>
        <w:t xml:space="preserve">ir saugūs </w:t>
      </w:r>
      <w:r w:rsidR="00687029" w:rsidRPr="2F5FCCF6">
        <w:rPr>
          <w:rFonts w:ascii="Posti Font" w:eastAsia="Posti Font" w:hAnsi="Posti Font" w:cs="Posti Font"/>
          <w:sz w:val="20"/>
          <w:szCs w:val="20"/>
        </w:rPr>
        <w:t>identifikacijos</w:t>
      </w:r>
      <w:r w:rsidR="00F825F7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BA45A2" w:rsidRPr="2F5FCCF6">
        <w:rPr>
          <w:rFonts w:ascii="Posti Font" w:eastAsia="Posti Font" w:hAnsi="Posti Font" w:cs="Posti Font"/>
          <w:sz w:val="20"/>
          <w:szCs w:val="20"/>
        </w:rPr>
        <w:t xml:space="preserve">bei mokėjimų </w:t>
      </w:r>
      <w:r w:rsidR="00456D0D" w:rsidRPr="2F5FCCF6">
        <w:rPr>
          <w:rFonts w:ascii="Posti Font" w:eastAsia="Posti Font" w:hAnsi="Posti Font" w:cs="Posti Font"/>
          <w:sz w:val="20"/>
          <w:szCs w:val="20"/>
        </w:rPr>
        <w:t xml:space="preserve">už prekes </w:t>
      </w:r>
      <w:r w:rsidR="003315E5" w:rsidRPr="2F5FCCF6">
        <w:rPr>
          <w:rFonts w:ascii="Posti Font" w:eastAsia="Posti Font" w:hAnsi="Posti Font" w:cs="Posti Font"/>
          <w:sz w:val="20"/>
          <w:szCs w:val="20"/>
        </w:rPr>
        <w:t>įrankiai</w:t>
      </w:r>
      <w:r w:rsidR="00BA45A2" w:rsidRPr="2F5FCCF6">
        <w:rPr>
          <w:rFonts w:ascii="Posti Font" w:eastAsia="Posti Font" w:hAnsi="Posti Font" w:cs="Posti Font"/>
          <w:sz w:val="20"/>
          <w:szCs w:val="20"/>
        </w:rPr>
        <w:t xml:space="preserve">, </w:t>
      </w:r>
      <w:r w:rsidR="003315E5" w:rsidRPr="2F5FCCF6">
        <w:rPr>
          <w:rFonts w:ascii="Posti Font" w:eastAsia="Posti Font" w:hAnsi="Posti Font" w:cs="Posti Font"/>
          <w:sz w:val="20"/>
          <w:szCs w:val="20"/>
        </w:rPr>
        <w:t>nedaug kuo besi</w:t>
      </w:r>
      <w:r w:rsidR="00B33937" w:rsidRPr="2F5FCCF6">
        <w:rPr>
          <w:rFonts w:ascii="Posti Font" w:eastAsia="Posti Font" w:hAnsi="Posti Font" w:cs="Posti Font"/>
          <w:sz w:val="20"/>
          <w:szCs w:val="20"/>
        </w:rPr>
        <w:t>skiria</w:t>
      </w:r>
      <w:r w:rsidR="003315E5" w:rsidRPr="2F5FCCF6">
        <w:rPr>
          <w:rFonts w:ascii="Posti Font" w:eastAsia="Posti Font" w:hAnsi="Posti Font" w:cs="Posti Font"/>
          <w:sz w:val="20"/>
          <w:szCs w:val="20"/>
        </w:rPr>
        <w:t>ntys</w:t>
      </w:r>
      <w:r w:rsidR="00B33937" w:rsidRPr="2F5FCCF6">
        <w:rPr>
          <w:rFonts w:ascii="Posti Font" w:eastAsia="Posti Font" w:hAnsi="Posti Font" w:cs="Posti Font"/>
          <w:sz w:val="20"/>
          <w:szCs w:val="20"/>
        </w:rPr>
        <w:t xml:space="preserve"> nuo </w:t>
      </w:r>
      <w:r w:rsidRPr="2F5FCCF6">
        <w:rPr>
          <w:rFonts w:ascii="Posti Font" w:eastAsia="Posti Font" w:hAnsi="Posti Font" w:cs="Posti Font"/>
          <w:sz w:val="20"/>
          <w:szCs w:val="20"/>
        </w:rPr>
        <w:t>tradicin</w:t>
      </w:r>
      <w:r w:rsidR="00B33937" w:rsidRPr="2F5FCCF6">
        <w:rPr>
          <w:rFonts w:ascii="Posti Font" w:eastAsia="Posti Font" w:hAnsi="Posti Font" w:cs="Posti Font"/>
          <w:sz w:val="20"/>
          <w:szCs w:val="20"/>
        </w:rPr>
        <w:t>ės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687029" w:rsidRPr="2F5FCCF6">
        <w:rPr>
          <w:rFonts w:ascii="Posti Font" w:eastAsia="Posti Font" w:hAnsi="Posti Font" w:cs="Posti Font"/>
          <w:sz w:val="20"/>
          <w:szCs w:val="20"/>
        </w:rPr>
        <w:t>elektronin</w:t>
      </w:r>
      <w:r w:rsidR="00B33937" w:rsidRPr="2F5FCCF6">
        <w:rPr>
          <w:rFonts w:ascii="Posti Font" w:eastAsia="Posti Font" w:hAnsi="Posti Font" w:cs="Posti Font"/>
          <w:sz w:val="20"/>
          <w:szCs w:val="20"/>
        </w:rPr>
        <w:t>ės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prekyb</w:t>
      </w:r>
      <w:r w:rsidR="00B33937" w:rsidRPr="2F5FCCF6">
        <w:rPr>
          <w:rFonts w:ascii="Posti Font" w:eastAsia="Posti Font" w:hAnsi="Posti Font" w:cs="Posti Font"/>
          <w:sz w:val="20"/>
          <w:szCs w:val="20"/>
        </w:rPr>
        <w:t xml:space="preserve">os. Tai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mažina pirkimo barjerą ir didina </w:t>
      </w:r>
      <w:r w:rsidR="00B33937" w:rsidRPr="2F5FCCF6">
        <w:rPr>
          <w:rFonts w:ascii="Posti Font" w:eastAsia="Posti Font" w:hAnsi="Posti Font" w:cs="Posti Font"/>
          <w:sz w:val="20"/>
          <w:szCs w:val="20"/>
        </w:rPr>
        <w:t xml:space="preserve">žmonių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pasitikėjimą“, – </w:t>
      </w:r>
      <w:r w:rsidR="00B33937" w:rsidRPr="2F5FCCF6">
        <w:rPr>
          <w:rFonts w:ascii="Posti Font" w:eastAsia="Posti Font" w:hAnsi="Posti Font" w:cs="Posti Font"/>
          <w:sz w:val="20"/>
          <w:szCs w:val="20"/>
        </w:rPr>
        <w:t xml:space="preserve">konstatuoja </w:t>
      </w:r>
      <w:r w:rsidR="00511113" w:rsidRPr="2F5FCCF6">
        <w:rPr>
          <w:rFonts w:ascii="Posti Font" w:eastAsia="Posti Font" w:hAnsi="Posti Font" w:cs="Posti Font"/>
          <w:sz w:val="20"/>
          <w:szCs w:val="20"/>
        </w:rPr>
        <w:t>G. Mickus</w:t>
      </w:r>
      <w:r w:rsidRPr="2F5FCCF6">
        <w:rPr>
          <w:rFonts w:ascii="Posti Font" w:eastAsia="Posti Font" w:hAnsi="Posti Font" w:cs="Posti Font"/>
          <w:sz w:val="20"/>
          <w:szCs w:val="20"/>
        </w:rPr>
        <w:t>.</w:t>
      </w:r>
      <w:r w:rsidR="00511113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</w:p>
    <w:p w14:paraId="1FC1609A" w14:textId="29B2A000" w:rsidR="00487919" w:rsidRDefault="00511113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 xml:space="preserve">Žinoma, antrinė rinka vis dar susiduria ir su tam tikromis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kliūtimis. </w:t>
      </w:r>
      <w:r w:rsidR="00027FDA" w:rsidRPr="2F5FCCF6">
        <w:rPr>
          <w:rFonts w:ascii="Posti Font" w:eastAsia="Posti Font" w:hAnsi="Posti Font" w:cs="Posti Font"/>
          <w:sz w:val="20"/>
          <w:szCs w:val="20"/>
        </w:rPr>
        <w:t xml:space="preserve">Trijose Baltijos šalyse, </w:t>
      </w:r>
      <w:r w:rsidR="009A7638" w:rsidRPr="2F5FCCF6">
        <w:rPr>
          <w:rFonts w:ascii="Posti Font" w:eastAsia="Posti Font" w:hAnsi="Posti Font" w:cs="Posti Font"/>
          <w:sz w:val="20"/>
          <w:szCs w:val="20"/>
        </w:rPr>
        <w:t xml:space="preserve">Suomijoje ir Švedijoje bendrovės </w:t>
      </w:r>
      <w:r w:rsidR="00487919" w:rsidRPr="2F5FCCF6">
        <w:rPr>
          <w:rFonts w:ascii="Posti Font" w:eastAsia="Posti Font" w:hAnsi="Posti Font" w:cs="Posti Font"/>
          <w:sz w:val="20"/>
          <w:szCs w:val="20"/>
        </w:rPr>
        <w:t xml:space="preserve">„SmartPosti“ užsakymu </w:t>
      </w:r>
      <w:r w:rsidR="00604265" w:rsidRPr="2F5FCCF6">
        <w:rPr>
          <w:rFonts w:ascii="Posti Font" w:eastAsia="Posti Font" w:hAnsi="Posti Font" w:cs="Posti Font"/>
          <w:sz w:val="20"/>
          <w:szCs w:val="20"/>
        </w:rPr>
        <w:t xml:space="preserve">tyrimų kompanijos „Norstat“ </w:t>
      </w:r>
      <w:r w:rsidR="00487919" w:rsidRPr="2F5FCCF6">
        <w:rPr>
          <w:rFonts w:ascii="Posti Font" w:eastAsia="Posti Font" w:hAnsi="Posti Font" w:cs="Posti Font"/>
          <w:sz w:val="20"/>
          <w:szCs w:val="20"/>
        </w:rPr>
        <w:t xml:space="preserve">atlikta </w:t>
      </w:r>
      <w:r w:rsidR="009A7638" w:rsidRPr="2F5FCCF6">
        <w:rPr>
          <w:rFonts w:ascii="Posti Font" w:eastAsia="Posti Font" w:hAnsi="Posti Font" w:cs="Posti Font"/>
          <w:sz w:val="20"/>
          <w:szCs w:val="20"/>
        </w:rPr>
        <w:t xml:space="preserve">nauja </w:t>
      </w:r>
      <w:r w:rsidR="00880329" w:rsidRPr="2F5FCCF6">
        <w:rPr>
          <w:rFonts w:ascii="Posti Font" w:eastAsia="Posti Font" w:hAnsi="Posti Font" w:cs="Posti Font"/>
          <w:sz w:val="20"/>
          <w:szCs w:val="20"/>
        </w:rPr>
        <w:t xml:space="preserve">apklausa </w:t>
      </w:r>
      <w:r w:rsidR="009A7638" w:rsidRPr="2F5FCCF6">
        <w:rPr>
          <w:rFonts w:ascii="Posti Font" w:eastAsia="Posti Font" w:hAnsi="Posti Font" w:cs="Posti Font"/>
          <w:sz w:val="20"/>
          <w:szCs w:val="20"/>
        </w:rPr>
        <w:t xml:space="preserve">atskleidė, kad </w:t>
      </w:r>
      <w:r w:rsidR="00957C8D" w:rsidRPr="2F5FCCF6">
        <w:rPr>
          <w:rFonts w:ascii="Posti Font" w:eastAsia="Posti Font" w:hAnsi="Posti Font" w:cs="Posti Font"/>
          <w:sz w:val="20"/>
          <w:szCs w:val="20"/>
        </w:rPr>
        <w:t>41 proc. pirkėjų dažnai abejoja įsigyjamų prekių kokybe, 33 proc. – jų patikimumu</w:t>
      </w:r>
      <w:r w:rsidR="00B71433" w:rsidRPr="2F5FCCF6">
        <w:rPr>
          <w:rFonts w:ascii="Posti Font" w:eastAsia="Posti Font" w:hAnsi="Posti Font" w:cs="Posti Font"/>
          <w:sz w:val="20"/>
          <w:szCs w:val="20"/>
        </w:rPr>
        <w:t xml:space="preserve">, o penktadalis </w:t>
      </w:r>
      <w:r w:rsidR="00E94483" w:rsidRPr="2F5FCCF6">
        <w:rPr>
          <w:rFonts w:ascii="Posti Font" w:eastAsia="Posti Font" w:hAnsi="Posti Font" w:cs="Posti Font"/>
          <w:sz w:val="20"/>
          <w:szCs w:val="20"/>
        </w:rPr>
        <w:t>pritaria teiginiui</w:t>
      </w:r>
      <w:r w:rsidR="00B71433" w:rsidRPr="2F5FCCF6">
        <w:rPr>
          <w:rFonts w:ascii="Posti Font" w:eastAsia="Posti Font" w:hAnsi="Posti Font" w:cs="Posti Font"/>
          <w:sz w:val="20"/>
          <w:szCs w:val="20"/>
        </w:rPr>
        <w:t xml:space="preserve">, kad pirkimo antrinėje rinkoje procesas gali būti sudėtingas. </w:t>
      </w:r>
    </w:p>
    <w:p w14:paraId="02CC1411" w14:textId="5AC7F364" w:rsidR="00DF68FE" w:rsidRPr="00DF68FE" w:rsidRDefault="00856B96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 xml:space="preserve">Atkreipdamas dėmesį, kad proceso nepatogumas </w:t>
      </w:r>
      <w:r w:rsidR="005362A5" w:rsidRPr="2F5FCCF6">
        <w:rPr>
          <w:rFonts w:ascii="Posti Font" w:eastAsia="Posti Font" w:hAnsi="Posti Font" w:cs="Posti Font"/>
          <w:sz w:val="20"/>
          <w:szCs w:val="20"/>
        </w:rPr>
        <w:t xml:space="preserve">yra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pagrindinė kliūtis </w:t>
      </w:r>
      <w:r w:rsidR="005362A5" w:rsidRPr="2F5FCCF6">
        <w:rPr>
          <w:rFonts w:ascii="Posti Font" w:eastAsia="Posti Font" w:hAnsi="Posti Font" w:cs="Posti Font"/>
          <w:sz w:val="20"/>
          <w:szCs w:val="20"/>
        </w:rPr>
        <w:t xml:space="preserve">sklandžiai prekybai ir </w:t>
      </w:r>
      <w:r w:rsidR="008F0406" w:rsidRPr="2F5FCCF6">
        <w:rPr>
          <w:rFonts w:ascii="Posti Font" w:eastAsia="Posti Font" w:hAnsi="Posti Font" w:cs="Posti Font"/>
          <w:sz w:val="20"/>
          <w:szCs w:val="20"/>
        </w:rPr>
        <w:t>41 proc. p</w:t>
      </w:r>
      <w:r w:rsidR="005362A5" w:rsidRPr="2F5FCCF6">
        <w:rPr>
          <w:rFonts w:ascii="Posti Font" w:eastAsia="Posti Font" w:hAnsi="Posti Font" w:cs="Posti Font"/>
          <w:sz w:val="20"/>
          <w:szCs w:val="20"/>
        </w:rPr>
        <w:t>ardavėj</w:t>
      </w:r>
      <w:r w:rsidR="008F0406" w:rsidRPr="2F5FCCF6">
        <w:rPr>
          <w:rFonts w:ascii="Posti Font" w:eastAsia="Posti Font" w:hAnsi="Posti Font" w:cs="Posti Font"/>
          <w:sz w:val="20"/>
          <w:szCs w:val="20"/>
        </w:rPr>
        <w:t>ų,</w:t>
      </w:r>
      <w:r w:rsidR="005362A5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B71433" w:rsidRPr="2F5FCCF6">
        <w:rPr>
          <w:rFonts w:ascii="Posti Font" w:eastAsia="Posti Font" w:hAnsi="Posti Font" w:cs="Posti Font"/>
          <w:sz w:val="20"/>
          <w:szCs w:val="20"/>
        </w:rPr>
        <w:t>„Posti</w:t>
      </w:r>
      <w:r w:rsidR="05FDEC58" w:rsidRPr="2F5FCCF6">
        <w:rPr>
          <w:rFonts w:ascii="Posti Font" w:eastAsia="Posti Font" w:hAnsi="Posti Font" w:cs="Posti Font"/>
          <w:sz w:val="20"/>
          <w:szCs w:val="20"/>
        </w:rPr>
        <w:t xml:space="preserve"> Group</w:t>
      </w:r>
      <w:r w:rsidR="00B71433" w:rsidRPr="2F5FCCF6">
        <w:rPr>
          <w:rFonts w:ascii="Posti Font" w:eastAsia="Posti Font" w:hAnsi="Posti Font" w:cs="Posti Font"/>
          <w:sz w:val="20"/>
          <w:szCs w:val="20"/>
        </w:rPr>
        <w:t>“ v</w:t>
      </w:r>
      <w:r w:rsidR="2184705D" w:rsidRPr="2F5FCCF6">
        <w:rPr>
          <w:rFonts w:ascii="Posti Font" w:eastAsia="Posti Font" w:hAnsi="Posti Font" w:cs="Posti Font"/>
          <w:sz w:val="20"/>
          <w:szCs w:val="20"/>
        </w:rPr>
        <w:t xml:space="preserve">iceprezidentas </w:t>
      </w:r>
      <w:r w:rsidR="00B71433" w:rsidRPr="2F5FCCF6">
        <w:rPr>
          <w:rFonts w:ascii="Posti Font" w:eastAsia="Posti Font" w:hAnsi="Posti Font" w:cs="Posti Font"/>
          <w:sz w:val="20"/>
          <w:szCs w:val="20"/>
        </w:rPr>
        <w:t xml:space="preserve">Baltijos šalims pabrėžia, </w:t>
      </w:r>
      <w:r w:rsidR="008F0406" w:rsidRPr="2F5FCCF6">
        <w:rPr>
          <w:rFonts w:ascii="Posti Font" w:eastAsia="Posti Font" w:hAnsi="Posti Font" w:cs="Posti Font"/>
          <w:sz w:val="20"/>
          <w:szCs w:val="20"/>
        </w:rPr>
        <w:t xml:space="preserve">kad tinkamai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organizuoti logistikos sprendimai gali padėti įveikti šiuos barjerus ir užtikrinti sklandžią </w:t>
      </w:r>
      <w:r w:rsidR="00DD7118" w:rsidRPr="2F5FCCF6">
        <w:rPr>
          <w:rFonts w:ascii="Posti Font" w:eastAsia="Posti Font" w:hAnsi="Posti Font" w:cs="Posti Font"/>
          <w:sz w:val="20"/>
          <w:szCs w:val="20"/>
        </w:rPr>
        <w:t xml:space="preserve">antrinėje rinkoje įsigyjamų prekių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>tiekimo grandinę.</w:t>
      </w:r>
      <w:r w:rsidR="00DD7118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</w:p>
    <w:p w14:paraId="7DCF9AE8" w14:textId="7499B5AB" w:rsidR="00DF68FE" w:rsidRPr="00DD7118" w:rsidRDefault="00DF68FE" w:rsidP="2F5FCCF6">
      <w:pPr>
        <w:jc w:val="both"/>
        <w:rPr>
          <w:rFonts w:ascii="Posti Font" w:eastAsia="Posti Font" w:hAnsi="Posti Font" w:cs="Posti Font"/>
          <w:b/>
          <w:bCs/>
          <w:sz w:val="20"/>
          <w:szCs w:val="20"/>
        </w:rPr>
      </w:pPr>
      <w:r w:rsidRPr="2F5FCCF6">
        <w:rPr>
          <w:rFonts w:ascii="Posti Font" w:eastAsia="Posti Font" w:hAnsi="Posti Font" w:cs="Posti Font"/>
          <w:b/>
          <w:bCs/>
          <w:sz w:val="20"/>
          <w:szCs w:val="20"/>
        </w:rPr>
        <w:t>Logistika kaip pasitikėjimo kūrėja</w:t>
      </w:r>
      <w:r w:rsidR="00DD7118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 </w:t>
      </w:r>
    </w:p>
    <w:p w14:paraId="67A0C619" w14:textId="78C43CDB" w:rsidR="00DF68FE" w:rsidRPr="00DF68FE" w:rsidRDefault="00DF68FE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 xml:space="preserve">Augant antrinių prekių rinkai, logistika tampa ne tik prekių judėjimo užtikrinimo, bet ir </w:t>
      </w:r>
      <w:r w:rsidR="00D662FE" w:rsidRPr="2F5FCCF6">
        <w:rPr>
          <w:rFonts w:ascii="Posti Font" w:eastAsia="Posti Font" w:hAnsi="Posti Font" w:cs="Posti Font"/>
          <w:sz w:val="20"/>
          <w:szCs w:val="20"/>
        </w:rPr>
        <w:t xml:space="preserve">tarpusavio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pasitikėjimo </w:t>
      </w:r>
      <w:r w:rsidR="00D662FE" w:rsidRPr="2F5FCCF6">
        <w:rPr>
          <w:rFonts w:ascii="Posti Font" w:eastAsia="Posti Font" w:hAnsi="Posti Font" w:cs="Posti Font"/>
          <w:sz w:val="20"/>
          <w:szCs w:val="20"/>
        </w:rPr>
        <w:t xml:space="preserve">tarp pirkėjų ir pardavėjų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kūrimo priemone. </w:t>
      </w:r>
      <w:r w:rsidR="004C25E9" w:rsidRPr="2F5FCCF6">
        <w:rPr>
          <w:rFonts w:ascii="Posti Font" w:eastAsia="Posti Font" w:hAnsi="Posti Font" w:cs="Posti Font"/>
          <w:sz w:val="20"/>
          <w:szCs w:val="20"/>
        </w:rPr>
        <w:t>Pasak G. Mickaus, s</w:t>
      </w:r>
      <w:r w:rsidRPr="2F5FCCF6">
        <w:rPr>
          <w:rFonts w:ascii="Posti Font" w:eastAsia="Posti Font" w:hAnsi="Posti Font" w:cs="Posti Font"/>
          <w:sz w:val="20"/>
          <w:szCs w:val="20"/>
        </w:rPr>
        <w:t>varbiaus</w:t>
      </w:r>
      <w:r w:rsidR="004C25E9" w:rsidRPr="2F5FCCF6">
        <w:rPr>
          <w:rFonts w:ascii="Posti Font" w:eastAsia="Posti Font" w:hAnsi="Posti Font" w:cs="Posti Font"/>
          <w:sz w:val="20"/>
          <w:szCs w:val="20"/>
        </w:rPr>
        <w:t>i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aspekt</w:t>
      </w:r>
      <w:r w:rsidR="003E5EF3" w:rsidRPr="2F5FCCF6">
        <w:rPr>
          <w:rFonts w:ascii="Posti Font" w:eastAsia="Posti Font" w:hAnsi="Posti Font" w:cs="Posti Font"/>
          <w:sz w:val="20"/>
          <w:szCs w:val="20"/>
        </w:rPr>
        <w:t>ai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, kuriuos gali užtikrinti </w:t>
      </w:r>
      <w:r w:rsidR="003E5EF3" w:rsidRPr="2F5FCCF6">
        <w:rPr>
          <w:rFonts w:ascii="Posti Font" w:eastAsia="Posti Font" w:hAnsi="Posti Font" w:cs="Posti Font"/>
          <w:sz w:val="20"/>
          <w:szCs w:val="20"/>
        </w:rPr>
        <w:t xml:space="preserve">sklandi </w:t>
      </w:r>
      <w:r w:rsidRPr="2F5FCCF6">
        <w:rPr>
          <w:rFonts w:ascii="Posti Font" w:eastAsia="Posti Font" w:hAnsi="Posti Font" w:cs="Posti Font"/>
          <w:sz w:val="20"/>
          <w:szCs w:val="20"/>
        </w:rPr>
        <w:t>logistika, yra</w:t>
      </w:r>
      <w:r w:rsidR="003E5EF3" w:rsidRPr="2F5FCCF6">
        <w:rPr>
          <w:rFonts w:ascii="Posti Font" w:eastAsia="Posti Font" w:hAnsi="Posti Font" w:cs="Posti Font"/>
          <w:sz w:val="20"/>
          <w:szCs w:val="20"/>
        </w:rPr>
        <w:t xml:space="preserve"> l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engvas </w:t>
      </w:r>
      <w:r w:rsidR="00596A3F" w:rsidRPr="2F5FCCF6">
        <w:rPr>
          <w:rFonts w:ascii="Posti Font" w:eastAsia="Posti Font" w:hAnsi="Posti Font" w:cs="Posti Font"/>
          <w:sz w:val="20"/>
          <w:szCs w:val="20"/>
        </w:rPr>
        <w:t xml:space="preserve">prekių </w:t>
      </w:r>
      <w:r w:rsidRPr="2F5FCCF6">
        <w:rPr>
          <w:rFonts w:ascii="Posti Font" w:eastAsia="Posti Font" w:hAnsi="Posti Font" w:cs="Posti Font"/>
          <w:sz w:val="20"/>
          <w:szCs w:val="20"/>
        </w:rPr>
        <w:t>siuntimas tarp vartotojų</w:t>
      </w:r>
      <w:r w:rsidR="00596A3F" w:rsidRPr="2F5FCCF6">
        <w:rPr>
          <w:rFonts w:ascii="Posti Font" w:eastAsia="Posti Font" w:hAnsi="Posti Font" w:cs="Posti Font"/>
          <w:sz w:val="20"/>
          <w:szCs w:val="20"/>
        </w:rPr>
        <w:t>,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641B98" w:rsidRPr="2F5FCCF6">
        <w:rPr>
          <w:rFonts w:ascii="Posti Font" w:eastAsia="Posti Font" w:hAnsi="Posti Font" w:cs="Posti Font"/>
          <w:sz w:val="20"/>
          <w:szCs w:val="20"/>
        </w:rPr>
        <w:t xml:space="preserve">galimybė sekti </w:t>
      </w:r>
      <w:r w:rsidR="00596A3F" w:rsidRPr="2F5FCCF6">
        <w:rPr>
          <w:rFonts w:ascii="Posti Font" w:eastAsia="Posti Font" w:hAnsi="Posti Font" w:cs="Posti Font"/>
          <w:sz w:val="20"/>
          <w:szCs w:val="20"/>
        </w:rPr>
        <w:t>prekės judėjim</w:t>
      </w:r>
      <w:r w:rsidR="00641B98" w:rsidRPr="2F5FCCF6">
        <w:rPr>
          <w:rFonts w:ascii="Posti Font" w:eastAsia="Posti Font" w:hAnsi="Posti Font" w:cs="Posti Font"/>
          <w:sz w:val="20"/>
          <w:szCs w:val="20"/>
        </w:rPr>
        <w:t>ą ir</w:t>
      </w:r>
      <w:r w:rsidR="00596A3F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641B98" w:rsidRPr="2F5FCCF6">
        <w:rPr>
          <w:rFonts w:ascii="Posti Font" w:eastAsia="Posti Font" w:hAnsi="Posti Font" w:cs="Posti Font"/>
          <w:sz w:val="20"/>
          <w:szCs w:val="20"/>
        </w:rPr>
        <w:t>a</w:t>
      </w:r>
      <w:r w:rsidRPr="2F5FCCF6">
        <w:rPr>
          <w:rFonts w:ascii="Posti Font" w:eastAsia="Posti Font" w:hAnsi="Posti Font" w:cs="Posti Font"/>
          <w:sz w:val="20"/>
          <w:szCs w:val="20"/>
        </w:rPr>
        <w:t>išk</w:t>
      </w:r>
      <w:r w:rsidR="008A54A2" w:rsidRPr="2F5FCCF6">
        <w:rPr>
          <w:rFonts w:ascii="Posti Font" w:eastAsia="Posti Font" w:hAnsi="Posti Font" w:cs="Posti Font"/>
          <w:sz w:val="20"/>
          <w:szCs w:val="20"/>
        </w:rPr>
        <w:t xml:space="preserve">ūs kriterijai bei </w:t>
      </w:r>
      <w:r w:rsidRPr="2F5FCCF6">
        <w:rPr>
          <w:rFonts w:ascii="Posti Font" w:eastAsia="Posti Font" w:hAnsi="Posti Font" w:cs="Posti Font"/>
          <w:sz w:val="20"/>
          <w:szCs w:val="20"/>
        </w:rPr>
        <w:t>taisyklės, leidžian</w:t>
      </w:r>
      <w:r w:rsidR="008A54A2" w:rsidRPr="2F5FCCF6">
        <w:rPr>
          <w:rFonts w:ascii="Posti Font" w:eastAsia="Posti Font" w:hAnsi="Posti Font" w:cs="Posti Font"/>
          <w:sz w:val="20"/>
          <w:szCs w:val="20"/>
        </w:rPr>
        <w:t>tys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pirkėjui prekę </w:t>
      </w:r>
      <w:r w:rsidR="008A54A2" w:rsidRPr="2F5FCCF6">
        <w:rPr>
          <w:rFonts w:ascii="Posti Font" w:eastAsia="Posti Font" w:hAnsi="Posti Font" w:cs="Posti Font"/>
          <w:sz w:val="20"/>
          <w:szCs w:val="20"/>
        </w:rPr>
        <w:t xml:space="preserve">grąžinti </w:t>
      </w:r>
      <w:r w:rsidRPr="2F5FCCF6">
        <w:rPr>
          <w:rFonts w:ascii="Posti Font" w:eastAsia="Posti Font" w:hAnsi="Posti Font" w:cs="Posti Font"/>
          <w:sz w:val="20"/>
          <w:szCs w:val="20"/>
        </w:rPr>
        <w:t>saugiai</w:t>
      </w:r>
      <w:r w:rsidR="008A54A2" w:rsidRPr="2F5FCCF6">
        <w:rPr>
          <w:rFonts w:ascii="Posti Font" w:eastAsia="Posti Font" w:hAnsi="Posti Font" w:cs="Posti Font"/>
          <w:sz w:val="20"/>
          <w:szCs w:val="20"/>
        </w:rPr>
        <w:t xml:space="preserve"> ir patogiai. </w:t>
      </w:r>
    </w:p>
    <w:p w14:paraId="34D9DEBD" w14:textId="26753287" w:rsidR="00DF68FE" w:rsidRPr="00DF68FE" w:rsidRDefault="00DF68FE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>„</w:t>
      </w:r>
      <w:r w:rsidR="00FD0AA5" w:rsidRPr="2F5FCCF6">
        <w:rPr>
          <w:rFonts w:ascii="Posti Font" w:eastAsia="Posti Font" w:hAnsi="Posti Font" w:cs="Posti Font"/>
          <w:sz w:val="20"/>
          <w:szCs w:val="20"/>
        </w:rPr>
        <w:t xml:space="preserve">Sparčiai besiplečianti antrinė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rinka reikalauja, kad logistika galėtų </w:t>
      </w:r>
      <w:r w:rsidR="00314FE3" w:rsidRPr="2F5FCCF6">
        <w:rPr>
          <w:rFonts w:ascii="Posti Font" w:eastAsia="Posti Font" w:hAnsi="Posti Font" w:cs="Posti Font"/>
          <w:sz w:val="20"/>
          <w:szCs w:val="20"/>
        </w:rPr>
        <w:t xml:space="preserve">sklandžiai administruoti ir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tvarkyti decentralizuotus, </w:t>
      </w:r>
      <w:r w:rsidR="00314FE3" w:rsidRPr="2F5FCCF6">
        <w:rPr>
          <w:rFonts w:ascii="Posti Font" w:eastAsia="Posti Font" w:hAnsi="Posti Font" w:cs="Posti Font"/>
          <w:sz w:val="20"/>
          <w:szCs w:val="20"/>
        </w:rPr>
        <w:t xml:space="preserve">pačių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vartotojų inicijuojamus </w:t>
      </w:r>
      <w:r w:rsidR="00314FE3" w:rsidRPr="2F5FCCF6">
        <w:rPr>
          <w:rFonts w:ascii="Posti Font" w:eastAsia="Posti Font" w:hAnsi="Posti Font" w:cs="Posti Font"/>
          <w:sz w:val="20"/>
          <w:szCs w:val="20"/>
        </w:rPr>
        <w:t xml:space="preserve">prekių </w:t>
      </w:r>
      <w:r w:rsidRPr="2F5FCCF6">
        <w:rPr>
          <w:rFonts w:ascii="Posti Font" w:eastAsia="Posti Font" w:hAnsi="Posti Font" w:cs="Posti Font"/>
          <w:sz w:val="20"/>
          <w:szCs w:val="20"/>
        </w:rPr>
        <w:t>pristatym</w:t>
      </w:r>
      <w:r w:rsidR="00314FE3" w:rsidRPr="2F5FCCF6">
        <w:rPr>
          <w:rFonts w:ascii="Posti Font" w:eastAsia="Posti Font" w:hAnsi="Posti Font" w:cs="Posti Font"/>
          <w:sz w:val="20"/>
          <w:szCs w:val="20"/>
        </w:rPr>
        <w:t>o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ir grąžinimo srautus. Tai reikalauja </w:t>
      </w:r>
      <w:r w:rsidR="005C7AE5" w:rsidRPr="2F5FCCF6">
        <w:rPr>
          <w:rFonts w:ascii="Posti Font" w:eastAsia="Posti Font" w:hAnsi="Posti Font" w:cs="Posti Font"/>
          <w:sz w:val="20"/>
          <w:szCs w:val="20"/>
        </w:rPr>
        <w:t xml:space="preserve">papildomų išteklių, operatyvumo, </w:t>
      </w:r>
      <w:r w:rsidRPr="2F5FCCF6">
        <w:rPr>
          <w:rFonts w:ascii="Posti Font" w:eastAsia="Posti Font" w:hAnsi="Posti Font" w:cs="Posti Font"/>
          <w:sz w:val="20"/>
          <w:szCs w:val="20"/>
        </w:rPr>
        <w:t>lankstumo</w:t>
      </w:r>
      <w:r w:rsidR="00EF4C89" w:rsidRPr="2F5FCCF6">
        <w:rPr>
          <w:rFonts w:ascii="Posti Font" w:eastAsia="Posti Font" w:hAnsi="Posti Font" w:cs="Posti Font"/>
          <w:sz w:val="20"/>
          <w:szCs w:val="20"/>
        </w:rPr>
        <w:t>,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EF7CC4" w:rsidRPr="2F5FCCF6">
        <w:rPr>
          <w:rFonts w:ascii="Posti Font" w:eastAsia="Posti Font" w:hAnsi="Posti Font" w:cs="Posti Font"/>
          <w:sz w:val="20"/>
          <w:szCs w:val="20"/>
        </w:rPr>
        <w:t xml:space="preserve">sklandžiai veikiančių IT sprendimų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ir techninio suderinamumo </w:t>
      </w:r>
      <w:r w:rsidR="005C7AE5" w:rsidRPr="2F5FCCF6">
        <w:rPr>
          <w:rFonts w:ascii="Posti Font" w:eastAsia="Posti Font" w:hAnsi="Posti Font" w:cs="Posti Font"/>
          <w:sz w:val="20"/>
          <w:szCs w:val="20"/>
        </w:rPr>
        <w:t xml:space="preserve">– </w:t>
      </w:r>
      <w:r w:rsidR="00EF7CC4" w:rsidRPr="2F5FCCF6">
        <w:rPr>
          <w:rFonts w:ascii="Posti Font" w:eastAsia="Posti Font" w:hAnsi="Posti Font" w:cs="Posti Font"/>
          <w:sz w:val="20"/>
          <w:szCs w:val="20"/>
        </w:rPr>
        <w:t xml:space="preserve">tiek e. prekybos platformose, </w:t>
      </w:r>
      <w:r w:rsidRPr="2F5FCCF6">
        <w:rPr>
          <w:rFonts w:ascii="Posti Font" w:eastAsia="Posti Font" w:hAnsi="Posti Font" w:cs="Posti Font"/>
          <w:sz w:val="20"/>
          <w:szCs w:val="20"/>
        </w:rPr>
        <w:t>tiek tiesioginėje prekyboje</w:t>
      </w:r>
      <w:r w:rsidR="00EF7CC4" w:rsidRPr="2F5FCCF6">
        <w:rPr>
          <w:rFonts w:ascii="Posti Font" w:eastAsia="Posti Font" w:hAnsi="Posti Font" w:cs="Posti Font"/>
          <w:sz w:val="20"/>
          <w:szCs w:val="20"/>
        </w:rPr>
        <w:t xml:space="preserve"> tarp žmonių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“, – pažymi </w:t>
      </w:r>
      <w:r w:rsidR="6E0116F5" w:rsidRPr="2F5FCCF6">
        <w:rPr>
          <w:rFonts w:ascii="Posti Font" w:eastAsia="Posti Font" w:hAnsi="Posti Font" w:cs="Posti Font"/>
          <w:sz w:val="20"/>
          <w:szCs w:val="20"/>
        </w:rPr>
        <w:t>„Posti Group“ viceprezidentas Baltijos šalim</w:t>
      </w:r>
      <w:r w:rsidR="00EF7CC4" w:rsidRPr="2F5FCCF6">
        <w:rPr>
          <w:rFonts w:ascii="Posti Font" w:eastAsia="Posti Font" w:hAnsi="Posti Font" w:cs="Posti Font"/>
          <w:sz w:val="20"/>
          <w:szCs w:val="20"/>
        </w:rPr>
        <w:t>s</w:t>
      </w:r>
      <w:r w:rsidRPr="2F5FCCF6">
        <w:rPr>
          <w:rFonts w:ascii="Posti Font" w:eastAsia="Posti Font" w:hAnsi="Posti Font" w:cs="Posti Font"/>
          <w:sz w:val="20"/>
          <w:szCs w:val="20"/>
        </w:rPr>
        <w:t>.</w:t>
      </w:r>
    </w:p>
    <w:p w14:paraId="1645CF4B" w14:textId="50D38FE7" w:rsidR="000D6E46" w:rsidRPr="00DF68FE" w:rsidRDefault="00F3662A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</w:p>
    <w:p w14:paraId="2C1BF115" w14:textId="0920CDD6" w:rsidR="00DF68FE" w:rsidRPr="00AD6B6E" w:rsidRDefault="00DF68FE" w:rsidP="2F5FCCF6">
      <w:pPr>
        <w:jc w:val="both"/>
        <w:rPr>
          <w:rFonts w:ascii="Posti Font" w:eastAsia="Posti Font" w:hAnsi="Posti Font" w:cs="Posti Font"/>
          <w:b/>
          <w:bCs/>
          <w:sz w:val="20"/>
          <w:szCs w:val="20"/>
        </w:rPr>
      </w:pPr>
      <w:r w:rsidRPr="2F5FCCF6">
        <w:rPr>
          <w:rFonts w:ascii="Posti Font" w:eastAsia="Posti Font" w:hAnsi="Posti Font" w:cs="Posti Font"/>
          <w:b/>
          <w:bCs/>
          <w:sz w:val="20"/>
          <w:szCs w:val="20"/>
        </w:rPr>
        <w:lastRenderedPageBreak/>
        <w:t xml:space="preserve">Paštomatai – </w:t>
      </w:r>
      <w:r w:rsidR="00AD6B6E" w:rsidRPr="2F5FCCF6">
        <w:rPr>
          <w:rFonts w:ascii="Posti Font" w:eastAsia="Posti Font" w:hAnsi="Posti Font" w:cs="Posti Font"/>
          <w:b/>
          <w:bCs/>
          <w:sz w:val="20"/>
          <w:szCs w:val="20"/>
        </w:rPr>
        <w:t>itin svarbus „</w:t>
      </w:r>
      <w:r w:rsidRPr="2F5FCCF6">
        <w:rPr>
          <w:rFonts w:ascii="Posti Font" w:eastAsia="Posti Font" w:hAnsi="Posti Font" w:cs="Posti Font"/>
          <w:b/>
          <w:bCs/>
          <w:sz w:val="20"/>
          <w:szCs w:val="20"/>
        </w:rPr>
        <w:t>paskutinės mylios</w:t>
      </w:r>
      <w:r w:rsidR="00AD6B6E" w:rsidRPr="2F5FCCF6">
        <w:rPr>
          <w:rFonts w:ascii="Posti Font" w:eastAsia="Posti Font" w:hAnsi="Posti Font" w:cs="Posti Font"/>
          <w:b/>
          <w:bCs/>
          <w:sz w:val="20"/>
          <w:szCs w:val="20"/>
        </w:rPr>
        <w:t xml:space="preserve">“ sprendimas </w:t>
      </w:r>
    </w:p>
    <w:p w14:paraId="3775EE73" w14:textId="77777777" w:rsidR="002F5DC3" w:rsidRDefault="00DF68FE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>Augant e. prekybai ir grąžin</w:t>
      </w:r>
      <w:r w:rsidR="0049456E" w:rsidRPr="2F5FCCF6">
        <w:rPr>
          <w:rFonts w:ascii="Posti Font" w:eastAsia="Posti Font" w:hAnsi="Posti Font" w:cs="Posti Font"/>
          <w:sz w:val="20"/>
          <w:szCs w:val="20"/>
        </w:rPr>
        <w:t>amų prekių kiekiui</w:t>
      </w:r>
      <w:r w:rsidRPr="2F5FCCF6">
        <w:rPr>
          <w:rFonts w:ascii="Posti Font" w:eastAsia="Posti Font" w:hAnsi="Posti Font" w:cs="Posti Font"/>
          <w:sz w:val="20"/>
          <w:szCs w:val="20"/>
        </w:rPr>
        <w:t>, ypač svarb</w:t>
      </w:r>
      <w:r w:rsidR="006173C3" w:rsidRPr="2F5FCCF6">
        <w:rPr>
          <w:rFonts w:ascii="Posti Font" w:eastAsia="Posti Font" w:hAnsi="Posti Font" w:cs="Posti Font"/>
          <w:sz w:val="20"/>
          <w:szCs w:val="20"/>
        </w:rPr>
        <w:t>ū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s tampa </w:t>
      </w:r>
      <w:r w:rsidR="0049456E" w:rsidRPr="2F5FCCF6">
        <w:rPr>
          <w:rFonts w:ascii="Posti Font" w:eastAsia="Posti Font" w:hAnsi="Posti Font" w:cs="Posti Font"/>
          <w:sz w:val="20"/>
          <w:szCs w:val="20"/>
        </w:rPr>
        <w:t xml:space="preserve">„paskutinės mylios“ </w:t>
      </w:r>
      <w:r w:rsidRPr="2F5FCCF6">
        <w:rPr>
          <w:rFonts w:ascii="Posti Font" w:eastAsia="Posti Font" w:hAnsi="Posti Font" w:cs="Posti Font"/>
          <w:sz w:val="20"/>
          <w:szCs w:val="20"/>
        </w:rPr>
        <w:t>sprendima</w:t>
      </w:r>
      <w:r w:rsidR="006173C3" w:rsidRPr="2F5FCCF6">
        <w:rPr>
          <w:rFonts w:ascii="Posti Font" w:eastAsia="Posti Font" w:hAnsi="Posti Font" w:cs="Posti Font"/>
          <w:sz w:val="20"/>
          <w:szCs w:val="20"/>
        </w:rPr>
        <w:t>i</w:t>
      </w:r>
      <w:r w:rsidR="009A0A58" w:rsidRPr="2F5FCCF6">
        <w:rPr>
          <w:rFonts w:ascii="Posti Font" w:eastAsia="Posti Font" w:hAnsi="Posti Font" w:cs="Posti Font"/>
          <w:sz w:val="20"/>
          <w:szCs w:val="20"/>
        </w:rPr>
        <w:t>,</w:t>
      </w:r>
      <w:r w:rsidR="00B83949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9A0A58" w:rsidRPr="2F5FCCF6">
        <w:rPr>
          <w:rFonts w:ascii="Posti Font" w:eastAsia="Posti Font" w:hAnsi="Posti Font" w:cs="Posti Font"/>
          <w:sz w:val="20"/>
          <w:szCs w:val="20"/>
        </w:rPr>
        <w:t xml:space="preserve">užtikrinantys, kad atsiimti gautą siuntą klientas gali </w:t>
      </w:r>
      <w:r w:rsidR="00B83949" w:rsidRPr="2F5FCCF6">
        <w:rPr>
          <w:rFonts w:ascii="Posti Font" w:eastAsia="Posti Font" w:hAnsi="Posti Font" w:cs="Posti Font"/>
          <w:sz w:val="20"/>
          <w:szCs w:val="20"/>
        </w:rPr>
        <w:t xml:space="preserve">greitai, </w:t>
      </w:r>
      <w:r w:rsidR="006173C3" w:rsidRPr="2F5FCCF6">
        <w:rPr>
          <w:rFonts w:ascii="Posti Font" w:eastAsia="Posti Font" w:hAnsi="Posti Font" w:cs="Posti Font"/>
          <w:sz w:val="20"/>
          <w:szCs w:val="20"/>
        </w:rPr>
        <w:t>patogiai ir bet kuriuo metu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. </w:t>
      </w:r>
    </w:p>
    <w:p w14:paraId="5F0DA723" w14:textId="68623B7B" w:rsidR="00DF68FE" w:rsidRPr="00DF68FE" w:rsidRDefault="002F5DC3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 xml:space="preserve">„Iš visų šalių, kuriose veikia „Posti Group“, </w:t>
      </w:r>
      <w:r w:rsidR="00EF7D58" w:rsidRPr="2F5FCCF6">
        <w:rPr>
          <w:rFonts w:ascii="Posti Font" w:eastAsia="Posti Font" w:hAnsi="Posti Font" w:cs="Posti Font"/>
          <w:sz w:val="20"/>
          <w:szCs w:val="20"/>
        </w:rPr>
        <w:t xml:space="preserve">ypač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>Estijos</w:t>
      </w:r>
      <w:r w:rsidR="00EF7D58" w:rsidRPr="2F5FCCF6">
        <w:rPr>
          <w:rFonts w:ascii="Posti Font" w:eastAsia="Posti Font" w:hAnsi="Posti Font" w:cs="Posti Font"/>
          <w:sz w:val="20"/>
          <w:szCs w:val="20"/>
        </w:rPr>
        <w:t xml:space="preserve"> ir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 Suomijos pavyzdžiai rodo, kad platus ir patogus paštomatų tinklas gali </w:t>
      </w:r>
      <w:r w:rsidR="00EF7D58" w:rsidRPr="2F5FCCF6">
        <w:rPr>
          <w:rFonts w:ascii="Posti Font" w:eastAsia="Posti Font" w:hAnsi="Posti Font" w:cs="Posti Font"/>
          <w:sz w:val="20"/>
          <w:szCs w:val="20"/>
        </w:rPr>
        <w:t xml:space="preserve">svariai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prisidėti prie efektyvios prekių grąžinimo ir </w:t>
      </w:r>
      <w:r w:rsidR="00EF7D58" w:rsidRPr="2F5FCCF6">
        <w:rPr>
          <w:rFonts w:ascii="Posti Font" w:eastAsia="Posti Font" w:hAnsi="Posti Font" w:cs="Posti Font"/>
          <w:sz w:val="20"/>
          <w:szCs w:val="20"/>
        </w:rPr>
        <w:t xml:space="preserve">antrinės rinkos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prekybos logistikos. Paštomatai leidžia taupyti kaštus, mažina </w:t>
      </w:r>
      <w:r w:rsidR="00EF7D58" w:rsidRPr="2F5FCCF6">
        <w:rPr>
          <w:rFonts w:ascii="Posti Font" w:eastAsia="Posti Font" w:hAnsi="Posti Font" w:cs="Posti Font"/>
          <w:sz w:val="20"/>
          <w:szCs w:val="20"/>
        </w:rPr>
        <w:t xml:space="preserve">išmetamo kuro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emisijas ir </w:t>
      </w:r>
      <w:r w:rsidR="004B406C" w:rsidRPr="2F5FCCF6">
        <w:rPr>
          <w:rFonts w:ascii="Posti Font" w:eastAsia="Posti Font" w:hAnsi="Posti Font" w:cs="Posti Font"/>
          <w:sz w:val="20"/>
          <w:szCs w:val="20"/>
        </w:rPr>
        <w:t xml:space="preserve">svarbiausia – yra patogūs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>klientams</w:t>
      </w:r>
      <w:r w:rsidR="004B406C" w:rsidRPr="2F5FCCF6">
        <w:rPr>
          <w:rFonts w:ascii="Posti Font" w:eastAsia="Posti Font" w:hAnsi="Posti Font" w:cs="Posti Font"/>
          <w:sz w:val="20"/>
          <w:szCs w:val="20"/>
        </w:rPr>
        <w:t>,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4B406C" w:rsidRPr="2F5FCCF6">
        <w:rPr>
          <w:rFonts w:ascii="Posti Font" w:eastAsia="Posti Font" w:hAnsi="Posti Font" w:cs="Posti Font"/>
          <w:sz w:val="20"/>
          <w:szCs w:val="20"/>
        </w:rPr>
        <w:t xml:space="preserve">kurie laukiamas siuntas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>gali pasiimti a</w:t>
      </w:r>
      <w:r w:rsidR="004B406C" w:rsidRPr="2F5FCCF6">
        <w:rPr>
          <w:rFonts w:ascii="Posti Font" w:eastAsia="Posti Font" w:hAnsi="Posti Font" w:cs="Posti Font"/>
          <w:sz w:val="20"/>
          <w:szCs w:val="20"/>
        </w:rPr>
        <w:t>r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 grąžinti bet </w:t>
      </w:r>
      <w:r w:rsidR="004B406C" w:rsidRPr="2F5FCCF6">
        <w:rPr>
          <w:rFonts w:ascii="Posti Font" w:eastAsia="Posti Font" w:hAnsi="Posti Font" w:cs="Posti Font"/>
          <w:sz w:val="20"/>
          <w:szCs w:val="20"/>
        </w:rPr>
        <w:t>kuriuo jiems patogiausiu metu</w:t>
      </w:r>
      <w:r w:rsidR="00FB4479" w:rsidRPr="2F5FCCF6">
        <w:rPr>
          <w:rFonts w:ascii="Posti Font" w:eastAsia="Posti Font" w:hAnsi="Posti Font" w:cs="Posti Font"/>
          <w:sz w:val="20"/>
          <w:szCs w:val="20"/>
        </w:rPr>
        <w:t xml:space="preserve">“, – sako G. Mickus. </w:t>
      </w:r>
    </w:p>
    <w:p w14:paraId="38358F40" w14:textId="6D9F5962" w:rsidR="00574666" w:rsidRDefault="00DF68FE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>Technologi</w:t>
      </w:r>
      <w:r w:rsidR="00FA4CB3" w:rsidRPr="2F5FCCF6">
        <w:rPr>
          <w:rFonts w:ascii="Posti Font" w:eastAsia="Posti Font" w:hAnsi="Posti Font" w:cs="Posti Font"/>
          <w:sz w:val="20"/>
          <w:szCs w:val="20"/>
        </w:rPr>
        <w:t>jų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FA4CB3" w:rsidRPr="2F5FCCF6">
        <w:rPr>
          <w:rFonts w:ascii="Posti Font" w:eastAsia="Posti Font" w:hAnsi="Posti Font" w:cs="Posti Font"/>
          <w:sz w:val="20"/>
          <w:szCs w:val="20"/>
        </w:rPr>
        <w:t xml:space="preserve">vystymasis bei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plėtra </w:t>
      </w:r>
      <w:r w:rsidR="00FA4CB3" w:rsidRPr="2F5FCCF6">
        <w:rPr>
          <w:rFonts w:ascii="Posti Font" w:eastAsia="Posti Font" w:hAnsi="Posti Font" w:cs="Posti Font"/>
          <w:sz w:val="20"/>
          <w:szCs w:val="20"/>
        </w:rPr>
        <w:t xml:space="preserve">leidžia nuolat </w:t>
      </w:r>
      <w:r w:rsidRPr="2F5FCCF6">
        <w:rPr>
          <w:rFonts w:ascii="Posti Font" w:eastAsia="Posti Font" w:hAnsi="Posti Font" w:cs="Posti Font"/>
          <w:sz w:val="20"/>
          <w:szCs w:val="20"/>
        </w:rPr>
        <w:t>tobulin</w:t>
      </w:r>
      <w:r w:rsidR="00FA4CB3" w:rsidRPr="2F5FCCF6">
        <w:rPr>
          <w:rFonts w:ascii="Posti Font" w:eastAsia="Posti Font" w:hAnsi="Posti Font" w:cs="Posti Font"/>
          <w:sz w:val="20"/>
          <w:szCs w:val="20"/>
        </w:rPr>
        <w:t>ti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FA4CB3" w:rsidRPr="2F5FCCF6">
        <w:rPr>
          <w:rFonts w:ascii="Posti Font" w:eastAsia="Posti Font" w:hAnsi="Posti Font" w:cs="Posti Font"/>
          <w:sz w:val="20"/>
          <w:szCs w:val="20"/>
        </w:rPr>
        <w:t xml:space="preserve">ir 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paštomatų funkcionalumą: integruojami skaitmeniniai mokėjimai, </w:t>
      </w:r>
      <w:r w:rsidR="008F32BE" w:rsidRPr="2F5FCCF6">
        <w:rPr>
          <w:rFonts w:ascii="Posti Font" w:eastAsia="Posti Font" w:hAnsi="Posti Font" w:cs="Posti Font"/>
          <w:sz w:val="20"/>
          <w:szCs w:val="20"/>
        </w:rPr>
        <w:t xml:space="preserve">tobulinami </w:t>
      </w:r>
      <w:r w:rsidR="00876955" w:rsidRPr="2F5FCCF6">
        <w:rPr>
          <w:rFonts w:ascii="Posti Font" w:eastAsia="Posti Font" w:hAnsi="Posti Font" w:cs="Posti Font"/>
          <w:sz w:val="20"/>
          <w:szCs w:val="20"/>
        </w:rPr>
        <w:t xml:space="preserve">siuntų </w:t>
      </w:r>
      <w:r w:rsidRPr="2F5FCCF6">
        <w:rPr>
          <w:rFonts w:ascii="Posti Font" w:eastAsia="Posti Font" w:hAnsi="Posti Font" w:cs="Posti Font"/>
          <w:sz w:val="20"/>
          <w:szCs w:val="20"/>
        </w:rPr>
        <w:t>grąžinimo procesai</w:t>
      </w:r>
      <w:r w:rsidR="00B15A6C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876955" w:rsidRPr="2F5FCCF6">
        <w:rPr>
          <w:rFonts w:ascii="Posti Font" w:eastAsia="Posti Font" w:hAnsi="Posti Font" w:cs="Posti Font"/>
          <w:sz w:val="20"/>
          <w:szCs w:val="20"/>
        </w:rPr>
        <w:t>ir bandomos kitos naujovės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. </w:t>
      </w:r>
      <w:r w:rsidR="00B15A6C" w:rsidRPr="2F5FCCF6">
        <w:rPr>
          <w:rFonts w:ascii="Posti Font" w:eastAsia="Posti Font" w:hAnsi="Posti Font" w:cs="Posti Font"/>
          <w:sz w:val="20"/>
          <w:szCs w:val="20"/>
        </w:rPr>
        <w:t>Pamažu paštomatuose atsiranda ir b</w:t>
      </w:r>
      <w:r w:rsidRPr="2F5FCCF6">
        <w:rPr>
          <w:rFonts w:ascii="Posti Font" w:eastAsia="Posti Font" w:hAnsi="Posti Font" w:cs="Posti Font"/>
          <w:sz w:val="20"/>
          <w:szCs w:val="20"/>
        </w:rPr>
        <w:t>iometrinė autentifikacija – pirštų atspaudų ar veido atpažinimo sistemos</w:t>
      </w:r>
      <w:r w:rsidR="00B15A6C" w:rsidRPr="2F5FCCF6">
        <w:rPr>
          <w:rFonts w:ascii="Posti Font" w:eastAsia="Posti Font" w:hAnsi="Posti Font" w:cs="Posti Font"/>
          <w:sz w:val="20"/>
          <w:szCs w:val="20"/>
        </w:rPr>
        <w:t>,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EC51D3" w:rsidRPr="2F5FCCF6">
        <w:rPr>
          <w:rFonts w:ascii="Posti Font" w:eastAsia="Posti Font" w:hAnsi="Posti Font" w:cs="Posti Font"/>
          <w:sz w:val="20"/>
          <w:szCs w:val="20"/>
        </w:rPr>
        <w:t xml:space="preserve">be jokių papildomų veiksmų ar kodų </w:t>
      </w:r>
      <w:r w:rsidRPr="2F5FCCF6">
        <w:rPr>
          <w:rFonts w:ascii="Posti Font" w:eastAsia="Posti Font" w:hAnsi="Posti Font" w:cs="Posti Font"/>
          <w:sz w:val="20"/>
          <w:szCs w:val="20"/>
        </w:rPr>
        <w:t>užtikrina</w:t>
      </w:r>
      <w:r w:rsidR="00B15A6C" w:rsidRPr="2F5FCCF6">
        <w:rPr>
          <w:rFonts w:ascii="Posti Font" w:eastAsia="Posti Font" w:hAnsi="Posti Font" w:cs="Posti Font"/>
          <w:sz w:val="20"/>
          <w:szCs w:val="20"/>
        </w:rPr>
        <w:t>nčios</w:t>
      </w:r>
      <w:r w:rsidRPr="2F5FCCF6">
        <w:rPr>
          <w:rFonts w:ascii="Posti Font" w:eastAsia="Posti Font" w:hAnsi="Posti Font" w:cs="Posti Font"/>
          <w:sz w:val="20"/>
          <w:szCs w:val="20"/>
        </w:rPr>
        <w:t xml:space="preserve">, kad </w:t>
      </w:r>
      <w:r w:rsidR="004778AA" w:rsidRPr="2F5FCCF6">
        <w:rPr>
          <w:rFonts w:ascii="Posti Font" w:eastAsia="Posti Font" w:hAnsi="Posti Font" w:cs="Posti Font"/>
          <w:sz w:val="20"/>
          <w:szCs w:val="20"/>
        </w:rPr>
        <w:t xml:space="preserve">siuntą jos laukiantis žmogus atsiims dar greičiau ir paprasčiau. </w:t>
      </w:r>
    </w:p>
    <w:p w14:paraId="73E55B1A" w14:textId="499957C4" w:rsidR="00DF68FE" w:rsidRPr="00DF68FE" w:rsidRDefault="00574666" w:rsidP="2F5FCCF6">
      <w:pPr>
        <w:jc w:val="both"/>
        <w:rPr>
          <w:rFonts w:ascii="Posti Font" w:eastAsia="Posti Font" w:hAnsi="Posti Font" w:cs="Posti Font"/>
          <w:sz w:val="20"/>
          <w:szCs w:val="20"/>
        </w:rPr>
      </w:pPr>
      <w:r w:rsidRPr="2F5FCCF6">
        <w:rPr>
          <w:rFonts w:ascii="Posti Font" w:eastAsia="Posti Font" w:hAnsi="Posti Font" w:cs="Posti Font"/>
          <w:sz w:val="20"/>
          <w:szCs w:val="20"/>
        </w:rPr>
        <w:t>„</w:t>
      </w:r>
      <w:r w:rsidR="009545AC" w:rsidRPr="2F5FCCF6">
        <w:rPr>
          <w:rFonts w:ascii="Posti Font" w:eastAsia="Posti Font" w:hAnsi="Posti Font" w:cs="Posti Font"/>
          <w:sz w:val="20"/>
          <w:szCs w:val="20"/>
        </w:rPr>
        <w:t xml:space="preserve">Kitas technologinis šuolis logistikoje, manau, bus susijęs su dirbtiniu intelektu. Jis jau dabar </w:t>
      </w:r>
      <w:r w:rsidR="00A12336" w:rsidRPr="2F5FCCF6">
        <w:rPr>
          <w:rFonts w:ascii="Posti Font" w:eastAsia="Posti Font" w:hAnsi="Posti Font" w:cs="Posti Font"/>
          <w:sz w:val="20"/>
          <w:szCs w:val="20"/>
        </w:rPr>
        <w:t xml:space="preserve">vis dažniau </w:t>
      </w:r>
      <w:r w:rsidR="009545AC" w:rsidRPr="2F5FCCF6">
        <w:rPr>
          <w:rFonts w:ascii="Posti Font" w:eastAsia="Posti Font" w:hAnsi="Posti Font" w:cs="Posti Font"/>
          <w:sz w:val="20"/>
          <w:szCs w:val="20"/>
        </w:rPr>
        <w:t>naudojamas, pavyzdžiui, nustatant optimalų siuntų pristatymo maršrutą</w:t>
      </w:r>
      <w:r w:rsidR="00C51537" w:rsidRPr="2F5FCCF6">
        <w:rPr>
          <w:rFonts w:ascii="Posti Font" w:eastAsia="Posti Font" w:hAnsi="Posti Font" w:cs="Posti Font"/>
          <w:sz w:val="20"/>
          <w:szCs w:val="20"/>
        </w:rPr>
        <w:t xml:space="preserve">, taip padėdamas </w:t>
      </w:r>
      <w:r w:rsidR="00A12336" w:rsidRPr="2F5FCCF6">
        <w:rPr>
          <w:rFonts w:ascii="Posti Font" w:eastAsia="Posti Font" w:hAnsi="Posti Font" w:cs="Posti Font"/>
          <w:sz w:val="20"/>
          <w:szCs w:val="20"/>
        </w:rPr>
        <w:t xml:space="preserve">ženkliai mažinti CO2 pėdsaką, taupyti </w:t>
      </w:r>
      <w:r w:rsidR="00C51537" w:rsidRPr="2F5FCCF6">
        <w:rPr>
          <w:rFonts w:ascii="Posti Font" w:eastAsia="Posti Font" w:hAnsi="Posti Font" w:cs="Posti Font"/>
          <w:sz w:val="20"/>
          <w:szCs w:val="20"/>
        </w:rPr>
        <w:t xml:space="preserve">laiko sąnaudas ir </w:t>
      </w:r>
      <w:r w:rsidR="00A12336" w:rsidRPr="2F5FCCF6">
        <w:rPr>
          <w:rFonts w:ascii="Posti Font" w:eastAsia="Posti Font" w:hAnsi="Posti Font" w:cs="Posti Font"/>
          <w:sz w:val="20"/>
          <w:szCs w:val="20"/>
        </w:rPr>
        <w:t>išlaidas kurui</w:t>
      </w:r>
      <w:r w:rsidR="00C51537" w:rsidRPr="2F5FCCF6">
        <w:rPr>
          <w:rFonts w:ascii="Posti Font" w:eastAsia="Posti Font" w:hAnsi="Posti Font" w:cs="Posti Font"/>
          <w:sz w:val="20"/>
          <w:szCs w:val="20"/>
        </w:rPr>
        <w:t>.</w:t>
      </w:r>
      <w:r w:rsidR="00A12336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435907" w:rsidRPr="2F5FCCF6">
        <w:rPr>
          <w:rFonts w:ascii="Posti Font" w:eastAsia="Posti Font" w:hAnsi="Posti Font" w:cs="Posti Font"/>
          <w:sz w:val="20"/>
          <w:szCs w:val="20"/>
        </w:rPr>
        <w:t xml:space="preserve">O ateityje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dirbtinis intelektas galėtų optimizuoti </w:t>
      </w:r>
      <w:r w:rsidR="00435907" w:rsidRPr="2F5FCCF6">
        <w:rPr>
          <w:rFonts w:ascii="Posti Font" w:eastAsia="Posti Font" w:hAnsi="Posti Font" w:cs="Posti Font"/>
          <w:sz w:val="20"/>
          <w:szCs w:val="20"/>
        </w:rPr>
        <w:t>ir vis</w:t>
      </w:r>
      <w:r w:rsidR="006E0A90" w:rsidRPr="2F5FCCF6">
        <w:rPr>
          <w:rFonts w:ascii="Posti Font" w:eastAsia="Posti Font" w:hAnsi="Posti Font" w:cs="Posti Font"/>
          <w:sz w:val="20"/>
          <w:szCs w:val="20"/>
        </w:rPr>
        <w:t>o</w:t>
      </w:r>
      <w:r w:rsidR="00435907" w:rsidRPr="2F5FCCF6">
        <w:rPr>
          <w:rFonts w:ascii="Posti Font" w:eastAsia="Posti Font" w:hAnsi="Posti Font" w:cs="Posti Font"/>
          <w:sz w:val="20"/>
          <w:szCs w:val="20"/>
        </w:rPr>
        <w:t xml:space="preserve"> paštomatų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>tinkl</w:t>
      </w:r>
      <w:r w:rsidR="00435907" w:rsidRPr="2F5FCCF6">
        <w:rPr>
          <w:rFonts w:ascii="Posti Font" w:eastAsia="Posti Font" w:hAnsi="Posti Font" w:cs="Posti Font"/>
          <w:sz w:val="20"/>
          <w:szCs w:val="20"/>
        </w:rPr>
        <w:t>o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 išdėstymą, </w:t>
      </w:r>
      <w:r w:rsidR="00056670" w:rsidRPr="2F5FCCF6">
        <w:rPr>
          <w:rFonts w:ascii="Posti Font" w:eastAsia="Posti Font" w:hAnsi="Posti Font" w:cs="Posti Font"/>
          <w:sz w:val="20"/>
          <w:szCs w:val="20"/>
        </w:rPr>
        <w:t>jų skyr</w:t>
      </w:r>
      <w:r w:rsidR="00E94EEE" w:rsidRPr="2F5FCCF6">
        <w:rPr>
          <w:rFonts w:ascii="Posti Font" w:eastAsia="Posti Font" w:hAnsi="Posti Font" w:cs="Posti Font"/>
          <w:sz w:val="20"/>
          <w:szCs w:val="20"/>
        </w:rPr>
        <w:t>el</w:t>
      </w:r>
      <w:r w:rsidR="00056670" w:rsidRPr="2F5FCCF6">
        <w:rPr>
          <w:rFonts w:ascii="Posti Font" w:eastAsia="Posti Font" w:hAnsi="Posti Font" w:cs="Posti Font"/>
          <w:sz w:val="20"/>
          <w:szCs w:val="20"/>
        </w:rPr>
        <w:t xml:space="preserve">ių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>valdymą</w:t>
      </w:r>
      <w:r w:rsidR="00FD4BC5" w:rsidRPr="2F5FCCF6">
        <w:rPr>
          <w:rFonts w:ascii="Posti Font" w:eastAsia="Posti Font" w:hAnsi="Posti Font" w:cs="Posti Font"/>
          <w:sz w:val="20"/>
          <w:szCs w:val="20"/>
        </w:rPr>
        <w:t>,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 xml:space="preserve"> </w:t>
      </w:r>
      <w:r w:rsidR="00EC2666" w:rsidRPr="2F5FCCF6">
        <w:rPr>
          <w:rFonts w:ascii="Posti Font" w:eastAsia="Posti Font" w:hAnsi="Posti Font" w:cs="Posti Font"/>
          <w:sz w:val="20"/>
          <w:szCs w:val="20"/>
        </w:rPr>
        <w:t xml:space="preserve">efektyvesnį </w:t>
      </w:r>
      <w:r w:rsidR="00FD4BC5" w:rsidRPr="2F5FCCF6">
        <w:rPr>
          <w:rFonts w:ascii="Posti Font" w:eastAsia="Posti Font" w:hAnsi="Posti Font" w:cs="Posti Font"/>
          <w:sz w:val="20"/>
          <w:szCs w:val="20"/>
        </w:rPr>
        <w:t xml:space="preserve">jų </w:t>
      </w:r>
      <w:r w:rsidR="00EC2666" w:rsidRPr="2F5FCCF6">
        <w:rPr>
          <w:rFonts w:ascii="Posti Font" w:eastAsia="Posti Font" w:hAnsi="Posti Font" w:cs="Posti Font"/>
          <w:sz w:val="20"/>
          <w:szCs w:val="20"/>
        </w:rPr>
        <w:t xml:space="preserve">pritaikymą konkrečios siuntos dydžiui </w:t>
      </w:r>
      <w:r w:rsidR="00DF68FE" w:rsidRPr="2F5FCCF6">
        <w:rPr>
          <w:rFonts w:ascii="Posti Font" w:eastAsia="Posti Font" w:hAnsi="Posti Font" w:cs="Posti Font"/>
          <w:sz w:val="20"/>
          <w:szCs w:val="20"/>
        </w:rPr>
        <w:t>ir bendrą logistikos efektyvumą</w:t>
      </w:r>
      <w:r w:rsidR="00EC2666" w:rsidRPr="2F5FCCF6">
        <w:rPr>
          <w:rFonts w:ascii="Posti Font" w:eastAsia="Posti Font" w:hAnsi="Posti Font" w:cs="Posti Font"/>
          <w:sz w:val="20"/>
          <w:szCs w:val="20"/>
        </w:rPr>
        <w:t xml:space="preserve">“, – įsitikinęs </w:t>
      </w:r>
      <w:r w:rsidR="1301F87C" w:rsidRPr="2F5FCCF6">
        <w:rPr>
          <w:rFonts w:ascii="Posti Font" w:eastAsia="Posti Font" w:hAnsi="Posti Font" w:cs="Posti Font"/>
          <w:sz w:val="20"/>
          <w:szCs w:val="20"/>
        </w:rPr>
        <w:t xml:space="preserve">„SmartPosti“ valdančios „Posti Group“ viceprezidentas Baltijos šalims </w:t>
      </w:r>
      <w:r w:rsidR="000503C5" w:rsidRPr="2F5FCCF6">
        <w:rPr>
          <w:rFonts w:ascii="Posti Font" w:eastAsia="Posti Font" w:hAnsi="Posti Font" w:cs="Posti Font"/>
          <w:sz w:val="20"/>
          <w:szCs w:val="20"/>
        </w:rPr>
        <w:t xml:space="preserve">G. Mickus. </w:t>
      </w:r>
    </w:p>
    <w:p w14:paraId="0763B4ED" w14:textId="6EB902B1" w:rsidR="00A03D58" w:rsidRDefault="00A03D58" w:rsidP="71C12F4A">
      <w:pPr>
        <w:rPr>
          <w:rFonts w:ascii="Posti Font" w:eastAsia="Posti Font" w:hAnsi="Posti Font" w:cs="Posti Font"/>
          <w:sz w:val="20"/>
          <w:szCs w:val="20"/>
        </w:rPr>
      </w:pPr>
    </w:p>
    <w:p w14:paraId="63A1F0B3" w14:textId="2E8567A0" w:rsidR="75CA12CD" w:rsidRDefault="75CA12CD" w:rsidP="75CA12CD">
      <w:pPr>
        <w:rPr>
          <w:rFonts w:ascii="Posti Font" w:eastAsia="Posti Font" w:hAnsi="Posti Font" w:cs="Posti Font"/>
          <w:sz w:val="20"/>
          <w:szCs w:val="20"/>
        </w:rPr>
      </w:pPr>
    </w:p>
    <w:p w14:paraId="55900E8D" w14:textId="069317AF" w:rsidR="75CA12CD" w:rsidRDefault="75CA12CD" w:rsidP="75CA12CD">
      <w:pPr>
        <w:rPr>
          <w:rFonts w:ascii="Posti Font" w:eastAsia="Posti Font" w:hAnsi="Posti Font" w:cs="Posti Font"/>
          <w:sz w:val="20"/>
          <w:szCs w:val="20"/>
        </w:rPr>
      </w:pPr>
    </w:p>
    <w:p w14:paraId="0DC02533" w14:textId="02ED1006" w:rsidR="75CA12CD" w:rsidRDefault="75CA12CD" w:rsidP="75CA12CD">
      <w:pPr>
        <w:rPr>
          <w:rFonts w:ascii="Posti Font" w:eastAsia="Posti Font" w:hAnsi="Posti Font" w:cs="Posti Font"/>
          <w:sz w:val="20"/>
          <w:szCs w:val="20"/>
        </w:rPr>
      </w:pPr>
    </w:p>
    <w:p w14:paraId="720275D1" w14:textId="04F9EA04" w:rsidR="00A03D58" w:rsidRDefault="75CA12CD" w:rsidP="75CA12CD">
      <w:pPr>
        <w:rPr>
          <w:rFonts w:asciiTheme="majorHAnsi" w:eastAsiaTheme="majorEastAsia" w:hAnsiTheme="majorHAnsi" w:cstheme="majorBidi"/>
          <w:sz w:val="20"/>
          <w:szCs w:val="20"/>
        </w:rPr>
      </w:pPr>
      <w:r w:rsidRPr="75CA12CD">
        <w:rPr>
          <w:rFonts w:asciiTheme="majorHAnsi" w:eastAsiaTheme="majorEastAsia" w:hAnsiTheme="majorHAnsi" w:cstheme="majorBidi"/>
          <w:sz w:val="20"/>
          <w:szCs w:val="20"/>
        </w:rPr>
        <w:t xml:space="preserve">Dėl papildomos informacijos kreipkitės: </w:t>
      </w:r>
    </w:p>
    <w:p w14:paraId="3E525AE8" w14:textId="50886484" w:rsidR="75CA12CD" w:rsidRDefault="75CA12CD" w:rsidP="75CA12CD">
      <w:pPr>
        <w:spacing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5CA12CD">
        <w:rPr>
          <w:rFonts w:asciiTheme="majorHAnsi" w:eastAsiaTheme="majorEastAsia" w:hAnsiTheme="majorHAnsi" w:cstheme="majorBidi"/>
          <w:sz w:val="20"/>
          <w:szCs w:val="20"/>
        </w:rPr>
        <w:t xml:space="preserve">Kotryna Slobodianikaitė </w:t>
      </w:r>
    </w:p>
    <w:p w14:paraId="3ADC7B0E" w14:textId="3B942B00" w:rsidR="75CA12CD" w:rsidRDefault="75CA12CD" w:rsidP="75CA12CD">
      <w:pPr>
        <w:spacing w:line="240" w:lineRule="auto"/>
      </w:pPr>
      <w:hyperlink r:id="rId6">
        <w:r w:rsidRPr="75CA12CD">
          <w:rPr>
            <w:rStyle w:val="Hyperlink"/>
            <w:rFonts w:asciiTheme="majorHAnsi" w:eastAsiaTheme="majorEastAsia" w:hAnsiTheme="majorHAnsi" w:cstheme="majorBidi"/>
            <w:sz w:val="20"/>
            <w:szCs w:val="20"/>
          </w:rPr>
          <w:t>kotryna.s@ideaprima.lt</w:t>
        </w:r>
      </w:hyperlink>
      <w:r w:rsidRPr="75CA12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6CFCA356" w14:textId="1E59F69F" w:rsidR="5FDD3332" w:rsidRPr="00E86D77" w:rsidRDefault="75CA12CD" w:rsidP="00E86D77">
      <w:pPr>
        <w:spacing w:line="240" w:lineRule="auto"/>
        <w:rPr>
          <w:rFonts w:asciiTheme="majorHAnsi" w:eastAsiaTheme="majorEastAsia" w:hAnsiTheme="majorHAnsi" w:cstheme="majorBidi"/>
          <w:color w:val="242424"/>
          <w:sz w:val="20"/>
          <w:szCs w:val="20"/>
        </w:rPr>
      </w:pPr>
      <w:r w:rsidRPr="75CA12CD">
        <w:rPr>
          <w:rFonts w:asciiTheme="majorHAnsi" w:eastAsiaTheme="majorEastAsia" w:hAnsiTheme="majorHAnsi" w:cstheme="majorBidi"/>
          <w:color w:val="242424"/>
          <w:sz w:val="20"/>
          <w:szCs w:val="20"/>
        </w:rPr>
        <w:t>+370</w:t>
      </w:r>
      <w:r w:rsidRPr="75CA12CD">
        <w:rPr>
          <w:rFonts w:asciiTheme="majorHAnsi" w:eastAsiaTheme="majorEastAsia" w:hAnsiTheme="majorHAnsi" w:cstheme="majorBidi"/>
          <w:color w:val="212121"/>
          <w:sz w:val="20"/>
          <w:szCs w:val="20"/>
        </w:rPr>
        <w:t>69071830</w:t>
      </w:r>
      <w:r w:rsidRPr="75CA12CD">
        <w:rPr>
          <w:rFonts w:asciiTheme="majorHAnsi" w:eastAsiaTheme="majorEastAsia" w:hAnsiTheme="majorHAnsi" w:cstheme="majorBidi"/>
          <w:color w:val="242424"/>
          <w:sz w:val="20"/>
          <w:szCs w:val="20"/>
        </w:rPr>
        <w:t xml:space="preserve"> </w:t>
      </w:r>
    </w:p>
    <w:p w14:paraId="2C531B3D" w14:textId="47C178D8" w:rsidR="2F5FCCF6" w:rsidRDefault="2F5FCCF6" w:rsidP="2F5FCCF6">
      <w:pPr>
        <w:rPr>
          <w:rFonts w:ascii="Posti Font" w:eastAsia="Posti Font" w:hAnsi="Posti Font" w:cs="Posti Font"/>
          <w:sz w:val="20"/>
          <w:szCs w:val="20"/>
          <w:highlight w:val="yellow"/>
        </w:rPr>
      </w:pPr>
    </w:p>
    <w:sectPr w:rsidR="2F5FCCF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1FC2" w14:textId="77777777" w:rsidR="00C25E09" w:rsidRDefault="00C25E09">
      <w:pPr>
        <w:spacing w:after="0" w:line="240" w:lineRule="auto"/>
      </w:pPr>
      <w:r>
        <w:separator/>
      </w:r>
    </w:p>
  </w:endnote>
  <w:endnote w:type="continuationSeparator" w:id="0">
    <w:p w14:paraId="78784D6A" w14:textId="77777777" w:rsidR="00C25E09" w:rsidRDefault="00C2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i Font">
    <w:altName w:val="Calibri"/>
    <w:charset w:val="BA"/>
    <w:family w:val="auto"/>
    <w:pitch w:val="variable"/>
    <w:sig w:usb0="A000027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642" w14:textId="4C9B31DE" w:rsidR="00AF76A4" w:rsidRDefault="00AF7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D4ED82" wp14:editId="595033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13435" cy="370205"/>
              <wp:effectExtent l="0" t="0" r="5715" b="0"/>
              <wp:wrapNone/>
              <wp:docPr id="838296668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5D263" w14:textId="7844FB99" w:rsidR="00AF76A4" w:rsidRPr="00AF76A4" w:rsidRDefault="00AF76A4" w:rsidP="00AF76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6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8D4ED82">
              <v:stroke joinstyle="miter"/>
              <v:path gradientshapeok="t" o:connecttype="rect"/>
            </v:shapetype>
            <v:shape id="Text Box 2" style="position:absolute;margin-left:0;margin-top:0;width:64.0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">
              <v:textbox style="mso-fit-shape-to-text:t" inset="20pt,0,0,15pt">
                <w:txbxContent>
                  <w:p w:rsidRPr="00AF76A4" w:rsidR="00AF76A4" w:rsidP="00AF76A4" w:rsidRDefault="00AF76A4" w14:paraId="5765D263" w14:textId="7844FB9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6A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71C12F4A" w14:paraId="0175FED1" w14:textId="77777777" w:rsidTr="71C12F4A">
      <w:trPr>
        <w:trHeight w:val="300"/>
      </w:trPr>
      <w:tc>
        <w:tcPr>
          <w:tcW w:w="3210" w:type="dxa"/>
        </w:tcPr>
        <w:p w14:paraId="2773AB40" w14:textId="4C832344" w:rsidR="71C12F4A" w:rsidRDefault="00AF76A4" w:rsidP="71C12F4A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DECD0FA" wp14:editId="714F3D1C">
                    <wp:simplePos x="981075" y="995362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813435" cy="370205"/>
                    <wp:effectExtent l="0" t="0" r="5715" b="0"/>
                    <wp:wrapNone/>
                    <wp:docPr id="1171421036" name="Text Box 3" descr="INTERN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3435" cy="370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FB2515" w14:textId="4004E298" w:rsidR="00AF76A4" w:rsidRPr="00AF76A4" w:rsidRDefault="00AF76A4" w:rsidP="00AF76A4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clsh="http://schemas.microsoft.com/office/drawing/2020/classificationShape" xmlns:a="http://schemas.openxmlformats.org/drawingml/2006/main">
                <w:pict>
                  <v:shapetype id="_x0000_t202" coordsize="21600,21600" o:spt="202" path="m,l,21600r21600,l21600,xe" w14:anchorId="5DECD0FA">
                    <v:stroke joinstyle="miter"/>
                    <v:path gradientshapeok="t" o:connecttype="rect"/>
                  </v:shapetype>
                  <v:shape id="Text Box 3" style="position:absolute;left:0;text-align:left;margin-left:0;margin-top:0;width:64.0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">
                    <v:textbox style="mso-fit-shape-to-text:t" inset="20pt,0,0,15pt">
                      <w:txbxContent>
                        <w:p w:rsidRPr="00AF76A4" w:rsidR="00AF76A4" w:rsidP="00AF76A4" w:rsidRDefault="00AF76A4" w14:paraId="53FB2515" w14:textId="4004E298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210" w:type="dxa"/>
        </w:tcPr>
        <w:p w14:paraId="0D06310F" w14:textId="1466D345" w:rsidR="71C12F4A" w:rsidRDefault="71C12F4A" w:rsidP="71C12F4A">
          <w:pPr>
            <w:pStyle w:val="Header"/>
            <w:jc w:val="center"/>
          </w:pPr>
        </w:p>
      </w:tc>
      <w:tc>
        <w:tcPr>
          <w:tcW w:w="3210" w:type="dxa"/>
        </w:tcPr>
        <w:p w14:paraId="1EDBA73D" w14:textId="242B8A5D" w:rsidR="71C12F4A" w:rsidRDefault="71C12F4A" w:rsidP="71C12F4A">
          <w:pPr>
            <w:pStyle w:val="Header"/>
            <w:ind w:right="-115"/>
            <w:jc w:val="right"/>
          </w:pPr>
        </w:p>
      </w:tc>
    </w:tr>
  </w:tbl>
  <w:p w14:paraId="5B2CDDF7" w14:textId="6E33FC63" w:rsidR="71C12F4A" w:rsidRDefault="71C12F4A" w:rsidP="71C12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E778" w14:textId="6EED84F9" w:rsidR="00AF76A4" w:rsidRDefault="00AF7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34449" wp14:editId="4E90B6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13435" cy="370205"/>
              <wp:effectExtent l="0" t="0" r="5715" b="0"/>
              <wp:wrapNone/>
              <wp:docPr id="1518181118" name="Text Box 1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BDDAC" w14:textId="10C3C73C" w:rsidR="00AF76A4" w:rsidRPr="00AF76A4" w:rsidRDefault="00AF76A4" w:rsidP="00AF76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6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9134449">
              <v:stroke joinstyle="miter"/>
              <v:path gradientshapeok="t" o:connecttype="rect"/>
            </v:shapetype>
            <v:shape id="Text Box 1" style="position:absolute;margin-left:0;margin-top:0;width:64.0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">
              <v:textbox style="mso-fit-shape-to-text:t" inset="20pt,0,0,15pt">
                <w:txbxContent>
                  <w:p w:rsidRPr="00AF76A4" w:rsidR="00AF76A4" w:rsidP="00AF76A4" w:rsidRDefault="00AF76A4" w14:paraId="008BDDAC" w14:textId="10C3C73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6A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6F3F" w14:textId="77777777" w:rsidR="00C25E09" w:rsidRDefault="00C25E09">
      <w:pPr>
        <w:spacing w:after="0" w:line="240" w:lineRule="auto"/>
      </w:pPr>
      <w:r>
        <w:separator/>
      </w:r>
    </w:p>
  </w:footnote>
  <w:footnote w:type="continuationSeparator" w:id="0">
    <w:p w14:paraId="48113BDA" w14:textId="77777777" w:rsidR="00C25E09" w:rsidRDefault="00C2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82"/>
      <w:gridCol w:w="2922"/>
      <w:gridCol w:w="2922"/>
    </w:tblGrid>
    <w:tr w:rsidR="71C12F4A" w14:paraId="15F249F4" w14:textId="77777777" w:rsidTr="71C12F4A">
      <w:trPr>
        <w:trHeight w:val="300"/>
      </w:trPr>
      <w:tc>
        <w:tcPr>
          <w:tcW w:w="3210" w:type="dxa"/>
        </w:tcPr>
        <w:p w14:paraId="5A4D07FF" w14:textId="39AEFEE4" w:rsidR="71C12F4A" w:rsidRDefault="71C12F4A" w:rsidP="71C12F4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23BD88A" wp14:editId="5B21769D">
                <wp:extent cx="1790700" cy="390525"/>
                <wp:effectExtent l="0" t="0" r="0" b="0"/>
                <wp:docPr id="124396762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3967621" name="Picture 12439676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1BA148D9" w14:textId="2C34CF4F" w:rsidR="71C12F4A" w:rsidRDefault="71C12F4A" w:rsidP="71C12F4A">
          <w:pPr>
            <w:pStyle w:val="Header"/>
            <w:jc w:val="center"/>
          </w:pPr>
        </w:p>
      </w:tc>
      <w:tc>
        <w:tcPr>
          <w:tcW w:w="3210" w:type="dxa"/>
        </w:tcPr>
        <w:p w14:paraId="22ACB66C" w14:textId="1D192009" w:rsidR="71C12F4A" w:rsidRDefault="71C12F4A" w:rsidP="71C12F4A">
          <w:pPr>
            <w:pStyle w:val="Header"/>
            <w:ind w:right="-115"/>
            <w:jc w:val="right"/>
          </w:pPr>
        </w:p>
      </w:tc>
    </w:tr>
  </w:tbl>
  <w:p w14:paraId="62860CC5" w14:textId="6F344B21" w:rsidR="71C12F4A" w:rsidRDefault="71C12F4A" w:rsidP="71C12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CD"/>
    <w:rsid w:val="0001061E"/>
    <w:rsid w:val="00027FDA"/>
    <w:rsid w:val="000503C5"/>
    <w:rsid w:val="00056670"/>
    <w:rsid w:val="0008214B"/>
    <w:rsid w:val="000905D2"/>
    <w:rsid w:val="00092579"/>
    <w:rsid w:val="000D3818"/>
    <w:rsid w:val="000D4A0F"/>
    <w:rsid w:val="000D6E46"/>
    <w:rsid w:val="000F1EC7"/>
    <w:rsid w:val="00101F81"/>
    <w:rsid w:val="001128F4"/>
    <w:rsid w:val="00167C4F"/>
    <w:rsid w:val="00171230"/>
    <w:rsid w:val="001B3134"/>
    <w:rsid w:val="001D59CF"/>
    <w:rsid w:val="00232DE5"/>
    <w:rsid w:val="002553B4"/>
    <w:rsid w:val="002832FF"/>
    <w:rsid w:val="00295134"/>
    <w:rsid w:val="00297900"/>
    <w:rsid w:val="002B00D1"/>
    <w:rsid w:val="002F5DC3"/>
    <w:rsid w:val="00314FE3"/>
    <w:rsid w:val="0032379B"/>
    <w:rsid w:val="00325CB4"/>
    <w:rsid w:val="003315E5"/>
    <w:rsid w:val="00331CCC"/>
    <w:rsid w:val="00340BB4"/>
    <w:rsid w:val="0034683A"/>
    <w:rsid w:val="00355CC9"/>
    <w:rsid w:val="00366798"/>
    <w:rsid w:val="00384D3A"/>
    <w:rsid w:val="00391FAB"/>
    <w:rsid w:val="003C57A5"/>
    <w:rsid w:val="003E0739"/>
    <w:rsid w:val="003E5EF3"/>
    <w:rsid w:val="003F7C5E"/>
    <w:rsid w:val="00435907"/>
    <w:rsid w:val="00444EE5"/>
    <w:rsid w:val="00456D0D"/>
    <w:rsid w:val="004609B1"/>
    <w:rsid w:val="004660DB"/>
    <w:rsid w:val="004712AA"/>
    <w:rsid w:val="004778AA"/>
    <w:rsid w:val="00487919"/>
    <w:rsid w:val="0049456E"/>
    <w:rsid w:val="004B406C"/>
    <w:rsid w:val="004C25E9"/>
    <w:rsid w:val="004D5C30"/>
    <w:rsid w:val="004E6918"/>
    <w:rsid w:val="00511113"/>
    <w:rsid w:val="005362A5"/>
    <w:rsid w:val="00546463"/>
    <w:rsid w:val="005617FF"/>
    <w:rsid w:val="00574666"/>
    <w:rsid w:val="00596A3F"/>
    <w:rsid w:val="005C7AE5"/>
    <w:rsid w:val="005D4C83"/>
    <w:rsid w:val="005F3BB2"/>
    <w:rsid w:val="00604265"/>
    <w:rsid w:val="006169A3"/>
    <w:rsid w:val="006173C3"/>
    <w:rsid w:val="00641B98"/>
    <w:rsid w:val="00650E84"/>
    <w:rsid w:val="00652750"/>
    <w:rsid w:val="00652E6A"/>
    <w:rsid w:val="00674412"/>
    <w:rsid w:val="00674867"/>
    <w:rsid w:val="00687029"/>
    <w:rsid w:val="006A1851"/>
    <w:rsid w:val="006D6E1B"/>
    <w:rsid w:val="006E0A90"/>
    <w:rsid w:val="006F35E4"/>
    <w:rsid w:val="00733BB8"/>
    <w:rsid w:val="007B1FBA"/>
    <w:rsid w:val="007B3744"/>
    <w:rsid w:val="007B7BF3"/>
    <w:rsid w:val="007F550A"/>
    <w:rsid w:val="00805463"/>
    <w:rsid w:val="008163F5"/>
    <w:rsid w:val="00846540"/>
    <w:rsid w:val="00856B96"/>
    <w:rsid w:val="00876955"/>
    <w:rsid w:val="00880329"/>
    <w:rsid w:val="0088298B"/>
    <w:rsid w:val="008A521D"/>
    <w:rsid w:val="008A54A2"/>
    <w:rsid w:val="008F0406"/>
    <w:rsid w:val="008F1064"/>
    <w:rsid w:val="008F32BE"/>
    <w:rsid w:val="009015FE"/>
    <w:rsid w:val="009024A2"/>
    <w:rsid w:val="009214F7"/>
    <w:rsid w:val="00926E68"/>
    <w:rsid w:val="00937FB6"/>
    <w:rsid w:val="00944F52"/>
    <w:rsid w:val="009545AC"/>
    <w:rsid w:val="00957902"/>
    <w:rsid w:val="00957C8D"/>
    <w:rsid w:val="009A0A58"/>
    <w:rsid w:val="009A7638"/>
    <w:rsid w:val="009C1288"/>
    <w:rsid w:val="009D2A19"/>
    <w:rsid w:val="009D53E1"/>
    <w:rsid w:val="00A03D58"/>
    <w:rsid w:val="00A12336"/>
    <w:rsid w:val="00A13730"/>
    <w:rsid w:val="00A5134E"/>
    <w:rsid w:val="00A67DCD"/>
    <w:rsid w:val="00A70F51"/>
    <w:rsid w:val="00A86789"/>
    <w:rsid w:val="00A9765E"/>
    <w:rsid w:val="00AB4BFD"/>
    <w:rsid w:val="00AB5A39"/>
    <w:rsid w:val="00AC2406"/>
    <w:rsid w:val="00AD17C3"/>
    <w:rsid w:val="00AD6B6E"/>
    <w:rsid w:val="00AF76A4"/>
    <w:rsid w:val="00B15A6C"/>
    <w:rsid w:val="00B33937"/>
    <w:rsid w:val="00B71433"/>
    <w:rsid w:val="00B83949"/>
    <w:rsid w:val="00B97105"/>
    <w:rsid w:val="00BA1209"/>
    <w:rsid w:val="00BA2353"/>
    <w:rsid w:val="00BA45A2"/>
    <w:rsid w:val="00BC6581"/>
    <w:rsid w:val="00BD2A2F"/>
    <w:rsid w:val="00BE302C"/>
    <w:rsid w:val="00BE316B"/>
    <w:rsid w:val="00BE780B"/>
    <w:rsid w:val="00BF18FE"/>
    <w:rsid w:val="00C020CA"/>
    <w:rsid w:val="00C05287"/>
    <w:rsid w:val="00C100DC"/>
    <w:rsid w:val="00C222F4"/>
    <w:rsid w:val="00C25E09"/>
    <w:rsid w:val="00C34387"/>
    <w:rsid w:val="00C354A9"/>
    <w:rsid w:val="00C51537"/>
    <w:rsid w:val="00C62442"/>
    <w:rsid w:val="00C639B9"/>
    <w:rsid w:val="00C777AA"/>
    <w:rsid w:val="00CB04E2"/>
    <w:rsid w:val="00CC2FF8"/>
    <w:rsid w:val="00CE742A"/>
    <w:rsid w:val="00D10263"/>
    <w:rsid w:val="00D11583"/>
    <w:rsid w:val="00D15271"/>
    <w:rsid w:val="00D37CB0"/>
    <w:rsid w:val="00D662FE"/>
    <w:rsid w:val="00D868B5"/>
    <w:rsid w:val="00DA4001"/>
    <w:rsid w:val="00DD3550"/>
    <w:rsid w:val="00DD7118"/>
    <w:rsid w:val="00DF68FE"/>
    <w:rsid w:val="00E0230D"/>
    <w:rsid w:val="00E42136"/>
    <w:rsid w:val="00E43988"/>
    <w:rsid w:val="00E447F7"/>
    <w:rsid w:val="00E5151A"/>
    <w:rsid w:val="00E57BB2"/>
    <w:rsid w:val="00E7376D"/>
    <w:rsid w:val="00E86D77"/>
    <w:rsid w:val="00E86DEB"/>
    <w:rsid w:val="00E94483"/>
    <w:rsid w:val="00E94EEE"/>
    <w:rsid w:val="00EC2666"/>
    <w:rsid w:val="00EC51D3"/>
    <w:rsid w:val="00ED29AB"/>
    <w:rsid w:val="00EF4C89"/>
    <w:rsid w:val="00EF7CC4"/>
    <w:rsid w:val="00EF7D58"/>
    <w:rsid w:val="00F059DA"/>
    <w:rsid w:val="00F3662A"/>
    <w:rsid w:val="00F45652"/>
    <w:rsid w:val="00F47E87"/>
    <w:rsid w:val="00F825F7"/>
    <w:rsid w:val="00F82DEB"/>
    <w:rsid w:val="00F90AE7"/>
    <w:rsid w:val="00FA4CB3"/>
    <w:rsid w:val="00FB4479"/>
    <w:rsid w:val="00FD0AA5"/>
    <w:rsid w:val="00FD4BC5"/>
    <w:rsid w:val="03071615"/>
    <w:rsid w:val="03852FAF"/>
    <w:rsid w:val="03AD3E83"/>
    <w:rsid w:val="03E2859B"/>
    <w:rsid w:val="05450F46"/>
    <w:rsid w:val="0562AC02"/>
    <w:rsid w:val="0569C35E"/>
    <w:rsid w:val="05FDEC58"/>
    <w:rsid w:val="062A1B77"/>
    <w:rsid w:val="0702B8C1"/>
    <w:rsid w:val="073886B9"/>
    <w:rsid w:val="08419F69"/>
    <w:rsid w:val="08661B07"/>
    <w:rsid w:val="088F741B"/>
    <w:rsid w:val="08E08959"/>
    <w:rsid w:val="08EA51BA"/>
    <w:rsid w:val="09906DCC"/>
    <w:rsid w:val="09CE1B0F"/>
    <w:rsid w:val="0ACFB6A9"/>
    <w:rsid w:val="0B401BDF"/>
    <w:rsid w:val="0B70D0E0"/>
    <w:rsid w:val="0B812026"/>
    <w:rsid w:val="0B825A5B"/>
    <w:rsid w:val="0BCC9985"/>
    <w:rsid w:val="0E05C94C"/>
    <w:rsid w:val="0E3CEF75"/>
    <w:rsid w:val="0EA9C230"/>
    <w:rsid w:val="0F4C5C9F"/>
    <w:rsid w:val="104A4B31"/>
    <w:rsid w:val="115A2315"/>
    <w:rsid w:val="11D67BA5"/>
    <w:rsid w:val="12A92410"/>
    <w:rsid w:val="1301F87C"/>
    <w:rsid w:val="13BAB5ED"/>
    <w:rsid w:val="14F0643A"/>
    <w:rsid w:val="1530D96F"/>
    <w:rsid w:val="15B0D7E3"/>
    <w:rsid w:val="1880DD41"/>
    <w:rsid w:val="189A3749"/>
    <w:rsid w:val="195CF7DD"/>
    <w:rsid w:val="1A0E5D39"/>
    <w:rsid w:val="1D364665"/>
    <w:rsid w:val="1D3FF19B"/>
    <w:rsid w:val="1D72EE8E"/>
    <w:rsid w:val="1F1221F2"/>
    <w:rsid w:val="1F2DEF02"/>
    <w:rsid w:val="20E36F5B"/>
    <w:rsid w:val="2184705D"/>
    <w:rsid w:val="21E2A6AE"/>
    <w:rsid w:val="2215680B"/>
    <w:rsid w:val="2245C8C4"/>
    <w:rsid w:val="226669BF"/>
    <w:rsid w:val="247A575D"/>
    <w:rsid w:val="248C357C"/>
    <w:rsid w:val="252D8E52"/>
    <w:rsid w:val="263DF45A"/>
    <w:rsid w:val="27BD3728"/>
    <w:rsid w:val="2811B7D8"/>
    <w:rsid w:val="282DAD1E"/>
    <w:rsid w:val="29D4BEC3"/>
    <w:rsid w:val="29E1100F"/>
    <w:rsid w:val="2B29BB8E"/>
    <w:rsid w:val="2B55093F"/>
    <w:rsid w:val="2D188C86"/>
    <w:rsid w:val="2DD72E88"/>
    <w:rsid w:val="2E219AFB"/>
    <w:rsid w:val="2E88C2B4"/>
    <w:rsid w:val="2F085AAB"/>
    <w:rsid w:val="2F2EF7BD"/>
    <w:rsid w:val="2F5FCCF6"/>
    <w:rsid w:val="2FAC65FC"/>
    <w:rsid w:val="309CEF10"/>
    <w:rsid w:val="30ADEEDC"/>
    <w:rsid w:val="31968E85"/>
    <w:rsid w:val="328E1927"/>
    <w:rsid w:val="32B66390"/>
    <w:rsid w:val="32EBAF0A"/>
    <w:rsid w:val="342D0856"/>
    <w:rsid w:val="34798E05"/>
    <w:rsid w:val="34F9506C"/>
    <w:rsid w:val="353CAE43"/>
    <w:rsid w:val="356F03EC"/>
    <w:rsid w:val="36C2A3C0"/>
    <w:rsid w:val="3821DF1C"/>
    <w:rsid w:val="390C7416"/>
    <w:rsid w:val="3B944EDE"/>
    <w:rsid w:val="3D189BD3"/>
    <w:rsid w:val="3D8F6B58"/>
    <w:rsid w:val="3E2B97B0"/>
    <w:rsid w:val="3EF03A22"/>
    <w:rsid w:val="3FA6D786"/>
    <w:rsid w:val="411D2065"/>
    <w:rsid w:val="41D85C2A"/>
    <w:rsid w:val="42ADE388"/>
    <w:rsid w:val="43C21697"/>
    <w:rsid w:val="447C4C3C"/>
    <w:rsid w:val="44AC55AD"/>
    <w:rsid w:val="44EBEBC5"/>
    <w:rsid w:val="451424E5"/>
    <w:rsid w:val="4526F92A"/>
    <w:rsid w:val="45FDA5B9"/>
    <w:rsid w:val="46159DD0"/>
    <w:rsid w:val="49ADE239"/>
    <w:rsid w:val="4A152900"/>
    <w:rsid w:val="4AA10DA5"/>
    <w:rsid w:val="4AE7476D"/>
    <w:rsid w:val="4B19835D"/>
    <w:rsid w:val="4BE5E9DD"/>
    <w:rsid w:val="4C21CF47"/>
    <w:rsid w:val="4CBBF22F"/>
    <w:rsid w:val="4D54B935"/>
    <w:rsid w:val="4D8A45FF"/>
    <w:rsid w:val="4E122439"/>
    <w:rsid w:val="4F90869B"/>
    <w:rsid w:val="4FD2BEA8"/>
    <w:rsid w:val="4FE254CB"/>
    <w:rsid w:val="52701366"/>
    <w:rsid w:val="52CA9E57"/>
    <w:rsid w:val="54AD6EDD"/>
    <w:rsid w:val="555F1575"/>
    <w:rsid w:val="55B2D85D"/>
    <w:rsid w:val="569ADC37"/>
    <w:rsid w:val="56CE2496"/>
    <w:rsid w:val="57A9FB2E"/>
    <w:rsid w:val="5849A80C"/>
    <w:rsid w:val="58B7F15C"/>
    <w:rsid w:val="592306D2"/>
    <w:rsid w:val="5967226B"/>
    <w:rsid w:val="59995634"/>
    <w:rsid w:val="59FF88A4"/>
    <w:rsid w:val="5AD61639"/>
    <w:rsid w:val="5B5DB23D"/>
    <w:rsid w:val="5DAA43DA"/>
    <w:rsid w:val="5DC5D5F9"/>
    <w:rsid w:val="5DD36C06"/>
    <w:rsid w:val="5E6C9FCF"/>
    <w:rsid w:val="5F3A7F5E"/>
    <w:rsid w:val="5FDD3332"/>
    <w:rsid w:val="5FE88DDF"/>
    <w:rsid w:val="60B3C0A6"/>
    <w:rsid w:val="6131AB5A"/>
    <w:rsid w:val="62F917E5"/>
    <w:rsid w:val="63E1307C"/>
    <w:rsid w:val="64AD916B"/>
    <w:rsid w:val="652AC04F"/>
    <w:rsid w:val="66081FFF"/>
    <w:rsid w:val="67D21E64"/>
    <w:rsid w:val="6895880B"/>
    <w:rsid w:val="69470F18"/>
    <w:rsid w:val="6BE36FC8"/>
    <w:rsid w:val="6CFB778B"/>
    <w:rsid w:val="6DE3729A"/>
    <w:rsid w:val="6E0116F5"/>
    <w:rsid w:val="6E8198E4"/>
    <w:rsid w:val="6F357AFA"/>
    <w:rsid w:val="70BCC79D"/>
    <w:rsid w:val="71C12F4A"/>
    <w:rsid w:val="71E3288E"/>
    <w:rsid w:val="72C6E0C7"/>
    <w:rsid w:val="74D7B54A"/>
    <w:rsid w:val="75CA12CD"/>
    <w:rsid w:val="77A45F8E"/>
    <w:rsid w:val="77FCE6B0"/>
    <w:rsid w:val="7815D4DA"/>
    <w:rsid w:val="783E7353"/>
    <w:rsid w:val="78EC5468"/>
    <w:rsid w:val="78F3F627"/>
    <w:rsid w:val="7978C1D5"/>
    <w:rsid w:val="799FF0B3"/>
    <w:rsid w:val="7A64C2C6"/>
    <w:rsid w:val="7A71BB93"/>
    <w:rsid w:val="7EB34C86"/>
    <w:rsid w:val="7EC7BE1A"/>
    <w:rsid w:val="7F398206"/>
    <w:rsid w:val="7F46B3E3"/>
    <w:rsid w:val="7FBFF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7D778"/>
  <w15:chartTrackingRefBased/>
  <w15:docId w15:val="{7553F3A5-5E0A-4938-91F5-B15FE2C8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1C12F4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1C12F4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1C12F4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102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1026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ryna.s@ideaprima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3474</Words>
  <Characters>1981</Characters>
  <Application>Microsoft Office Word</Application>
  <DocSecurity>0</DocSecurity>
  <Lines>16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Kajokas</dc:creator>
  <cp:keywords/>
  <dc:description/>
  <cp:lastModifiedBy>Kotryna Slobodianikaitė</cp:lastModifiedBy>
  <cp:revision>180</cp:revision>
  <dcterms:created xsi:type="dcterms:W3CDTF">2025-11-26T08:03:00Z</dcterms:created>
  <dcterms:modified xsi:type="dcterms:W3CDTF">2026-04-03T08:23:00Z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5a7d9afe,31f7645c,45d2776c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 </vt:lpwstr>
  </property>
  <property fmtid="{D5CDD505-2E9C-101B-9397-08002B2CF9AE}" pid="5" name="MSIP_Label_fd444451-a52a-48aa-a46b-f55f7246fc83_Enabled">
    <vt:lpwstr>true</vt:lpwstr>
  </property>
  <property fmtid="{D5CDD505-2E9C-101B-9397-08002B2CF9AE}" pid="6" name="MSIP_Label_fd444451-a52a-48aa-a46b-f55f7246fc83_SetDate">
    <vt:lpwstr>2025-11-27T15:15:12Z</vt:lpwstr>
  </property>
  <property fmtid="{D5CDD505-2E9C-101B-9397-08002B2CF9AE}" pid="7" name="MSIP_Label_fd444451-a52a-48aa-a46b-f55f7246fc83_Method">
    <vt:lpwstr>Standard</vt:lpwstr>
  </property>
  <property fmtid="{D5CDD505-2E9C-101B-9397-08002B2CF9AE}" pid="8" name="MSIP_Label_fd444451-a52a-48aa-a46b-f55f7246fc83_Name">
    <vt:lpwstr>Internal - Prod</vt:lpwstr>
  </property>
  <property fmtid="{D5CDD505-2E9C-101B-9397-08002B2CF9AE}" pid="9" name="MSIP_Label_fd444451-a52a-48aa-a46b-f55f7246fc83_SiteId">
    <vt:lpwstr>88d417d8-95eb-427b-8828-c46c9129de97</vt:lpwstr>
  </property>
  <property fmtid="{D5CDD505-2E9C-101B-9397-08002B2CF9AE}" pid="10" name="MSIP_Label_fd444451-a52a-48aa-a46b-f55f7246fc83_ActionId">
    <vt:lpwstr>a666757c-4d1d-4c30-ae8b-619fd39e6e53</vt:lpwstr>
  </property>
  <property fmtid="{D5CDD505-2E9C-101B-9397-08002B2CF9AE}" pid="11" name="MSIP_Label_fd444451-a52a-48aa-a46b-f55f7246fc83_ContentBits">
    <vt:lpwstr>2</vt:lpwstr>
  </property>
  <property fmtid="{D5CDD505-2E9C-101B-9397-08002B2CF9AE}" pid="12" name="MSIP_Label_fd444451-a52a-48aa-a46b-f55f7246fc83_Tag">
    <vt:lpwstr>10, 3, 0, 1</vt:lpwstr>
  </property>
</Properties>
</file>