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5EDA" w14:textId="77777777" w:rsidR="000167D9" w:rsidRDefault="000167D9" w:rsidP="000167D9">
      <w:pPr>
        <w:spacing w:after="0" w:line="240" w:lineRule="auto"/>
        <w:ind w:left="720" w:hanging="720"/>
        <w:jc w:val="both"/>
        <w:rPr>
          <w:rFonts w:ascii="Aptos" w:eastAsia="Aptos" w:hAnsi="Aptos" w:cs="Aptos"/>
          <w:b/>
          <w:bCs/>
          <w:color w:val="000000" w:themeColor="text1"/>
          <w:lang w:val="lt"/>
        </w:rPr>
      </w:pPr>
    </w:p>
    <w:p w14:paraId="107BEE9E" w14:textId="77777777" w:rsidR="000167D9" w:rsidRDefault="000167D9" w:rsidP="000167D9">
      <w:pPr>
        <w:spacing w:after="0" w:line="240" w:lineRule="auto"/>
        <w:ind w:left="720" w:hanging="720"/>
        <w:jc w:val="both"/>
        <w:rPr>
          <w:rFonts w:ascii="Aptos" w:eastAsia="Aptos" w:hAnsi="Aptos" w:cs="Aptos"/>
          <w:b/>
          <w:bCs/>
          <w:color w:val="000000" w:themeColor="text1"/>
          <w:lang w:val="lt"/>
        </w:rPr>
      </w:pPr>
    </w:p>
    <w:p w14:paraId="2A7086FE" w14:textId="4494833F" w:rsidR="000167D9" w:rsidRPr="000167D9" w:rsidRDefault="000167D9" w:rsidP="000167D9">
      <w:pPr>
        <w:spacing w:after="0" w:line="240" w:lineRule="auto"/>
        <w:ind w:left="720" w:hanging="720"/>
        <w:jc w:val="both"/>
        <w:rPr>
          <w:rFonts w:ascii="Arial" w:eastAsia="Calibri" w:hAnsi="Arial" w:cs="Arial"/>
          <w:color w:val="00435B"/>
          <w:sz w:val="16"/>
          <w:szCs w:val="16"/>
          <w:lang w:val="lt-LT"/>
        </w:rPr>
      </w:pPr>
      <w:r w:rsidRPr="000167D9">
        <w:rPr>
          <w:rFonts w:ascii="Arial" w:eastAsia="Calibri" w:hAnsi="Arial" w:cs="Arial"/>
          <w:color w:val="00435B"/>
          <w:sz w:val="16"/>
          <w:szCs w:val="16"/>
          <w:lang w:val="lt-LT"/>
        </w:rPr>
        <w:t>Pranešimas žiniasklaidai</w:t>
      </w:r>
    </w:p>
    <w:p w14:paraId="39F77F9D" w14:textId="70217758" w:rsidR="000167D9" w:rsidRDefault="000167D9" w:rsidP="000167D9">
      <w:pPr>
        <w:spacing w:after="0" w:line="240" w:lineRule="auto"/>
        <w:ind w:left="720" w:hanging="720"/>
        <w:jc w:val="both"/>
        <w:rPr>
          <w:rFonts w:ascii="Arial" w:eastAsia="Calibri" w:hAnsi="Arial" w:cs="Arial"/>
          <w:color w:val="00435B"/>
          <w:sz w:val="16"/>
          <w:szCs w:val="16"/>
        </w:rPr>
      </w:pPr>
      <w:r w:rsidRPr="000167D9">
        <w:rPr>
          <w:rFonts w:ascii="Arial" w:eastAsia="Calibri" w:hAnsi="Arial" w:cs="Arial"/>
          <w:color w:val="00435B"/>
          <w:sz w:val="16"/>
          <w:szCs w:val="16"/>
        </w:rPr>
        <w:t>2026-01-</w:t>
      </w:r>
      <w:r>
        <w:rPr>
          <w:rFonts w:ascii="Arial" w:eastAsia="Calibri" w:hAnsi="Arial" w:cs="Arial"/>
          <w:color w:val="00435B"/>
          <w:sz w:val="16"/>
          <w:szCs w:val="16"/>
        </w:rPr>
        <w:t>30</w:t>
      </w:r>
    </w:p>
    <w:p w14:paraId="767842C0" w14:textId="77777777" w:rsidR="000167D9" w:rsidRPr="000167D9" w:rsidRDefault="000167D9" w:rsidP="2C0982FE">
      <w:pPr>
        <w:spacing w:after="0"/>
        <w:jc w:val="both"/>
        <w:rPr>
          <w:rFonts w:ascii="Arial" w:eastAsia="Aptos" w:hAnsi="Arial" w:cs="Arial"/>
          <w:b/>
          <w:bCs/>
          <w:color w:val="00435B"/>
          <w:sz w:val="22"/>
          <w:szCs w:val="22"/>
          <w:lang w:val="lt"/>
        </w:rPr>
      </w:pPr>
    </w:p>
    <w:p w14:paraId="4CA937C2" w14:textId="2DBE3EB4" w:rsidR="2E8DB95E" w:rsidRPr="000167D9" w:rsidRDefault="2E8DB95E" w:rsidP="000167D9">
      <w:pPr>
        <w:jc w:val="both"/>
        <w:rPr>
          <w:rFonts w:ascii="Arial" w:hAnsi="Arial" w:cs="Arial"/>
          <w:b/>
          <w:bCs/>
          <w:color w:val="00435B"/>
          <w:sz w:val="22"/>
          <w:szCs w:val="22"/>
          <w:lang w:val="lt-LT"/>
        </w:rPr>
      </w:pPr>
      <w:r w:rsidRPr="000167D9">
        <w:rPr>
          <w:rFonts w:ascii="Arial" w:hAnsi="Arial" w:cs="Arial"/>
          <w:b/>
          <w:bCs/>
          <w:color w:val="00435B"/>
          <w:sz w:val="22"/>
          <w:szCs w:val="22"/>
          <w:lang w:val="lt-LT"/>
        </w:rPr>
        <w:t>Sugiharos namų muziejus Kaune lankytojams atvers naujas erdves</w:t>
      </w:r>
    </w:p>
    <w:p w14:paraId="7C3A1B5F" w14:textId="0E0FE190" w:rsidR="000B395D" w:rsidRPr="000167D9" w:rsidRDefault="000B395D" w:rsidP="000167D9">
      <w:pPr>
        <w:jc w:val="both"/>
        <w:rPr>
          <w:rFonts w:ascii="Arial" w:eastAsia="Times New Roman" w:hAnsi="Arial" w:cs="Arial"/>
          <w:color w:val="00435B"/>
          <w:kern w:val="0"/>
          <w:sz w:val="22"/>
          <w:szCs w:val="22"/>
          <w:lang w:val="lt-LT" w:eastAsia="en-GB"/>
          <w14:ligatures w14:val="none"/>
        </w:rPr>
      </w:pPr>
      <w:r w:rsidRPr="000167D9">
        <w:rPr>
          <w:rFonts w:ascii="Arial" w:eastAsia="Times New Roman" w:hAnsi="Arial" w:cs="Arial"/>
          <w:color w:val="00435B"/>
          <w:kern w:val="0"/>
          <w:sz w:val="22"/>
          <w:szCs w:val="22"/>
          <w:lang w:val="lt-LT" w:eastAsia="en-GB"/>
          <w14:ligatures w14:val="none"/>
        </w:rPr>
        <w:t>Sugiharos namų muziejus Kaune, įsikūręs autentiškame tarpukario pastate Vaižganto gatvėje, kuriame 1939–1940 metais veikė Japonijos konsulatas</w:t>
      </w:r>
      <w:r w:rsidR="70469EF3" w:rsidRPr="000167D9">
        <w:rPr>
          <w:rFonts w:ascii="Arial" w:eastAsia="Times New Roman" w:hAnsi="Arial" w:cs="Arial"/>
          <w:color w:val="00435B"/>
          <w:kern w:val="0"/>
          <w:sz w:val="22"/>
          <w:szCs w:val="22"/>
          <w:lang w:val="lt-LT" w:eastAsia="en-GB"/>
          <w14:ligatures w14:val="none"/>
        </w:rPr>
        <w:t>.</w:t>
      </w:r>
      <w:r w:rsidR="516A3651" w:rsidRPr="000167D9">
        <w:rPr>
          <w:rFonts w:ascii="Arial" w:eastAsiaTheme="minorEastAsia" w:hAnsi="Arial" w:cs="Arial"/>
          <w:color w:val="00435B"/>
          <w:sz w:val="22"/>
          <w:szCs w:val="22"/>
          <w:lang w:val="lt-LT" w:eastAsia="en-GB"/>
        </w:rPr>
        <w:t xml:space="preserve"> </w:t>
      </w:r>
      <w:r w:rsidRPr="000167D9">
        <w:rPr>
          <w:rFonts w:ascii="Arial" w:eastAsiaTheme="minorEastAsia" w:hAnsi="Arial" w:cs="Arial"/>
          <w:color w:val="00435B"/>
          <w:sz w:val="22"/>
          <w:szCs w:val="22"/>
          <w:lang w:val="lt-LT" w:eastAsia="en-GB"/>
        </w:rPr>
        <w:t xml:space="preserve"> </w:t>
      </w:r>
      <w:r w:rsidR="75EE62FB" w:rsidRPr="000167D9">
        <w:rPr>
          <w:rFonts w:ascii="Arial" w:eastAsiaTheme="minorEastAsia" w:hAnsi="Arial" w:cs="Arial"/>
          <w:color w:val="00435B"/>
          <w:sz w:val="22"/>
          <w:szCs w:val="22"/>
          <w:lang w:val="lt-LT" w:eastAsia="en-GB"/>
        </w:rPr>
        <w:t xml:space="preserve">Muziejus </w:t>
      </w:r>
      <w:r w:rsidR="7894D62F" w:rsidRPr="000167D9">
        <w:rPr>
          <w:rFonts w:ascii="Arial" w:eastAsiaTheme="minorEastAsia" w:hAnsi="Arial" w:cs="Arial"/>
          <w:color w:val="00435B"/>
          <w:sz w:val="22"/>
          <w:szCs w:val="22"/>
          <w:lang w:val="lt-LT" w:eastAsia="en-GB"/>
        </w:rPr>
        <w:t>ne tik atkuria to laikotarpio dvasią, bet ir veikia kaip tarptautinis kultūrinės diplomatijos centras</w:t>
      </w:r>
      <w:r w:rsidRPr="000167D9">
        <w:rPr>
          <w:rFonts w:ascii="Arial" w:eastAsiaTheme="minorEastAsia" w:hAnsi="Arial" w:cs="Arial"/>
          <w:color w:val="00435B"/>
          <w:sz w:val="22"/>
          <w:szCs w:val="22"/>
          <w:lang w:val="lt-LT" w:eastAsia="en-GB"/>
        </w:rPr>
        <w:t xml:space="preserve">. Vietoje, kur Japonijos diplomatas </w:t>
      </w:r>
      <w:proofErr w:type="spellStart"/>
      <w:r w:rsidRPr="000167D9">
        <w:rPr>
          <w:rFonts w:ascii="Arial" w:eastAsia="Times New Roman" w:hAnsi="Arial" w:cs="Arial"/>
          <w:color w:val="00435B"/>
          <w:kern w:val="0"/>
          <w:sz w:val="22"/>
          <w:szCs w:val="22"/>
          <w:lang w:val="lt-LT" w:eastAsia="en-GB"/>
          <w14:ligatures w14:val="none"/>
        </w:rPr>
        <w:t>Čiunė</w:t>
      </w:r>
      <w:proofErr w:type="spellEnd"/>
      <w:r w:rsidRPr="000167D9">
        <w:rPr>
          <w:rFonts w:ascii="Arial" w:eastAsia="Times New Roman" w:hAnsi="Arial" w:cs="Arial"/>
          <w:color w:val="00435B"/>
          <w:kern w:val="0"/>
          <w:sz w:val="22"/>
          <w:szCs w:val="22"/>
          <w:lang w:val="lt-LT" w:eastAsia="en-GB"/>
          <w14:ligatures w14:val="none"/>
        </w:rPr>
        <w:t xml:space="preserve"> Sugihara išdavė „gyvybės vizas“ tūkstančiams žydų pabėgėlių, įgyvendinamas antrasis </w:t>
      </w:r>
      <w:proofErr w:type="spellStart"/>
      <w:r w:rsidRPr="000167D9">
        <w:rPr>
          <w:rFonts w:ascii="Arial" w:eastAsia="Times New Roman" w:hAnsi="Arial" w:cs="Arial"/>
          <w:color w:val="00435B"/>
          <w:kern w:val="0"/>
          <w:sz w:val="22"/>
          <w:szCs w:val="22"/>
          <w:lang w:val="lt-LT" w:eastAsia="en-GB"/>
          <w14:ligatures w14:val="none"/>
        </w:rPr>
        <w:t>moderniavimo</w:t>
      </w:r>
      <w:proofErr w:type="spellEnd"/>
      <w:r w:rsidRPr="000167D9">
        <w:rPr>
          <w:rFonts w:ascii="Arial" w:eastAsia="Times New Roman" w:hAnsi="Arial" w:cs="Arial"/>
          <w:color w:val="00435B"/>
          <w:kern w:val="0"/>
          <w:sz w:val="22"/>
          <w:szCs w:val="22"/>
          <w:lang w:val="lt-LT" w:eastAsia="en-GB"/>
          <w14:ligatures w14:val="none"/>
        </w:rPr>
        <w:t xml:space="preserve"> etapas</w:t>
      </w:r>
      <w:r w:rsidR="00874D7D" w:rsidRPr="000167D9">
        <w:rPr>
          <w:rFonts w:ascii="Arial" w:eastAsia="Times New Roman" w:hAnsi="Arial" w:cs="Arial"/>
          <w:color w:val="00435B"/>
          <w:kern w:val="0"/>
          <w:sz w:val="22"/>
          <w:szCs w:val="22"/>
          <w:lang w:val="lt-LT" w:eastAsia="en-GB"/>
          <w14:ligatures w14:val="none"/>
        </w:rPr>
        <w:t xml:space="preserve"> </w:t>
      </w:r>
      <w:r w:rsidR="00874D7D" w:rsidRPr="000167D9">
        <w:rPr>
          <w:rFonts w:ascii="Arial" w:hAnsi="Arial" w:cs="Arial"/>
          <w:color w:val="00435B"/>
          <w:sz w:val="22"/>
          <w:szCs w:val="22"/>
          <w:lang w:val="lt-LT"/>
        </w:rPr>
        <w:t>– bus atnaujintos iki šiol nenaudotos pastato erdvės, jose atsiras ekspozicijos tęsinys, biblioteka bei darbo ir tyrimų vietos.</w:t>
      </w:r>
    </w:p>
    <w:p w14:paraId="1E20C01B" w14:textId="697695C3" w:rsidR="000B395D" w:rsidRPr="000167D9" w:rsidRDefault="000B395D" w:rsidP="000167D9">
      <w:pPr>
        <w:jc w:val="both"/>
        <w:rPr>
          <w:rFonts w:ascii="Arial" w:eastAsia="Times New Roman" w:hAnsi="Arial" w:cs="Arial"/>
          <w:b/>
          <w:bCs/>
          <w:color w:val="00435B"/>
          <w:kern w:val="0"/>
          <w:sz w:val="22"/>
          <w:szCs w:val="22"/>
          <w:lang w:val="lt-LT" w:eastAsia="en-GB"/>
          <w14:ligatures w14:val="none"/>
        </w:rPr>
      </w:pPr>
      <w:r w:rsidRPr="000167D9">
        <w:rPr>
          <w:rFonts w:ascii="Arial" w:eastAsia="Times New Roman" w:hAnsi="Arial" w:cs="Arial"/>
          <w:b/>
          <w:bCs/>
          <w:color w:val="00435B"/>
          <w:kern w:val="0"/>
          <w:sz w:val="22"/>
          <w:szCs w:val="22"/>
          <w:lang w:val="lt-LT" w:eastAsia="en-GB"/>
          <w14:ligatures w14:val="none"/>
        </w:rPr>
        <w:t>Daugiau galimybių lankytojams ir edukacijai</w:t>
      </w:r>
    </w:p>
    <w:p w14:paraId="1AAFD172" w14:textId="0D015C50" w:rsidR="00D536A8" w:rsidRPr="000167D9" w:rsidRDefault="00D536A8" w:rsidP="000167D9">
      <w:pPr>
        <w:jc w:val="both"/>
        <w:rPr>
          <w:rFonts w:ascii="Arial" w:eastAsia="Times New Roman" w:hAnsi="Arial" w:cs="Arial"/>
          <w:color w:val="00435B"/>
          <w:sz w:val="22"/>
          <w:szCs w:val="22"/>
          <w:lang w:val="lt-LT" w:eastAsia="en-GB"/>
        </w:rPr>
      </w:pPr>
      <w:r w:rsidRPr="000167D9">
        <w:rPr>
          <w:rFonts w:ascii="Arial" w:eastAsia="Times New Roman" w:hAnsi="Arial" w:cs="Arial"/>
          <w:color w:val="00435B"/>
          <w:kern w:val="0"/>
          <w:sz w:val="22"/>
          <w:szCs w:val="22"/>
          <w:lang w:val="lt-LT" w:eastAsia="en-GB"/>
          <w14:ligatures w14:val="none"/>
        </w:rPr>
        <w:t xml:space="preserve">Projektą įgyvendina VšĮ Sugiharos fondas </w:t>
      </w:r>
      <w:r w:rsidR="00AB7998" w:rsidRPr="000167D9">
        <w:rPr>
          <w:rFonts w:ascii="Arial" w:eastAsia="Times New Roman" w:hAnsi="Arial" w:cs="Arial"/>
          <w:color w:val="00435B"/>
          <w:kern w:val="0"/>
          <w:sz w:val="22"/>
          <w:szCs w:val="22"/>
          <w:lang w:val="lt-LT" w:eastAsia="en-GB"/>
          <w14:ligatures w14:val="none"/>
        </w:rPr>
        <w:t>„</w:t>
      </w:r>
      <w:r w:rsidRPr="000167D9">
        <w:rPr>
          <w:rFonts w:ascii="Arial" w:eastAsia="Times New Roman" w:hAnsi="Arial" w:cs="Arial"/>
          <w:color w:val="00435B"/>
          <w:kern w:val="0"/>
          <w:sz w:val="22"/>
          <w:szCs w:val="22"/>
          <w:lang w:val="lt-LT" w:eastAsia="en-GB"/>
          <w14:ligatures w14:val="none"/>
        </w:rPr>
        <w:t xml:space="preserve">Diplomatai už gyvybę“, pasitelkdamas ILTE </w:t>
      </w:r>
      <w:r w:rsidR="001B6351" w:rsidRPr="000167D9">
        <w:rPr>
          <w:rFonts w:ascii="Arial" w:eastAsia="Times New Roman" w:hAnsi="Arial" w:cs="Arial"/>
          <w:color w:val="00435B"/>
          <w:kern w:val="0"/>
          <w:sz w:val="22"/>
          <w:szCs w:val="22"/>
          <w:lang w:val="lt-LT" w:eastAsia="en-GB"/>
          <w14:ligatures w14:val="none"/>
        </w:rPr>
        <w:t xml:space="preserve">finansavimą </w:t>
      </w:r>
      <w:r w:rsidR="00587EB6" w:rsidRPr="000167D9">
        <w:rPr>
          <w:rFonts w:ascii="Arial" w:hAnsi="Arial" w:cs="Arial"/>
          <w:color w:val="00435B"/>
          <w:sz w:val="22"/>
          <w:szCs w:val="22"/>
          <w:lang w:val="lt-LT"/>
        </w:rPr>
        <w:t xml:space="preserve">– paskolą </w:t>
      </w:r>
      <w:r w:rsidRPr="000167D9">
        <w:rPr>
          <w:rFonts w:ascii="Arial" w:eastAsia="Times New Roman" w:hAnsi="Arial" w:cs="Arial"/>
          <w:color w:val="00435B"/>
          <w:sz w:val="22"/>
          <w:szCs w:val="22"/>
          <w:lang w:val="lt-LT" w:eastAsia="en-GB"/>
        </w:rPr>
        <w:t>„Paveldas“, skirtą kultūros paveldo objektų atnaujinimui</w:t>
      </w:r>
      <w:r w:rsidR="4B828A12" w:rsidRPr="000167D9">
        <w:rPr>
          <w:rFonts w:ascii="Arial" w:eastAsia="Times New Roman" w:hAnsi="Arial" w:cs="Arial"/>
          <w:color w:val="00435B"/>
          <w:sz w:val="22"/>
          <w:szCs w:val="22"/>
          <w:lang w:val="lt-LT" w:eastAsia="en-GB"/>
        </w:rPr>
        <w:t xml:space="preserve">, </w:t>
      </w:r>
      <w:r w:rsidRPr="000167D9">
        <w:rPr>
          <w:rFonts w:ascii="Arial" w:eastAsia="Times New Roman" w:hAnsi="Arial" w:cs="Arial"/>
          <w:color w:val="00435B"/>
          <w:sz w:val="22"/>
          <w:szCs w:val="22"/>
          <w:lang w:val="lt-LT" w:eastAsia="en-GB"/>
        </w:rPr>
        <w:t>pritaikymui šiuolaiki</w:t>
      </w:r>
      <w:r w:rsidR="73516713" w:rsidRPr="000167D9">
        <w:rPr>
          <w:rFonts w:ascii="Arial" w:eastAsia="Times New Roman" w:hAnsi="Arial" w:cs="Arial"/>
          <w:color w:val="00435B"/>
          <w:sz w:val="22"/>
          <w:szCs w:val="22"/>
          <w:lang w:val="lt-LT" w:eastAsia="en-GB"/>
        </w:rPr>
        <w:t>nės visuomenės poreikiams</w:t>
      </w:r>
      <w:r w:rsidRPr="000167D9">
        <w:rPr>
          <w:rFonts w:ascii="Arial" w:eastAsiaTheme="minorEastAsia" w:hAnsi="Arial" w:cs="Arial"/>
          <w:color w:val="00435B"/>
          <w:sz w:val="22"/>
          <w:szCs w:val="22"/>
          <w:lang w:val="lt-LT" w:eastAsia="en-GB"/>
        </w:rPr>
        <w:t xml:space="preserve"> </w:t>
      </w:r>
      <w:r w:rsidR="5BFCB8AE" w:rsidRPr="000167D9">
        <w:rPr>
          <w:rFonts w:ascii="Arial" w:eastAsiaTheme="minorEastAsia" w:hAnsi="Arial" w:cs="Arial"/>
          <w:color w:val="00435B"/>
          <w:sz w:val="22"/>
          <w:szCs w:val="22"/>
          <w:lang w:val="lt-LT" w:eastAsia="en-GB"/>
        </w:rPr>
        <w:t xml:space="preserve">ir </w:t>
      </w:r>
      <w:r w:rsidR="5E8787EC" w:rsidRPr="000167D9">
        <w:rPr>
          <w:rFonts w:ascii="Arial" w:eastAsiaTheme="minorEastAsia" w:hAnsi="Arial" w:cs="Arial"/>
          <w:color w:val="00435B"/>
          <w:sz w:val="22"/>
          <w:szCs w:val="22"/>
          <w:lang w:val="lt-LT" w:eastAsia="en-GB"/>
        </w:rPr>
        <w:t>darnaus turizmo vystymui</w:t>
      </w:r>
      <w:r w:rsidRPr="000167D9">
        <w:rPr>
          <w:rFonts w:ascii="Arial" w:eastAsiaTheme="minorEastAsia" w:hAnsi="Arial" w:cs="Arial"/>
          <w:color w:val="00435B"/>
          <w:sz w:val="22"/>
          <w:szCs w:val="22"/>
          <w:lang w:val="lt-LT" w:eastAsia="en-GB"/>
        </w:rPr>
        <w:t xml:space="preserve">. </w:t>
      </w:r>
    </w:p>
    <w:p w14:paraId="2FB958D8" w14:textId="22DA7D0A" w:rsidR="000B395D" w:rsidRPr="000167D9" w:rsidRDefault="00FA0839" w:rsidP="000167D9">
      <w:pPr>
        <w:jc w:val="both"/>
        <w:rPr>
          <w:rFonts w:ascii="Arial" w:eastAsia="Times New Roman" w:hAnsi="Arial" w:cs="Arial"/>
          <w:color w:val="00435B"/>
          <w:kern w:val="0"/>
          <w:sz w:val="22"/>
          <w:szCs w:val="22"/>
          <w:lang w:val="lt-LT" w:eastAsia="en-GB"/>
          <w14:ligatures w14:val="none"/>
        </w:rPr>
      </w:pPr>
      <w:r w:rsidRPr="000167D9">
        <w:rPr>
          <w:rFonts w:ascii="Arial" w:eastAsia="Times New Roman" w:hAnsi="Arial" w:cs="Arial"/>
          <w:color w:val="00435B"/>
          <w:kern w:val="0"/>
          <w:sz w:val="22"/>
          <w:szCs w:val="22"/>
          <w:lang w:val="lt-LT" w:eastAsia="en-GB"/>
          <w14:ligatures w14:val="none"/>
        </w:rPr>
        <w:t>Fondo</w:t>
      </w:r>
      <w:r w:rsidR="000B395D" w:rsidRPr="000167D9">
        <w:rPr>
          <w:rFonts w:ascii="Arial" w:eastAsia="Times New Roman" w:hAnsi="Arial" w:cs="Arial"/>
          <w:color w:val="00435B"/>
          <w:kern w:val="0"/>
          <w:sz w:val="22"/>
          <w:szCs w:val="22"/>
          <w:lang w:val="lt-LT" w:eastAsia="en-GB"/>
          <w14:ligatures w14:val="none"/>
        </w:rPr>
        <w:t xml:space="preserve"> direktorė ir valdybos narė</w:t>
      </w:r>
      <w:r w:rsidR="00D536A8" w:rsidRPr="000167D9">
        <w:rPr>
          <w:rFonts w:ascii="Arial" w:eastAsia="Times New Roman" w:hAnsi="Arial" w:cs="Arial"/>
          <w:color w:val="00435B"/>
          <w:kern w:val="0"/>
          <w:sz w:val="22"/>
          <w:szCs w:val="22"/>
          <w:lang w:val="lt-LT" w:eastAsia="en-GB"/>
          <w14:ligatures w14:val="none"/>
        </w:rPr>
        <w:t xml:space="preserve"> Jurgita </w:t>
      </w:r>
      <w:proofErr w:type="spellStart"/>
      <w:r w:rsidR="00D536A8" w:rsidRPr="000167D9">
        <w:rPr>
          <w:rFonts w:ascii="Arial" w:eastAsia="Times New Roman" w:hAnsi="Arial" w:cs="Arial"/>
          <w:color w:val="00435B"/>
          <w:kern w:val="0"/>
          <w:sz w:val="22"/>
          <w:szCs w:val="22"/>
          <w:lang w:val="lt-LT" w:eastAsia="en-GB"/>
          <w14:ligatures w14:val="none"/>
        </w:rPr>
        <w:t>Garbaravičienė</w:t>
      </w:r>
      <w:proofErr w:type="spellEnd"/>
      <w:r w:rsidR="000B395D" w:rsidRPr="000167D9">
        <w:rPr>
          <w:rFonts w:ascii="Arial" w:eastAsia="Times New Roman" w:hAnsi="Arial" w:cs="Arial"/>
          <w:color w:val="00435B"/>
          <w:kern w:val="0"/>
          <w:sz w:val="22"/>
          <w:szCs w:val="22"/>
          <w:lang w:val="lt-LT" w:eastAsia="en-GB"/>
          <w14:ligatures w14:val="none"/>
        </w:rPr>
        <w:t xml:space="preserve"> sako, kad šis </w:t>
      </w:r>
      <w:r w:rsidR="00D536A8" w:rsidRPr="000167D9">
        <w:rPr>
          <w:rFonts w:ascii="Arial" w:eastAsia="Times New Roman" w:hAnsi="Arial" w:cs="Arial"/>
          <w:color w:val="00435B"/>
          <w:kern w:val="0"/>
          <w:sz w:val="22"/>
          <w:szCs w:val="22"/>
          <w:lang w:val="lt-LT" w:eastAsia="en-GB"/>
          <w14:ligatures w14:val="none"/>
        </w:rPr>
        <w:t xml:space="preserve">muziejaus atsinaujinimas </w:t>
      </w:r>
      <w:r w:rsidR="009978AB" w:rsidRPr="000167D9">
        <w:rPr>
          <w:rFonts w:ascii="Arial" w:eastAsia="Times New Roman" w:hAnsi="Arial" w:cs="Arial"/>
          <w:color w:val="00435B"/>
          <w:kern w:val="0"/>
          <w:sz w:val="22"/>
          <w:szCs w:val="22"/>
          <w:lang w:val="lt-LT" w:eastAsia="en-GB"/>
          <w14:ligatures w14:val="none"/>
        </w:rPr>
        <w:t>tęsia jau anksčiau pradėtus pokyčius.</w:t>
      </w:r>
    </w:p>
    <w:p w14:paraId="229E5897" w14:textId="7D96FAF8" w:rsidR="000B395D" w:rsidRPr="000167D9" w:rsidRDefault="000B395D" w:rsidP="000167D9">
      <w:pPr>
        <w:jc w:val="both"/>
        <w:rPr>
          <w:rFonts w:ascii="Arial" w:eastAsia="Times New Roman" w:hAnsi="Arial" w:cs="Arial"/>
          <w:color w:val="00435B"/>
          <w:kern w:val="0"/>
          <w:sz w:val="22"/>
          <w:szCs w:val="22"/>
          <w:lang w:val="lt-LT" w:eastAsia="en-GB"/>
          <w14:ligatures w14:val="none"/>
        </w:rPr>
      </w:pPr>
      <w:r w:rsidRPr="000167D9">
        <w:rPr>
          <w:rFonts w:ascii="Arial" w:eastAsia="Times New Roman" w:hAnsi="Arial" w:cs="Arial"/>
          <w:color w:val="00435B"/>
          <w:kern w:val="0"/>
          <w:sz w:val="22"/>
          <w:szCs w:val="22"/>
          <w:lang w:val="lt-LT" w:eastAsia="en-GB"/>
          <w14:ligatures w14:val="none"/>
        </w:rPr>
        <w:t>„Pirmasis modernizavimo etapas, baigtas 2025 metais, parodė, kad lankytojams svarbi ne vien informacija, bet ir aplinka, kurioje ji pateikiama. Augantis susidomėjimas muziejumi paskatino tęsti projektą ir sudaryti sąlygas pasakojimui plėstis“</w:t>
      </w:r>
      <w:r w:rsidR="00D536A8" w:rsidRPr="000167D9">
        <w:rPr>
          <w:rFonts w:ascii="Arial" w:eastAsia="Times New Roman" w:hAnsi="Arial" w:cs="Arial"/>
          <w:color w:val="00435B"/>
          <w:kern w:val="0"/>
          <w:sz w:val="22"/>
          <w:szCs w:val="22"/>
          <w:lang w:val="lt-LT" w:eastAsia="en-GB"/>
          <w14:ligatures w14:val="none"/>
        </w:rPr>
        <w:t xml:space="preserve">, – teigia J. </w:t>
      </w:r>
      <w:proofErr w:type="spellStart"/>
      <w:r w:rsidR="00D536A8" w:rsidRPr="000167D9">
        <w:rPr>
          <w:rFonts w:ascii="Arial" w:eastAsia="Times New Roman" w:hAnsi="Arial" w:cs="Arial"/>
          <w:color w:val="00435B"/>
          <w:kern w:val="0"/>
          <w:sz w:val="22"/>
          <w:szCs w:val="22"/>
          <w:lang w:val="lt-LT" w:eastAsia="en-GB"/>
          <w14:ligatures w14:val="none"/>
        </w:rPr>
        <w:t>Garbaravičienė</w:t>
      </w:r>
      <w:proofErr w:type="spellEnd"/>
      <w:r w:rsidR="00D536A8" w:rsidRPr="000167D9">
        <w:rPr>
          <w:rFonts w:ascii="Arial" w:eastAsia="Times New Roman" w:hAnsi="Arial" w:cs="Arial"/>
          <w:color w:val="00435B"/>
          <w:kern w:val="0"/>
          <w:sz w:val="22"/>
          <w:szCs w:val="22"/>
          <w:lang w:val="lt-LT" w:eastAsia="en-GB"/>
          <w14:ligatures w14:val="none"/>
        </w:rPr>
        <w:t>.</w:t>
      </w:r>
    </w:p>
    <w:p w14:paraId="138EBCB7" w14:textId="7DD054C2" w:rsidR="000B395D" w:rsidRPr="000167D9" w:rsidRDefault="00D536A8" w:rsidP="000167D9">
      <w:pPr>
        <w:jc w:val="both"/>
        <w:rPr>
          <w:rFonts w:ascii="Arial" w:eastAsia="Times New Roman" w:hAnsi="Arial" w:cs="Arial"/>
          <w:color w:val="00435B"/>
          <w:kern w:val="0"/>
          <w:sz w:val="22"/>
          <w:szCs w:val="22"/>
          <w:lang w:val="lt-LT" w:eastAsia="en-GB"/>
          <w14:ligatures w14:val="none"/>
        </w:rPr>
      </w:pPr>
      <w:r w:rsidRPr="000167D9">
        <w:rPr>
          <w:rFonts w:ascii="Arial" w:eastAsia="Times New Roman" w:hAnsi="Arial" w:cs="Arial"/>
          <w:color w:val="00435B"/>
          <w:kern w:val="0"/>
          <w:sz w:val="22"/>
          <w:szCs w:val="22"/>
          <w:lang w:val="lt-LT" w:eastAsia="en-GB"/>
          <w14:ligatures w14:val="none"/>
        </w:rPr>
        <w:t>Anot jos, į</w:t>
      </w:r>
      <w:r w:rsidR="000B395D" w:rsidRPr="000167D9">
        <w:rPr>
          <w:rFonts w:ascii="Arial" w:eastAsia="Times New Roman" w:hAnsi="Arial" w:cs="Arial"/>
          <w:color w:val="00435B"/>
          <w:kern w:val="0"/>
          <w:sz w:val="22"/>
          <w:szCs w:val="22"/>
          <w:lang w:val="lt-LT" w:eastAsia="en-GB"/>
          <w14:ligatures w14:val="none"/>
        </w:rPr>
        <w:t xml:space="preserve">gyvendinant projektą </w:t>
      </w:r>
      <w:r w:rsidRPr="000167D9">
        <w:rPr>
          <w:rFonts w:ascii="Arial" w:eastAsia="Times New Roman" w:hAnsi="Arial" w:cs="Arial"/>
          <w:color w:val="00435B"/>
          <w:kern w:val="0"/>
          <w:sz w:val="22"/>
          <w:szCs w:val="22"/>
          <w:lang w:val="lt-LT" w:eastAsia="en-GB"/>
          <w14:ligatures w14:val="none"/>
        </w:rPr>
        <w:t xml:space="preserve">bus </w:t>
      </w:r>
      <w:r w:rsidR="000B395D" w:rsidRPr="000167D9">
        <w:rPr>
          <w:rFonts w:ascii="Arial" w:eastAsia="Times New Roman" w:hAnsi="Arial" w:cs="Arial"/>
          <w:color w:val="00435B"/>
          <w:kern w:val="0"/>
          <w:sz w:val="22"/>
          <w:szCs w:val="22"/>
          <w:lang w:val="lt-LT" w:eastAsia="en-GB"/>
          <w14:ligatures w14:val="none"/>
        </w:rPr>
        <w:t xml:space="preserve">atnaujinamos iki šiol nenaudotos palėpės erdvės, jose </w:t>
      </w:r>
      <w:r w:rsidRPr="000167D9">
        <w:rPr>
          <w:rFonts w:ascii="Arial" w:eastAsia="Times New Roman" w:hAnsi="Arial" w:cs="Arial"/>
          <w:color w:val="00435B"/>
          <w:kern w:val="0"/>
          <w:sz w:val="22"/>
          <w:szCs w:val="22"/>
          <w:lang w:val="lt-LT" w:eastAsia="en-GB"/>
          <w14:ligatures w14:val="none"/>
        </w:rPr>
        <w:t>įkurtas</w:t>
      </w:r>
      <w:r w:rsidR="000B395D" w:rsidRPr="000167D9">
        <w:rPr>
          <w:rFonts w:ascii="Arial" w:eastAsia="Times New Roman" w:hAnsi="Arial" w:cs="Arial"/>
          <w:color w:val="00435B"/>
          <w:kern w:val="0"/>
          <w:sz w:val="22"/>
          <w:szCs w:val="22"/>
          <w:lang w:val="lt-LT" w:eastAsia="en-GB"/>
          <w14:ligatures w14:val="none"/>
        </w:rPr>
        <w:t xml:space="preserve"> ekspozicijos tęsinys, įreng</w:t>
      </w:r>
      <w:r w:rsidRPr="000167D9">
        <w:rPr>
          <w:rFonts w:ascii="Arial" w:eastAsia="Times New Roman" w:hAnsi="Arial" w:cs="Arial"/>
          <w:color w:val="00435B"/>
          <w:kern w:val="0"/>
          <w:sz w:val="22"/>
          <w:szCs w:val="22"/>
          <w:lang w:val="lt-LT" w:eastAsia="en-GB"/>
          <w14:ligatures w14:val="none"/>
        </w:rPr>
        <w:t>ta</w:t>
      </w:r>
      <w:r w:rsidR="000B395D" w:rsidRPr="000167D9">
        <w:rPr>
          <w:rFonts w:ascii="Arial" w:eastAsia="Times New Roman" w:hAnsi="Arial" w:cs="Arial"/>
          <w:color w:val="00435B"/>
          <w:kern w:val="0"/>
          <w:sz w:val="22"/>
          <w:szCs w:val="22"/>
          <w:lang w:val="lt-LT" w:eastAsia="en-GB"/>
          <w14:ligatures w14:val="none"/>
        </w:rPr>
        <w:t xml:space="preserve"> biblioteka</w:t>
      </w:r>
      <w:r w:rsidRPr="000167D9">
        <w:rPr>
          <w:rFonts w:ascii="Arial" w:eastAsia="Times New Roman" w:hAnsi="Arial" w:cs="Arial"/>
          <w:color w:val="00435B"/>
          <w:kern w:val="0"/>
          <w:sz w:val="22"/>
          <w:szCs w:val="22"/>
          <w:lang w:val="lt-LT" w:eastAsia="en-GB"/>
          <w14:ligatures w14:val="none"/>
        </w:rPr>
        <w:t xml:space="preserve"> bei </w:t>
      </w:r>
      <w:r w:rsidR="000B395D" w:rsidRPr="000167D9">
        <w:rPr>
          <w:rFonts w:ascii="Arial" w:eastAsia="Times New Roman" w:hAnsi="Arial" w:cs="Arial"/>
          <w:color w:val="00435B"/>
          <w:kern w:val="0"/>
          <w:sz w:val="22"/>
          <w:szCs w:val="22"/>
          <w:lang w:val="lt-LT" w:eastAsia="en-GB"/>
          <w14:ligatures w14:val="none"/>
        </w:rPr>
        <w:t xml:space="preserve">darbo ir tyrimų vietos. Taip pat tvarkomos inžinerinės sistemos – atnaujinamas šildymas, elektros instaliacija, sutvarkomos grindys, lubos, apšiltinamos sienos. </w:t>
      </w:r>
      <w:r w:rsidRPr="000167D9">
        <w:rPr>
          <w:rFonts w:ascii="Arial" w:eastAsia="Times New Roman" w:hAnsi="Arial" w:cs="Arial"/>
          <w:color w:val="00435B"/>
          <w:kern w:val="0"/>
          <w:sz w:val="22"/>
          <w:szCs w:val="22"/>
          <w:lang w:val="lt-LT" w:eastAsia="en-GB"/>
          <w14:ligatures w14:val="none"/>
        </w:rPr>
        <w:t>Fondo vadovės teigimu, s</w:t>
      </w:r>
      <w:r w:rsidR="000B395D" w:rsidRPr="000167D9">
        <w:rPr>
          <w:rFonts w:ascii="Arial" w:eastAsia="Times New Roman" w:hAnsi="Arial" w:cs="Arial"/>
          <w:color w:val="00435B"/>
          <w:kern w:val="0"/>
          <w:sz w:val="22"/>
          <w:szCs w:val="22"/>
          <w:lang w:val="lt-LT" w:eastAsia="en-GB"/>
          <w14:ligatures w14:val="none"/>
        </w:rPr>
        <w:t>iekiama, kad pastatas būtų patogesnis lankytojams, pritaikytas muziejaus kasdienybei ir išliktų ilgaamžis, kartu išsaugant jo autentišką tarpukario architektūros charakterį.</w:t>
      </w:r>
    </w:p>
    <w:p w14:paraId="21975B88" w14:textId="0EB04379" w:rsidR="00D536A8" w:rsidRPr="000167D9" w:rsidRDefault="00D536A8" w:rsidP="000167D9">
      <w:pPr>
        <w:jc w:val="both"/>
        <w:rPr>
          <w:rFonts w:ascii="Arial" w:eastAsia="Times New Roman" w:hAnsi="Arial" w:cs="Arial"/>
          <w:color w:val="00435B"/>
          <w:kern w:val="0"/>
          <w:sz w:val="22"/>
          <w:szCs w:val="22"/>
          <w:lang w:val="lt-LT" w:eastAsia="en-GB"/>
          <w14:ligatures w14:val="none"/>
        </w:rPr>
      </w:pPr>
      <w:r w:rsidRPr="000167D9">
        <w:rPr>
          <w:rFonts w:ascii="Arial" w:eastAsia="Times New Roman" w:hAnsi="Arial" w:cs="Arial"/>
          <w:color w:val="00435B"/>
          <w:kern w:val="0"/>
          <w:sz w:val="22"/>
          <w:szCs w:val="22"/>
          <w:lang w:val="lt-LT" w:eastAsia="en-GB"/>
          <w14:ligatures w14:val="none"/>
        </w:rPr>
        <w:t xml:space="preserve">„Pastaruoju metu matome vis didesnį susidomėjimą iš mokyklų. Išplėstos erdvės leis muziejui pasiūlyti daugiau edukacinių veiklų, sudarys geresnes sąlygas tyrėjams, mokytojams, studentams, tarptautiniams svečiams. Biblioteka taps vieta, kur bus galima dirbti su istoriniais šaltiniais, gilintis į diplomatijos, Holokausto istorijos ir moralinių pasirinkimų tematiką“, – sako J. </w:t>
      </w:r>
      <w:proofErr w:type="spellStart"/>
      <w:r w:rsidRPr="000167D9">
        <w:rPr>
          <w:rFonts w:ascii="Arial" w:eastAsia="Times New Roman" w:hAnsi="Arial" w:cs="Arial"/>
          <w:color w:val="00435B"/>
          <w:kern w:val="0"/>
          <w:sz w:val="22"/>
          <w:szCs w:val="22"/>
          <w:lang w:val="lt-LT" w:eastAsia="en-GB"/>
          <w14:ligatures w14:val="none"/>
        </w:rPr>
        <w:t>Garbaravičienė</w:t>
      </w:r>
      <w:proofErr w:type="spellEnd"/>
      <w:r w:rsidRPr="000167D9">
        <w:rPr>
          <w:rFonts w:ascii="Arial" w:eastAsia="Times New Roman" w:hAnsi="Arial" w:cs="Arial"/>
          <w:color w:val="00435B"/>
          <w:kern w:val="0"/>
          <w:sz w:val="22"/>
          <w:szCs w:val="22"/>
          <w:lang w:val="lt-LT" w:eastAsia="en-GB"/>
          <w14:ligatures w14:val="none"/>
        </w:rPr>
        <w:t>.</w:t>
      </w:r>
    </w:p>
    <w:p w14:paraId="1F83A917" w14:textId="3970B765" w:rsidR="000167D9" w:rsidRPr="000167D9" w:rsidRDefault="001A77A9" w:rsidP="000167D9">
      <w:pPr>
        <w:jc w:val="both"/>
        <w:rPr>
          <w:rFonts w:ascii="Arial" w:hAnsi="Arial" w:cs="Arial"/>
          <w:b/>
          <w:bCs/>
          <w:color w:val="00435B"/>
          <w:sz w:val="22"/>
          <w:szCs w:val="22"/>
          <w:lang w:val="lt-LT"/>
        </w:rPr>
      </w:pPr>
      <w:r w:rsidRPr="000167D9">
        <w:rPr>
          <w:rFonts w:ascii="Arial" w:hAnsi="Arial" w:cs="Arial"/>
          <w:b/>
          <w:bCs/>
          <w:color w:val="00435B"/>
          <w:sz w:val="22"/>
          <w:szCs w:val="22"/>
          <w:lang w:val="lt-LT"/>
        </w:rPr>
        <w:t>Išsaugoti istorinius paveldus padeda finansinės priemonės</w:t>
      </w:r>
    </w:p>
    <w:p w14:paraId="475579E0" w14:textId="18FAA403" w:rsidR="000167D9" w:rsidRPr="000167D9" w:rsidRDefault="00D51707" w:rsidP="000167D9">
      <w:pPr>
        <w:jc w:val="both"/>
        <w:rPr>
          <w:rFonts w:ascii="Arial" w:eastAsia="Times New Roman" w:hAnsi="Arial" w:cs="Arial"/>
          <w:color w:val="00435B"/>
          <w:kern w:val="0"/>
          <w:sz w:val="22"/>
          <w:szCs w:val="22"/>
          <w:lang w:val="lt-LT" w:eastAsia="en-GB"/>
          <w14:ligatures w14:val="none"/>
        </w:rPr>
      </w:pPr>
      <w:r w:rsidRPr="000167D9">
        <w:rPr>
          <w:rFonts w:ascii="Arial" w:eastAsia="Times New Roman" w:hAnsi="Arial" w:cs="Arial"/>
          <w:color w:val="00435B"/>
          <w:kern w:val="0"/>
          <w:sz w:val="22"/>
          <w:szCs w:val="22"/>
          <w:lang w:val="lt-LT" w:eastAsia="en-GB"/>
          <w14:ligatures w14:val="none"/>
        </w:rPr>
        <w:t>Fondo</w:t>
      </w:r>
      <w:r w:rsidR="00FD4B59" w:rsidRPr="000167D9">
        <w:rPr>
          <w:rFonts w:ascii="Arial" w:eastAsia="Times New Roman" w:hAnsi="Arial" w:cs="Arial"/>
          <w:color w:val="00435B"/>
          <w:kern w:val="0"/>
          <w:sz w:val="22"/>
          <w:szCs w:val="22"/>
          <w:lang w:val="lt-LT" w:eastAsia="en-GB"/>
          <w14:ligatures w14:val="none"/>
        </w:rPr>
        <w:t xml:space="preserve"> vadovės teigimu, muziejaus </w:t>
      </w:r>
      <w:r w:rsidR="000E1797" w:rsidRPr="000167D9">
        <w:rPr>
          <w:rFonts w:ascii="Arial" w:eastAsia="Times New Roman" w:hAnsi="Arial" w:cs="Arial"/>
          <w:color w:val="00435B"/>
          <w:kern w:val="0"/>
          <w:sz w:val="22"/>
          <w:szCs w:val="22"/>
          <w:lang w:val="lt-LT" w:eastAsia="en-GB"/>
          <w14:ligatures w14:val="none"/>
        </w:rPr>
        <w:t xml:space="preserve">atnaujinimo </w:t>
      </w:r>
      <w:r w:rsidR="00FD4B59" w:rsidRPr="000167D9">
        <w:rPr>
          <w:rFonts w:ascii="Arial" w:eastAsia="Times New Roman" w:hAnsi="Arial" w:cs="Arial"/>
          <w:color w:val="00435B"/>
          <w:kern w:val="0"/>
          <w:sz w:val="22"/>
          <w:szCs w:val="22"/>
          <w:lang w:val="lt-LT" w:eastAsia="en-GB"/>
          <w14:ligatures w14:val="none"/>
        </w:rPr>
        <w:t>projekto vertė siek</w:t>
      </w:r>
      <w:r w:rsidR="001A77A9" w:rsidRPr="000167D9">
        <w:rPr>
          <w:rFonts w:ascii="Arial" w:eastAsia="Times New Roman" w:hAnsi="Arial" w:cs="Arial"/>
          <w:color w:val="00435B"/>
          <w:kern w:val="0"/>
          <w:sz w:val="22"/>
          <w:szCs w:val="22"/>
          <w:lang w:val="lt-LT" w:eastAsia="en-GB"/>
          <w14:ligatures w14:val="none"/>
        </w:rPr>
        <w:t xml:space="preserve">s </w:t>
      </w:r>
      <w:r w:rsidR="000E1797" w:rsidRPr="000167D9">
        <w:rPr>
          <w:rFonts w:ascii="Arial" w:eastAsia="Times New Roman" w:hAnsi="Arial" w:cs="Arial"/>
          <w:color w:val="00435B"/>
          <w:kern w:val="0"/>
          <w:sz w:val="22"/>
          <w:szCs w:val="22"/>
          <w:lang w:val="lt-LT" w:eastAsia="en-GB"/>
          <w14:ligatures w14:val="none"/>
        </w:rPr>
        <w:t>virš 100 tūkst. eurų, o beveik 8</w:t>
      </w:r>
      <w:r w:rsidR="003F3185" w:rsidRPr="000167D9">
        <w:rPr>
          <w:rFonts w:ascii="Arial" w:eastAsia="Times New Roman" w:hAnsi="Arial" w:cs="Arial"/>
          <w:color w:val="00435B"/>
          <w:kern w:val="0"/>
          <w:sz w:val="22"/>
          <w:szCs w:val="22"/>
          <w:lang w:val="lt-LT" w:eastAsia="en-GB"/>
          <w14:ligatures w14:val="none"/>
        </w:rPr>
        <w:t>0</w:t>
      </w:r>
      <w:r w:rsidR="000E1797" w:rsidRPr="000167D9">
        <w:rPr>
          <w:rFonts w:ascii="Arial" w:eastAsia="Times New Roman" w:hAnsi="Arial" w:cs="Arial"/>
          <w:color w:val="00435B"/>
          <w:kern w:val="0"/>
          <w:sz w:val="22"/>
          <w:szCs w:val="22"/>
          <w:lang w:val="lt-LT" w:eastAsia="en-GB"/>
          <w14:ligatures w14:val="none"/>
        </w:rPr>
        <w:t xml:space="preserve"> proc. </w:t>
      </w:r>
      <w:r w:rsidR="00BF281A" w:rsidRPr="000167D9">
        <w:rPr>
          <w:rFonts w:ascii="Arial" w:eastAsia="Times New Roman" w:hAnsi="Arial" w:cs="Arial"/>
          <w:color w:val="00435B"/>
          <w:kern w:val="0"/>
          <w:sz w:val="22"/>
          <w:szCs w:val="22"/>
          <w:lang w:val="lt-LT" w:eastAsia="en-GB"/>
          <w14:ligatures w14:val="none"/>
        </w:rPr>
        <w:t xml:space="preserve">šios sumos </w:t>
      </w:r>
      <w:r w:rsidR="001A77A9" w:rsidRPr="000167D9">
        <w:rPr>
          <w:rFonts w:ascii="Arial" w:eastAsia="Times New Roman" w:hAnsi="Arial" w:cs="Arial"/>
          <w:color w:val="00435B"/>
          <w:kern w:val="0"/>
          <w:sz w:val="22"/>
          <w:szCs w:val="22"/>
          <w:lang w:val="lt-LT" w:eastAsia="en-GB"/>
          <w14:ligatures w14:val="none"/>
        </w:rPr>
        <w:t xml:space="preserve">bus </w:t>
      </w:r>
      <w:r w:rsidR="00BF281A" w:rsidRPr="000167D9">
        <w:rPr>
          <w:rFonts w:ascii="Arial" w:eastAsia="Times New Roman" w:hAnsi="Arial" w:cs="Arial"/>
          <w:color w:val="00435B"/>
          <w:kern w:val="0"/>
          <w:sz w:val="22"/>
          <w:szCs w:val="22"/>
          <w:lang w:val="lt-LT" w:eastAsia="en-GB"/>
          <w14:ligatures w14:val="none"/>
        </w:rPr>
        <w:t>finansuojama pagal ILTE administruojamą priemonę „Paveldas“.</w:t>
      </w:r>
    </w:p>
    <w:p w14:paraId="731B076C" w14:textId="77777777" w:rsidR="000167D9" w:rsidRDefault="15FD8D79" w:rsidP="000167D9">
      <w:pPr>
        <w:rPr>
          <w:rFonts w:ascii="Arial" w:eastAsia="Times New Roman" w:hAnsi="Arial" w:cs="Arial"/>
          <w:color w:val="00435B"/>
          <w:kern w:val="0"/>
          <w:sz w:val="22"/>
          <w:szCs w:val="22"/>
          <w:lang w:val="lt-LT" w:eastAsia="en-GB"/>
          <w14:ligatures w14:val="none"/>
        </w:rPr>
      </w:pPr>
      <w:r w:rsidRPr="000167D9">
        <w:rPr>
          <w:rFonts w:ascii="Arial" w:hAnsi="Arial" w:cs="Arial"/>
          <w:color w:val="00435B"/>
          <w:sz w:val="22"/>
          <w:szCs w:val="22"/>
          <w:lang w:val="lt-LT"/>
        </w:rPr>
        <w:t xml:space="preserve">Pasak </w:t>
      </w:r>
      <w:r w:rsidR="4EDDA30A" w:rsidRPr="000167D9">
        <w:rPr>
          <w:rFonts w:ascii="Arial" w:hAnsi="Arial" w:cs="Arial"/>
          <w:color w:val="00435B"/>
          <w:sz w:val="22"/>
          <w:szCs w:val="22"/>
          <w:lang w:val="lt-LT"/>
        </w:rPr>
        <w:t xml:space="preserve">ILTE Smulkių ir vidutinių verslo klientų departamento direktorės Jolitos </w:t>
      </w:r>
      <w:proofErr w:type="spellStart"/>
      <w:r w:rsidR="4EDDA30A" w:rsidRPr="000167D9">
        <w:rPr>
          <w:rFonts w:ascii="Arial" w:hAnsi="Arial" w:cs="Arial"/>
          <w:color w:val="00435B"/>
          <w:sz w:val="22"/>
          <w:szCs w:val="22"/>
          <w:lang w:val="lt-LT"/>
        </w:rPr>
        <w:t>Rėkutės</w:t>
      </w:r>
      <w:proofErr w:type="spellEnd"/>
      <w:r w:rsidR="00FD4B59" w:rsidRPr="000167D9">
        <w:rPr>
          <w:rFonts w:ascii="Arial" w:hAnsi="Arial" w:cs="Arial"/>
          <w:color w:val="00435B"/>
          <w:sz w:val="22"/>
          <w:szCs w:val="22"/>
          <w:lang w:val="lt-LT"/>
        </w:rPr>
        <w:t xml:space="preserve">, </w:t>
      </w:r>
      <w:r w:rsidR="00BF281A" w:rsidRPr="000167D9">
        <w:rPr>
          <w:rFonts w:ascii="Arial" w:hAnsi="Arial" w:cs="Arial"/>
          <w:color w:val="00435B"/>
          <w:sz w:val="22"/>
          <w:szCs w:val="22"/>
          <w:lang w:val="lt-LT"/>
        </w:rPr>
        <w:t>šios paskolos</w:t>
      </w:r>
      <w:r w:rsidR="00FD4B59" w:rsidRPr="000167D9">
        <w:rPr>
          <w:rFonts w:ascii="Arial" w:hAnsi="Arial" w:cs="Arial"/>
          <w:color w:val="00435B"/>
          <w:sz w:val="22"/>
          <w:szCs w:val="22"/>
          <w:lang w:val="lt-LT"/>
        </w:rPr>
        <w:t xml:space="preserve"> ne tik suteikia finansavimo įrankį, bet ir skatina kultūros paveldo objektų socialinį, kultūrinį ir ekonominį pritaikymą.</w:t>
      </w:r>
      <w:r w:rsidR="00FD4B59" w:rsidRPr="000167D9">
        <w:rPr>
          <w:rFonts w:ascii="Arial" w:eastAsia="Times New Roman" w:hAnsi="Arial" w:cs="Arial"/>
          <w:color w:val="00435B"/>
          <w:kern w:val="0"/>
          <w:sz w:val="22"/>
          <w:szCs w:val="22"/>
          <w:lang w:val="lt-LT" w:eastAsia="en-GB"/>
          <w14:ligatures w14:val="none"/>
        </w:rPr>
        <w:t xml:space="preserve"> </w:t>
      </w:r>
      <w:r w:rsidR="000167D9" w:rsidRPr="000167D9">
        <w:rPr>
          <w:rFonts w:ascii="Arial" w:eastAsia="Times New Roman" w:hAnsi="Arial" w:cs="Arial"/>
          <w:color w:val="00435B"/>
          <w:kern w:val="0"/>
          <w:sz w:val="22"/>
          <w:szCs w:val="22"/>
          <w:lang w:val="lt-LT" w:eastAsia="en-GB"/>
          <w14:ligatures w14:val="none"/>
        </w:rPr>
        <w:br/>
      </w:r>
      <w:r w:rsidR="00FD4B59" w:rsidRPr="000167D9">
        <w:rPr>
          <w:rFonts w:ascii="Arial" w:eastAsia="Times New Roman" w:hAnsi="Arial" w:cs="Arial"/>
          <w:color w:val="00435B"/>
          <w:kern w:val="0"/>
          <w:sz w:val="22"/>
          <w:szCs w:val="22"/>
          <w:lang w:val="lt-LT" w:eastAsia="en-GB"/>
          <w14:ligatures w14:val="none"/>
        </w:rPr>
        <w:br/>
        <w:t xml:space="preserve">„Kultūros paveldas yra svarbi miestų ir bendruomenių tapatybės dalis. Kai jis atnaujinamas ir naudojamas, jis tampa gyva miesto struktūros dalimi. Jau matome, kad </w:t>
      </w:r>
      <w:r w:rsidR="70D22ED2" w:rsidRPr="000167D9">
        <w:rPr>
          <w:rFonts w:ascii="Arial" w:eastAsia="Times New Roman" w:hAnsi="Arial" w:cs="Arial"/>
          <w:color w:val="00435B"/>
          <w:kern w:val="0"/>
          <w:sz w:val="22"/>
          <w:szCs w:val="22"/>
          <w:lang w:val="lt-LT" w:eastAsia="en-GB"/>
          <w14:ligatures w14:val="none"/>
        </w:rPr>
        <w:t xml:space="preserve">aktualizuoti ir </w:t>
      </w:r>
    </w:p>
    <w:p w14:paraId="57546997" w14:textId="77777777" w:rsidR="000167D9" w:rsidRDefault="000167D9" w:rsidP="000167D9">
      <w:pPr>
        <w:rPr>
          <w:rFonts w:ascii="Arial" w:eastAsia="Times New Roman" w:hAnsi="Arial" w:cs="Arial"/>
          <w:color w:val="00435B"/>
          <w:kern w:val="0"/>
          <w:sz w:val="22"/>
          <w:szCs w:val="22"/>
          <w:lang w:val="lt-LT" w:eastAsia="en-GB"/>
          <w14:ligatures w14:val="none"/>
        </w:rPr>
      </w:pPr>
    </w:p>
    <w:p w14:paraId="5DBF4764" w14:textId="6EF8BC15" w:rsidR="00FD4B59" w:rsidRPr="000167D9" w:rsidRDefault="70D22ED2" w:rsidP="000167D9">
      <w:pPr>
        <w:rPr>
          <w:rFonts w:ascii="Arial" w:eastAsia="Times New Roman" w:hAnsi="Arial" w:cs="Arial"/>
          <w:color w:val="00435B"/>
          <w:kern w:val="0"/>
          <w:sz w:val="22"/>
          <w:szCs w:val="22"/>
          <w:lang w:val="lt-LT" w:eastAsia="en-GB"/>
          <w14:ligatures w14:val="none"/>
        </w:rPr>
      </w:pPr>
      <w:proofErr w:type="spellStart"/>
      <w:r w:rsidRPr="000167D9">
        <w:rPr>
          <w:rFonts w:ascii="Arial" w:eastAsia="Times New Roman" w:hAnsi="Arial" w:cs="Arial"/>
          <w:color w:val="00435B"/>
          <w:kern w:val="0"/>
          <w:sz w:val="22"/>
          <w:szCs w:val="22"/>
          <w:lang w:val="lt-LT" w:eastAsia="en-GB"/>
          <w14:ligatures w14:val="none"/>
        </w:rPr>
        <w:t>įveiklinti</w:t>
      </w:r>
      <w:proofErr w:type="spellEnd"/>
      <w:r w:rsidRPr="000167D9">
        <w:rPr>
          <w:rFonts w:ascii="Arial" w:eastAsia="Times New Roman" w:hAnsi="Arial" w:cs="Arial"/>
          <w:color w:val="00435B"/>
          <w:kern w:val="0"/>
          <w:sz w:val="22"/>
          <w:szCs w:val="22"/>
          <w:lang w:val="lt-LT" w:eastAsia="en-GB"/>
          <w14:ligatures w14:val="none"/>
        </w:rPr>
        <w:t xml:space="preserve"> kultūros paveldo </w:t>
      </w:r>
      <w:r w:rsidR="00FD4B59" w:rsidRPr="000167D9">
        <w:rPr>
          <w:rFonts w:ascii="Arial" w:eastAsia="Times New Roman" w:hAnsi="Arial" w:cs="Arial"/>
          <w:color w:val="00435B"/>
          <w:kern w:val="0"/>
          <w:sz w:val="22"/>
          <w:szCs w:val="22"/>
          <w:lang w:val="lt-LT" w:eastAsia="en-GB"/>
          <w14:ligatures w14:val="none"/>
        </w:rPr>
        <w:t xml:space="preserve">objektai pritraukia daugiau lankytojų, veiklų ir dėmesio“, – sako </w:t>
      </w:r>
      <w:r w:rsidR="64A8C00D" w:rsidRPr="000167D9">
        <w:rPr>
          <w:rFonts w:ascii="Arial" w:eastAsia="Times New Roman" w:hAnsi="Arial" w:cs="Arial"/>
          <w:color w:val="00435B"/>
          <w:kern w:val="0"/>
          <w:sz w:val="22"/>
          <w:szCs w:val="22"/>
          <w:lang w:val="lt-LT" w:eastAsia="en-GB"/>
          <w14:ligatures w14:val="none"/>
        </w:rPr>
        <w:t>J</w:t>
      </w:r>
      <w:r w:rsidR="00342677" w:rsidRPr="000167D9">
        <w:rPr>
          <w:rFonts w:ascii="Arial" w:eastAsia="Times New Roman" w:hAnsi="Arial" w:cs="Arial"/>
          <w:color w:val="00435B"/>
          <w:kern w:val="0"/>
          <w:sz w:val="22"/>
          <w:szCs w:val="22"/>
          <w:lang w:val="lt-LT" w:eastAsia="en-GB"/>
          <w14:ligatures w14:val="none"/>
        </w:rPr>
        <w:t xml:space="preserve">. </w:t>
      </w:r>
      <w:r w:rsidR="1B07712D" w:rsidRPr="000167D9">
        <w:rPr>
          <w:rFonts w:ascii="Arial" w:eastAsia="Times New Roman" w:hAnsi="Arial" w:cs="Arial"/>
          <w:color w:val="00435B"/>
          <w:kern w:val="0"/>
          <w:sz w:val="22"/>
          <w:szCs w:val="22"/>
          <w:lang w:val="lt-LT" w:eastAsia="en-GB"/>
          <w14:ligatures w14:val="none"/>
        </w:rPr>
        <w:t>Rėkut</w:t>
      </w:r>
      <w:r w:rsidR="00342677" w:rsidRPr="000167D9">
        <w:rPr>
          <w:rFonts w:ascii="Arial" w:eastAsia="Times New Roman" w:hAnsi="Arial" w:cs="Arial"/>
          <w:color w:val="00435B"/>
          <w:kern w:val="0"/>
          <w:sz w:val="22"/>
          <w:szCs w:val="22"/>
          <w:lang w:val="lt-LT" w:eastAsia="en-GB"/>
          <w14:ligatures w14:val="none"/>
        </w:rPr>
        <w:t>ė</w:t>
      </w:r>
      <w:r w:rsidR="00FD4B59" w:rsidRPr="000167D9">
        <w:rPr>
          <w:rFonts w:ascii="Arial" w:eastAsia="Times New Roman" w:hAnsi="Arial" w:cs="Arial"/>
          <w:color w:val="00435B"/>
          <w:kern w:val="0"/>
          <w:sz w:val="22"/>
          <w:szCs w:val="22"/>
          <w:lang w:val="lt-LT" w:eastAsia="en-GB"/>
          <w14:ligatures w14:val="none"/>
        </w:rPr>
        <w:t>.</w:t>
      </w:r>
    </w:p>
    <w:p w14:paraId="41B9BE69" w14:textId="77777777" w:rsidR="000167D9" w:rsidRPr="000167D9" w:rsidRDefault="000167D9" w:rsidP="000167D9">
      <w:pPr>
        <w:rPr>
          <w:rFonts w:eastAsia="Times New Roman"/>
          <w:color w:val="00455E"/>
          <w:kern w:val="0"/>
          <w:lang w:val="lt-LT" w:eastAsia="en-GB"/>
          <w14:ligatures w14:val="none"/>
        </w:rPr>
      </w:pPr>
    </w:p>
    <w:p w14:paraId="7C8271D7" w14:textId="77777777" w:rsidR="000167D9" w:rsidRPr="00A81AE5" w:rsidRDefault="000167D9" w:rsidP="000167D9">
      <w:pPr>
        <w:spacing w:after="0" w:line="240" w:lineRule="auto"/>
        <w:jc w:val="both"/>
        <w:rPr>
          <w:rFonts w:ascii="Arial" w:eastAsia="Calibri" w:hAnsi="Arial" w:cs="Arial"/>
          <w:color w:val="00435B"/>
          <w:sz w:val="16"/>
          <w:szCs w:val="16"/>
          <w:lang w:val="lt-LT"/>
        </w:rPr>
      </w:pPr>
      <w:r w:rsidRPr="00A81AE5">
        <w:rPr>
          <w:rFonts w:ascii="Arial" w:eastAsia="Calibri" w:hAnsi="Arial" w:cs="Arial"/>
          <w:color w:val="00435B"/>
          <w:sz w:val="16"/>
          <w:szCs w:val="16"/>
          <w:lang w:val="lt-LT"/>
        </w:rPr>
        <w:t>Daugiau informacijos:</w:t>
      </w:r>
    </w:p>
    <w:p w14:paraId="33564742" w14:textId="77777777" w:rsidR="000167D9" w:rsidRPr="00A81AE5" w:rsidRDefault="000167D9" w:rsidP="000167D9">
      <w:pPr>
        <w:spacing w:after="0" w:line="240" w:lineRule="auto"/>
        <w:jc w:val="both"/>
        <w:rPr>
          <w:rFonts w:ascii="Arial" w:eastAsia="Calibri" w:hAnsi="Arial" w:cs="Arial"/>
          <w:color w:val="00435B"/>
          <w:sz w:val="16"/>
          <w:szCs w:val="16"/>
          <w:lang w:val="lt-LT"/>
        </w:rPr>
      </w:pPr>
    </w:p>
    <w:p w14:paraId="0FF87616" w14:textId="77777777" w:rsidR="000167D9" w:rsidRPr="00A81AE5" w:rsidRDefault="000167D9" w:rsidP="000167D9">
      <w:pPr>
        <w:spacing w:after="0" w:line="240" w:lineRule="auto"/>
        <w:jc w:val="both"/>
        <w:rPr>
          <w:rFonts w:ascii="Arial" w:eastAsia="Calibri" w:hAnsi="Arial" w:cs="Arial"/>
          <w:color w:val="00435B"/>
          <w:sz w:val="16"/>
          <w:szCs w:val="16"/>
          <w:lang w:val="lt-LT"/>
        </w:rPr>
      </w:pPr>
      <w:r w:rsidRPr="00A81AE5">
        <w:rPr>
          <w:rFonts w:ascii="Arial" w:eastAsia="Calibri" w:hAnsi="Arial" w:cs="Arial"/>
          <w:color w:val="00435B"/>
          <w:sz w:val="16"/>
          <w:szCs w:val="16"/>
          <w:lang w:val="lt-LT"/>
        </w:rPr>
        <w:t>Viktorija Voroncova</w:t>
      </w:r>
    </w:p>
    <w:p w14:paraId="49D6EBEE" w14:textId="77777777" w:rsidR="000167D9" w:rsidRPr="00A81AE5" w:rsidRDefault="000167D9" w:rsidP="000167D9">
      <w:pPr>
        <w:spacing w:after="0" w:line="240" w:lineRule="auto"/>
        <w:jc w:val="both"/>
        <w:rPr>
          <w:rFonts w:ascii="Arial" w:eastAsia="Calibri" w:hAnsi="Arial" w:cs="Arial"/>
          <w:color w:val="00435B"/>
          <w:sz w:val="16"/>
          <w:szCs w:val="16"/>
          <w:lang w:val="lt-LT"/>
        </w:rPr>
      </w:pPr>
      <w:r w:rsidRPr="00A81AE5">
        <w:rPr>
          <w:rFonts w:ascii="Arial" w:eastAsia="Calibri" w:hAnsi="Arial" w:cs="Arial"/>
          <w:color w:val="00435B"/>
          <w:sz w:val="16"/>
          <w:szCs w:val="16"/>
          <w:lang w:val="lt-LT"/>
        </w:rPr>
        <w:t>Atstovė žiniasklaidai</w:t>
      </w:r>
    </w:p>
    <w:p w14:paraId="5525DD4E" w14:textId="77777777" w:rsidR="000167D9" w:rsidRPr="00A81AE5" w:rsidRDefault="000167D9" w:rsidP="000167D9">
      <w:pPr>
        <w:spacing w:after="0" w:line="240" w:lineRule="auto"/>
        <w:jc w:val="both"/>
        <w:rPr>
          <w:rFonts w:ascii="Arial" w:eastAsia="Calibri" w:hAnsi="Arial" w:cs="Arial"/>
          <w:color w:val="00435B"/>
          <w:sz w:val="16"/>
          <w:szCs w:val="16"/>
        </w:rPr>
      </w:pPr>
      <w:r w:rsidRPr="00A81AE5">
        <w:rPr>
          <w:rFonts w:ascii="Arial" w:eastAsia="Calibri" w:hAnsi="Arial" w:cs="Arial"/>
          <w:color w:val="00435B"/>
          <w:sz w:val="16"/>
          <w:szCs w:val="16"/>
          <w:lang w:val="lt-LT"/>
        </w:rPr>
        <w:t xml:space="preserve">El. p. </w:t>
      </w:r>
      <w:hyperlink r:id="rId6" w:history="1">
        <w:r w:rsidRPr="00A81AE5">
          <w:rPr>
            <w:rFonts w:ascii="Arial" w:eastAsia="Calibri" w:hAnsi="Arial" w:cs="Arial"/>
            <w:color w:val="0563C1"/>
            <w:sz w:val="16"/>
            <w:szCs w:val="16"/>
            <w:u w:val="single"/>
            <w:lang w:val="lt-LT"/>
          </w:rPr>
          <w:t>media</w:t>
        </w:r>
        <w:r w:rsidRPr="00A81AE5">
          <w:rPr>
            <w:rFonts w:ascii="Arial" w:eastAsia="Calibri" w:hAnsi="Arial" w:cs="Arial"/>
            <w:color w:val="0563C1"/>
            <w:sz w:val="16"/>
            <w:szCs w:val="16"/>
            <w:u w:val="single"/>
          </w:rPr>
          <w:t>@ilte.lt</w:t>
        </w:r>
      </w:hyperlink>
      <w:r w:rsidRPr="00A81AE5">
        <w:rPr>
          <w:rFonts w:ascii="Arial" w:eastAsia="Calibri" w:hAnsi="Arial" w:cs="Arial"/>
          <w:color w:val="00435B"/>
          <w:sz w:val="16"/>
          <w:szCs w:val="16"/>
        </w:rPr>
        <w:t xml:space="preserve"> </w:t>
      </w:r>
    </w:p>
    <w:p w14:paraId="1D3FA3F7" w14:textId="5981E7A0" w:rsidR="2C0982FE" w:rsidRPr="000167D9" w:rsidRDefault="2C0982FE" w:rsidP="000167D9">
      <w:pPr>
        <w:rPr>
          <w:lang w:val="lt-LT"/>
        </w:rPr>
      </w:pPr>
    </w:p>
    <w:p w14:paraId="0E22C297" w14:textId="0AA889E4" w:rsidR="00FD4B59" w:rsidRPr="003F3185" w:rsidRDefault="00FD4B59" w:rsidP="001A77A9">
      <w:pPr>
        <w:pStyle w:val="NormalWeb"/>
        <w:jc w:val="both"/>
        <w:rPr>
          <w:rFonts w:ascii="Arial" w:hAnsi="Arial" w:cs="Arial"/>
          <w:color w:val="000000"/>
          <w:sz w:val="22"/>
          <w:szCs w:val="22"/>
          <w:lang w:val="lt-LT"/>
        </w:rPr>
      </w:pPr>
    </w:p>
    <w:p w14:paraId="371CF585" w14:textId="77777777" w:rsidR="000B395D" w:rsidRPr="00D51707" w:rsidRDefault="000B395D" w:rsidP="001A77A9">
      <w:pPr>
        <w:spacing w:beforeLines="120" w:before="288" w:afterLines="120" w:after="288" w:line="240" w:lineRule="auto"/>
        <w:jc w:val="both"/>
        <w:rPr>
          <w:lang w:val="lt-LT"/>
        </w:rPr>
      </w:pPr>
    </w:p>
    <w:sectPr w:rsidR="000B395D" w:rsidRPr="00D5170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0190" w14:textId="77777777" w:rsidR="00225204" w:rsidRDefault="00225204">
      <w:pPr>
        <w:spacing w:after="0" w:line="240" w:lineRule="auto"/>
      </w:pPr>
      <w:r>
        <w:separator/>
      </w:r>
    </w:p>
  </w:endnote>
  <w:endnote w:type="continuationSeparator" w:id="0">
    <w:p w14:paraId="1569AF32" w14:textId="77777777" w:rsidR="00225204" w:rsidRDefault="0022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C518" w14:textId="77777777" w:rsidR="00225204" w:rsidRDefault="00225204">
      <w:pPr>
        <w:spacing w:after="0" w:line="240" w:lineRule="auto"/>
      </w:pPr>
      <w:r>
        <w:separator/>
      </w:r>
    </w:p>
  </w:footnote>
  <w:footnote w:type="continuationSeparator" w:id="0">
    <w:p w14:paraId="699E5799" w14:textId="77777777" w:rsidR="00225204" w:rsidRDefault="00225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0982FE" w14:paraId="09F65AF0" w14:textId="77777777" w:rsidTr="2C0982FE">
      <w:trPr>
        <w:trHeight w:val="300"/>
      </w:trPr>
      <w:tc>
        <w:tcPr>
          <w:tcW w:w="3005" w:type="dxa"/>
        </w:tcPr>
        <w:p w14:paraId="3DA1E734" w14:textId="77777777" w:rsidR="2C0982FE" w:rsidRDefault="000167D9" w:rsidP="2C0982FE">
          <w:pPr>
            <w:pStyle w:val="Header"/>
          </w:pPr>
          <w:r>
            <w:rPr>
              <w:rFonts w:ascii="Arial" w:eastAsia="Times New Roman" w:hAnsi="Arial" w:cs="Arial"/>
              <w:noProof/>
              <w:color w:val="0C253B"/>
              <w:kern w:val="0"/>
              <w:sz w:val="18"/>
              <w:szCs w:val="18"/>
              <w:lang w:eastAsia="en-GB"/>
            </w:rPr>
            <w:drawing>
              <wp:anchor distT="0" distB="0" distL="114300" distR="114300" simplePos="0" relativeHeight="251659264" behindDoc="0" locked="0" layoutInCell="1" allowOverlap="1" wp14:anchorId="17563632" wp14:editId="6169DB41">
                <wp:simplePos x="0" y="0"/>
                <wp:positionH relativeFrom="column">
                  <wp:posOffset>0</wp:posOffset>
                </wp:positionH>
                <wp:positionV relativeFrom="paragraph">
                  <wp:posOffset>4445</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p w14:paraId="6D6CAD89" w14:textId="63498A94" w:rsidR="000167D9" w:rsidRDefault="000167D9" w:rsidP="2C0982FE">
          <w:pPr>
            <w:pStyle w:val="Header"/>
          </w:pPr>
        </w:p>
      </w:tc>
      <w:tc>
        <w:tcPr>
          <w:tcW w:w="3005" w:type="dxa"/>
        </w:tcPr>
        <w:p w14:paraId="78E43722" w14:textId="5C2E32AF" w:rsidR="2C0982FE" w:rsidRDefault="2C0982FE"/>
      </w:tc>
      <w:tc>
        <w:tcPr>
          <w:tcW w:w="3005" w:type="dxa"/>
        </w:tcPr>
        <w:p w14:paraId="3422E34E" w14:textId="5B937E43" w:rsidR="2C0982FE" w:rsidRDefault="2C0982FE"/>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5D"/>
    <w:rsid w:val="000167D9"/>
    <w:rsid w:val="000B395D"/>
    <w:rsid w:val="000B448F"/>
    <w:rsid w:val="000E1797"/>
    <w:rsid w:val="00176E89"/>
    <w:rsid w:val="001A77A9"/>
    <w:rsid w:val="001B6351"/>
    <w:rsid w:val="00225204"/>
    <w:rsid w:val="00342677"/>
    <w:rsid w:val="003E0ED2"/>
    <w:rsid w:val="003F3185"/>
    <w:rsid w:val="004615D1"/>
    <w:rsid w:val="00465127"/>
    <w:rsid w:val="0049489E"/>
    <w:rsid w:val="005128E6"/>
    <w:rsid w:val="00587EB6"/>
    <w:rsid w:val="005968B2"/>
    <w:rsid w:val="00655F76"/>
    <w:rsid w:val="006A07DF"/>
    <w:rsid w:val="00874D7D"/>
    <w:rsid w:val="009210C8"/>
    <w:rsid w:val="009561EA"/>
    <w:rsid w:val="00964D9D"/>
    <w:rsid w:val="00973C59"/>
    <w:rsid w:val="009978AB"/>
    <w:rsid w:val="009E2266"/>
    <w:rsid w:val="00AB7998"/>
    <w:rsid w:val="00B20C34"/>
    <w:rsid w:val="00BF281A"/>
    <w:rsid w:val="00C91C83"/>
    <w:rsid w:val="00CC60E3"/>
    <w:rsid w:val="00D51707"/>
    <w:rsid w:val="00D536A8"/>
    <w:rsid w:val="00E24642"/>
    <w:rsid w:val="00F64F7B"/>
    <w:rsid w:val="00FA0839"/>
    <w:rsid w:val="00FA5A34"/>
    <w:rsid w:val="00FD4B59"/>
    <w:rsid w:val="00FF7F8F"/>
    <w:rsid w:val="01817CC7"/>
    <w:rsid w:val="01C21F59"/>
    <w:rsid w:val="066DC34B"/>
    <w:rsid w:val="0C280C77"/>
    <w:rsid w:val="0C6F9EF2"/>
    <w:rsid w:val="1105A17D"/>
    <w:rsid w:val="139D399D"/>
    <w:rsid w:val="15836BD5"/>
    <w:rsid w:val="15FD8D79"/>
    <w:rsid w:val="1B07712D"/>
    <w:rsid w:val="209F7A2C"/>
    <w:rsid w:val="20EE0E04"/>
    <w:rsid w:val="2154B377"/>
    <w:rsid w:val="23E03BFD"/>
    <w:rsid w:val="2C0982FE"/>
    <w:rsid w:val="2DD0BE63"/>
    <w:rsid w:val="2E8DB95E"/>
    <w:rsid w:val="31C4D047"/>
    <w:rsid w:val="38876688"/>
    <w:rsid w:val="4460C67F"/>
    <w:rsid w:val="48795228"/>
    <w:rsid w:val="4B828A12"/>
    <w:rsid w:val="4D9EE958"/>
    <w:rsid w:val="4EDDA30A"/>
    <w:rsid w:val="516A3651"/>
    <w:rsid w:val="5BFCB8AE"/>
    <w:rsid w:val="5E8787EC"/>
    <w:rsid w:val="5F5511CC"/>
    <w:rsid w:val="60E05AEC"/>
    <w:rsid w:val="63EB1843"/>
    <w:rsid w:val="64A8C00D"/>
    <w:rsid w:val="64D18EBB"/>
    <w:rsid w:val="69836D0F"/>
    <w:rsid w:val="6ABC1218"/>
    <w:rsid w:val="6B5707C8"/>
    <w:rsid w:val="70469EF3"/>
    <w:rsid w:val="70D22ED2"/>
    <w:rsid w:val="73516713"/>
    <w:rsid w:val="75EE62FB"/>
    <w:rsid w:val="766B0E7A"/>
    <w:rsid w:val="77F02EA1"/>
    <w:rsid w:val="7894D62F"/>
    <w:rsid w:val="7AE6C982"/>
    <w:rsid w:val="7B55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FE8C"/>
  <w15:chartTrackingRefBased/>
  <w15:docId w15:val="{11E7246A-6826-9E44-9D13-04EB94D8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3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3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95D"/>
    <w:rPr>
      <w:rFonts w:eastAsiaTheme="majorEastAsia" w:cstheme="majorBidi"/>
      <w:color w:val="272727" w:themeColor="text1" w:themeTint="D8"/>
    </w:rPr>
  </w:style>
  <w:style w:type="paragraph" w:styleId="Title">
    <w:name w:val="Title"/>
    <w:basedOn w:val="Normal"/>
    <w:next w:val="Normal"/>
    <w:link w:val="TitleChar"/>
    <w:uiPriority w:val="10"/>
    <w:qFormat/>
    <w:rsid w:val="000B3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95D"/>
    <w:pPr>
      <w:spacing w:before="160"/>
      <w:jc w:val="center"/>
    </w:pPr>
    <w:rPr>
      <w:i/>
      <w:iCs/>
      <w:color w:val="404040" w:themeColor="text1" w:themeTint="BF"/>
    </w:rPr>
  </w:style>
  <w:style w:type="character" w:customStyle="1" w:styleId="QuoteChar">
    <w:name w:val="Quote Char"/>
    <w:basedOn w:val="DefaultParagraphFont"/>
    <w:link w:val="Quote"/>
    <w:uiPriority w:val="29"/>
    <w:rsid w:val="000B395D"/>
    <w:rPr>
      <w:i/>
      <w:iCs/>
      <w:color w:val="404040" w:themeColor="text1" w:themeTint="BF"/>
    </w:rPr>
  </w:style>
  <w:style w:type="paragraph" w:styleId="ListParagraph">
    <w:name w:val="List Paragraph"/>
    <w:basedOn w:val="Normal"/>
    <w:uiPriority w:val="34"/>
    <w:qFormat/>
    <w:rsid w:val="000B395D"/>
    <w:pPr>
      <w:ind w:left="720"/>
      <w:contextualSpacing/>
    </w:pPr>
  </w:style>
  <w:style w:type="character" w:styleId="IntenseEmphasis">
    <w:name w:val="Intense Emphasis"/>
    <w:basedOn w:val="DefaultParagraphFont"/>
    <w:uiPriority w:val="21"/>
    <w:qFormat/>
    <w:rsid w:val="000B395D"/>
    <w:rPr>
      <w:i/>
      <w:iCs/>
      <w:color w:val="0F4761" w:themeColor="accent1" w:themeShade="BF"/>
    </w:rPr>
  </w:style>
  <w:style w:type="paragraph" w:styleId="IntenseQuote">
    <w:name w:val="Intense Quote"/>
    <w:basedOn w:val="Normal"/>
    <w:next w:val="Normal"/>
    <w:link w:val="IntenseQuoteChar"/>
    <w:uiPriority w:val="30"/>
    <w:qFormat/>
    <w:rsid w:val="000B3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95D"/>
    <w:rPr>
      <w:i/>
      <w:iCs/>
      <w:color w:val="0F4761" w:themeColor="accent1" w:themeShade="BF"/>
    </w:rPr>
  </w:style>
  <w:style w:type="character" w:styleId="IntenseReference">
    <w:name w:val="Intense Reference"/>
    <w:basedOn w:val="DefaultParagraphFont"/>
    <w:uiPriority w:val="32"/>
    <w:qFormat/>
    <w:rsid w:val="000B395D"/>
    <w:rPr>
      <w:b/>
      <w:bCs/>
      <w:smallCaps/>
      <w:color w:val="0F4761" w:themeColor="accent1" w:themeShade="BF"/>
      <w:spacing w:val="5"/>
    </w:rPr>
  </w:style>
  <w:style w:type="paragraph" w:styleId="NormalWeb">
    <w:name w:val="Normal (Web)"/>
    <w:basedOn w:val="Normal"/>
    <w:uiPriority w:val="99"/>
    <w:semiHidden/>
    <w:unhideWhenUsed/>
    <w:rsid w:val="000B395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B395D"/>
    <w:rPr>
      <w:b/>
      <w:bCs/>
    </w:rPr>
  </w:style>
  <w:style w:type="character" w:styleId="CommentReference">
    <w:name w:val="annotation reference"/>
    <w:basedOn w:val="DefaultParagraphFont"/>
    <w:uiPriority w:val="99"/>
    <w:semiHidden/>
    <w:unhideWhenUsed/>
    <w:rsid w:val="00FF7F8F"/>
    <w:rPr>
      <w:sz w:val="16"/>
      <w:szCs w:val="16"/>
    </w:rPr>
  </w:style>
  <w:style w:type="paragraph" w:styleId="CommentText">
    <w:name w:val="annotation text"/>
    <w:basedOn w:val="Normal"/>
    <w:link w:val="CommentTextChar"/>
    <w:uiPriority w:val="99"/>
    <w:unhideWhenUsed/>
    <w:rsid w:val="00FF7F8F"/>
    <w:pPr>
      <w:spacing w:line="240" w:lineRule="auto"/>
    </w:pPr>
    <w:rPr>
      <w:sz w:val="20"/>
      <w:szCs w:val="20"/>
    </w:rPr>
  </w:style>
  <w:style w:type="character" w:customStyle="1" w:styleId="CommentTextChar">
    <w:name w:val="Comment Text Char"/>
    <w:basedOn w:val="DefaultParagraphFont"/>
    <w:link w:val="CommentText"/>
    <w:uiPriority w:val="99"/>
    <w:rsid w:val="00FF7F8F"/>
    <w:rPr>
      <w:sz w:val="20"/>
      <w:szCs w:val="20"/>
    </w:rPr>
  </w:style>
  <w:style w:type="paragraph" w:styleId="CommentSubject">
    <w:name w:val="annotation subject"/>
    <w:basedOn w:val="CommentText"/>
    <w:next w:val="CommentText"/>
    <w:link w:val="CommentSubjectChar"/>
    <w:uiPriority w:val="99"/>
    <w:semiHidden/>
    <w:unhideWhenUsed/>
    <w:rsid w:val="00FF7F8F"/>
    <w:rPr>
      <w:b/>
      <w:bCs/>
    </w:rPr>
  </w:style>
  <w:style w:type="character" w:customStyle="1" w:styleId="CommentSubjectChar">
    <w:name w:val="Comment Subject Char"/>
    <w:basedOn w:val="CommentTextChar"/>
    <w:link w:val="CommentSubject"/>
    <w:uiPriority w:val="99"/>
    <w:semiHidden/>
    <w:rsid w:val="00FF7F8F"/>
    <w:rPr>
      <w:b/>
      <w:bCs/>
      <w:sz w:val="20"/>
      <w:szCs w:val="20"/>
    </w:rPr>
  </w:style>
  <w:style w:type="paragraph" w:styleId="Revision">
    <w:name w:val="Revision"/>
    <w:hidden/>
    <w:uiPriority w:val="99"/>
    <w:semiHidden/>
    <w:rsid w:val="00874D7D"/>
    <w:pPr>
      <w:spacing w:after="0" w:line="240" w:lineRule="auto"/>
    </w:pPr>
  </w:style>
  <w:style w:type="paragraph" w:styleId="Header">
    <w:name w:val="header"/>
    <w:basedOn w:val="Normal"/>
    <w:uiPriority w:val="99"/>
    <w:unhideWhenUsed/>
    <w:rsid w:val="2C0982F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167D9"/>
    <w:pPr>
      <w:tabs>
        <w:tab w:val="center" w:pos="4986"/>
        <w:tab w:val="right" w:pos="9972"/>
      </w:tabs>
      <w:spacing w:after="0" w:line="240" w:lineRule="auto"/>
    </w:pPr>
  </w:style>
  <w:style w:type="character" w:customStyle="1" w:styleId="FooterChar">
    <w:name w:val="Footer Char"/>
    <w:basedOn w:val="DefaultParagraphFont"/>
    <w:link w:val="Footer"/>
    <w:uiPriority w:val="99"/>
    <w:rsid w:val="00016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ilte.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Radžiūnė</dc:creator>
  <cp:keywords/>
  <dc:description/>
  <cp:lastModifiedBy>Viktorija Voroncova</cp:lastModifiedBy>
  <cp:revision>3</cp:revision>
  <dcterms:created xsi:type="dcterms:W3CDTF">2026-01-30T08:48:00Z</dcterms:created>
  <dcterms:modified xsi:type="dcterms:W3CDTF">2026-01-30T08:54:00Z</dcterms:modified>
</cp:coreProperties>
</file>