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09B2" w14:textId="77777777" w:rsidR="00B56140" w:rsidRDefault="00B56140" w:rsidP="5FC2B763">
      <w:pPr>
        <w:spacing w:after="0" w:line="240" w:lineRule="auto"/>
        <w:jc w:val="both"/>
        <w:rPr>
          <w:rFonts w:ascii="Arial" w:eastAsia="Arial" w:hAnsi="Arial" w:cs="Arial"/>
          <w:b/>
          <w:bCs/>
          <w:color w:val="00435B"/>
          <w:sz w:val="22"/>
          <w:szCs w:val="22"/>
          <w:lang w:val="lt-LT"/>
        </w:rPr>
      </w:pPr>
    </w:p>
    <w:p w14:paraId="02BD568A" w14:textId="77777777" w:rsidR="00B56140" w:rsidRDefault="00B56140" w:rsidP="5FC2B763">
      <w:pPr>
        <w:spacing w:after="0" w:line="240" w:lineRule="auto"/>
        <w:jc w:val="both"/>
        <w:rPr>
          <w:rFonts w:ascii="Arial" w:eastAsia="Arial" w:hAnsi="Arial" w:cs="Arial"/>
          <w:b/>
          <w:bCs/>
          <w:color w:val="00435B"/>
          <w:sz w:val="22"/>
          <w:szCs w:val="22"/>
          <w:lang w:val="lt-LT"/>
        </w:rPr>
      </w:pPr>
    </w:p>
    <w:p w14:paraId="011954A6" w14:textId="77777777" w:rsidR="00B56140" w:rsidRDefault="00B56140" w:rsidP="5FC2B763">
      <w:pPr>
        <w:spacing w:after="0" w:line="240" w:lineRule="auto"/>
        <w:jc w:val="both"/>
        <w:rPr>
          <w:rFonts w:ascii="Arial" w:eastAsia="Arial" w:hAnsi="Arial" w:cs="Arial"/>
          <w:b/>
          <w:bCs/>
          <w:color w:val="00435B"/>
          <w:sz w:val="22"/>
          <w:szCs w:val="22"/>
          <w:lang w:val="lt-LT"/>
        </w:rPr>
      </w:pPr>
    </w:p>
    <w:p w14:paraId="4525E0E0" w14:textId="77777777" w:rsidR="00B56140" w:rsidRDefault="00B56140" w:rsidP="5FC2B763">
      <w:pPr>
        <w:spacing w:after="0" w:line="240" w:lineRule="auto"/>
        <w:jc w:val="both"/>
        <w:rPr>
          <w:rFonts w:ascii="Arial" w:eastAsia="Arial" w:hAnsi="Arial" w:cs="Arial"/>
          <w:b/>
          <w:bCs/>
          <w:color w:val="00435B"/>
          <w:sz w:val="22"/>
          <w:szCs w:val="22"/>
          <w:lang w:val="lt-LT"/>
        </w:rPr>
      </w:pPr>
    </w:p>
    <w:p w14:paraId="3F91B021" w14:textId="43D107D2" w:rsidR="00A867ED" w:rsidRPr="00B56140" w:rsidRDefault="5FC2B763" w:rsidP="5FC2B763">
      <w:pPr>
        <w:spacing w:after="0" w:line="240" w:lineRule="auto"/>
        <w:jc w:val="both"/>
        <w:rPr>
          <w:rFonts w:ascii="Arial" w:eastAsia="Arial" w:hAnsi="Arial" w:cs="Arial"/>
          <w:b/>
          <w:bCs/>
          <w:color w:val="003D5E"/>
          <w:sz w:val="22"/>
          <w:szCs w:val="22"/>
          <w:lang w:val="lt-LT"/>
        </w:rPr>
      </w:pPr>
      <w:r w:rsidRPr="00B56140">
        <w:rPr>
          <w:rFonts w:ascii="Arial" w:eastAsia="Arial" w:hAnsi="Arial" w:cs="Arial"/>
          <w:b/>
          <w:bCs/>
          <w:color w:val="003D5E"/>
          <w:sz w:val="22"/>
          <w:szCs w:val="22"/>
          <w:lang w:val="lt-LT"/>
        </w:rPr>
        <w:t>PRANEŠIMAS ŽINIASKLAIDAI</w:t>
      </w:r>
    </w:p>
    <w:p w14:paraId="64ACFAAA" w14:textId="77777777" w:rsidR="00A867ED" w:rsidRPr="00B56140" w:rsidRDefault="5FC2B763" w:rsidP="5FC2B763">
      <w:pPr>
        <w:spacing w:after="0" w:line="240" w:lineRule="auto"/>
        <w:jc w:val="both"/>
        <w:rPr>
          <w:rFonts w:ascii="Arial" w:eastAsia="Arial" w:hAnsi="Arial" w:cs="Arial"/>
          <w:color w:val="003D5E"/>
          <w:sz w:val="20"/>
          <w:szCs w:val="20"/>
          <w:lang w:val="lt-LT"/>
        </w:rPr>
      </w:pPr>
      <w:r w:rsidRPr="00B56140">
        <w:rPr>
          <w:rFonts w:ascii="Arial" w:eastAsia="Arial" w:hAnsi="Arial" w:cs="Arial"/>
          <w:color w:val="003D5E"/>
          <w:sz w:val="20"/>
          <w:szCs w:val="20"/>
          <w:lang w:val="lt-LT"/>
        </w:rPr>
        <w:t>2025 m. lapkričio 14 d.</w:t>
      </w:r>
    </w:p>
    <w:p w14:paraId="4963E4BD" w14:textId="3B47C14B" w:rsidR="5FC2B763" w:rsidRPr="00B56140" w:rsidRDefault="5FC2B763" w:rsidP="5FC2B763">
      <w:pPr>
        <w:spacing w:after="0" w:line="240" w:lineRule="auto"/>
        <w:jc w:val="both"/>
        <w:rPr>
          <w:rFonts w:ascii="Arial" w:eastAsia="Arial" w:hAnsi="Arial" w:cs="Arial"/>
          <w:color w:val="003D5E"/>
          <w:sz w:val="20"/>
          <w:szCs w:val="20"/>
          <w:lang w:val="lt-LT"/>
        </w:rPr>
      </w:pPr>
    </w:p>
    <w:p w14:paraId="2866D2DB" w14:textId="5930D1A8" w:rsidR="5FC2B763" w:rsidRPr="00B56140" w:rsidRDefault="5FC2B763" w:rsidP="00B56140">
      <w:pPr>
        <w:rPr>
          <w:rFonts w:ascii="Arial" w:hAnsi="Arial" w:cs="Arial"/>
          <w:b/>
          <w:bCs/>
          <w:color w:val="003D5E"/>
          <w:sz w:val="22"/>
          <w:szCs w:val="22"/>
          <w:lang w:val="lt-LT"/>
        </w:rPr>
      </w:pPr>
      <w:r w:rsidRPr="00B56140">
        <w:rPr>
          <w:rFonts w:ascii="Arial" w:hAnsi="Arial" w:cs="Arial"/>
          <w:b/>
          <w:bCs/>
          <w:color w:val="003D5E"/>
          <w:sz w:val="22"/>
          <w:szCs w:val="22"/>
          <w:lang w:val="lt-LT"/>
        </w:rPr>
        <w:t>Verslo dieną minint: ką atskleidžia naujų verslų finansavimo skaičiai Lietuvoje?</w:t>
      </w:r>
    </w:p>
    <w:p w14:paraId="16983B71" w14:textId="122E5FEF" w:rsidR="5FC2B763" w:rsidRPr="00B56140" w:rsidRDefault="05438274" w:rsidP="00B56140">
      <w:pPr>
        <w:rPr>
          <w:rFonts w:ascii="Arial" w:hAnsi="Arial" w:cs="Arial"/>
          <w:color w:val="003D5E"/>
          <w:kern w:val="0"/>
          <w:sz w:val="22"/>
          <w:szCs w:val="22"/>
          <w:lang w:val="lt-LT" w:eastAsia="en-GB"/>
          <w14:ligatures w14:val="none"/>
        </w:rPr>
      </w:pPr>
      <w:r w:rsidRPr="00B56140">
        <w:rPr>
          <w:rFonts w:ascii="Arial" w:hAnsi="Arial" w:cs="Arial"/>
          <w:color w:val="003D5E"/>
          <w:kern w:val="0"/>
          <w:sz w:val="22"/>
          <w:szCs w:val="22"/>
          <w:lang w:val="lt-LT" w:eastAsia="en-GB"/>
          <w14:ligatures w14:val="none"/>
        </w:rPr>
        <w:t xml:space="preserve">Lapkričio 14-ąją minima Verslo diena kasmet </w:t>
      </w:r>
      <w:r w:rsidR="52A530FF" w:rsidRPr="00B56140">
        <w:rPr>
          <w:rFonts w:ascii="Arial" w:hAnsi="Arial" w:cs="Arial"/>
          <w:color w:val="003D5E"/>
          <w:kern w:val="0"/>
          <w:sz w:val="22"/>
          <w:szCs w:val="22"/>
          <w:lang w:val="lt-LT" w:eastAsia="en-GB"/>
          <w14:ligatures w14:val="none"/>
        </w:rPr>
        <w:t>suteikia progą pažvelgti į šiandienos verslumo tendencijas Lietuvoje.</w:t>
      </w:r>
      <w:r w:rsidRPr="00B56140">
        <w:rPr>
          <w:rFonts w:ascii="Arial" w:hAnsi="Arial" w:cs="Arial"/>
          <w:color w:val="003D5E"/>
          <w:kern w:val="0"/>
          <w:sz w:val="22"/>
          <w:szCs w:val="22"/>
          <w:lang w:val="lt-LT" w:eastAsia="en-GB"/>
          <w14:ligatures w14:val="none"/>
        </w:rPr>
        <w:t xml:space="preserve"> Pasaulini</w:t>
      </w:r>
      <w:r w:rsidR="0BD0F1E0" w:rsidRPr="00B56140">
        <w:rPr>
          <w:rFonts w:ascii="Arial" w:hAnsi="Arial" w:cs="Arial"/>
          <w:color w:val="003D5E"/>
          <w:kern w:val="0"/>
          <w:sz w:val="22"/>
          <w:szCs w:val="22"/>
          <w:lang w:val="lt-LT" w:eastAsia="en-GB"/>
          <w14:ligatures w14:val="none"/>
        </w:rPr>
        <w:t>s</w:t>
      </w:r>
      <w:r w:rsidRPr="00B56140">
        <w:rPr>
          <w:rFonts w:ascii="Arial" w:hAnsi="Arial" w:cs="Arial"/>
          <w:color w:val="003D5E"/>
          <w:kern w:val="0"/>
          <w:sz w:val="22"/>
          <w:szCs w:val="22"/>
          <w:lang w:val="lt-LT" w:eastAsia="en-GB"/>
          <w14:ligatures w14:val="none"/>
        </w:rPr>
        <w:t xml:space="preserve"> verslumo 2024–2025 m. tyrimas rodo, kad lietuviai išlieka tarp versliausių europiečių, o penktadalis gyventojų per trejus metus planuoja pradėti verslą. Pasak </w:t>
      </w:r>
      <w:r w:rsidR="1A0F919B" w:rsidRPr="00B56140">
        <w:rPr>
          <w:rFonts w:ascii="Arial" w:hAnsi="Arial" w:cs="Arial"/>
          <w:color w:val="003D5E"/>
          <w:sz w:val="22"/>
          <w:szCs w:val="22"/>
          <w:lang w:val="lt-LT"/>
        </w:rPr>
        <w:t>ILTE Klientų finansavimo tarnybos vadovės Giedrės Gečiauskienės</w:t>
      </w:r>
      <w:r w:rsidRPr="00B56140">
        <w:rPr>
          <w:rFonts w:ascii="Arial" w:hAnsi="Arial" w:cs="Arial"/>
          <w:color w:val="003D5E"/>
          <w:kern w:val="0"/>
          <w:sz w:val="22"/>
          <w:szCs w:val="22"/>
          <w:lang w:val="lt-LT" w:eastAsia="en-GB"/>
          <w14:ligatures w14:val="none"/>
        </w:rPr>
        <w:t xml:space="preserve">, </w:t>
      </w:r>
      <w:r w:rsidR="316AFB1F" w:rsidRPr="00B56140">
        <w:rPr>
          <w:rFonts w:ascii="Arial" w:hAnsi="Arial" w:cs="Arial"/>
          <w:color w:val="003D5E"/>
          <w:kern w:val="0"/>
          <w:sz w:val="22"/>
          <w:szCs w:val="22"/>
          <w:lang w:val="lt-LT" w:eastAsia="en-GB"/>
          <w14:ligatures w14:val="none"/>
        </w:rPr>
        <w:t xml:space="preserve">tai ypač matyti iš naujų įmonių </w:t>
      </w:r>
      <w:r w:rsidR="7431A0FF" w:rsidRPr="00B56140">
        <w:rPr>
          <w:rFonts w:ascii="Arial" w:hAnsi="Arial" w:cs="Arial"/>
          <w:color w:val="003D5E"/>
          <w:kern w:val="0"/>
          <w:sz w:val="22"/>
          <w:szCs w:val="22"/>
          <w:lang w:val="lt-LT" w:eastAsia="en-GB"/>
          <w14:ligatures w14:val="none"/>
        </w:rPr>
        <w:t xml:space="preserve">registro šalyje </w:t>
      </w:r>
      <w:r w:rsidR="316AFB1F" w:rsidRPr="00B56140">
        <w:rPr>
          <w:rFonts w:ascii="Arial" w:hAnsi="Arial" w:cs="Arial"/>
          <w:color w:val="003D5E"/>
          <w:kern w:val="0"/>
          <w:sz w:val="22"/>
          <w:szCs w:val="22"/>
          <w:lang w:val="lt-LT" w:eastAsia="en-GB"/>
          <w14:ligatures w14:val="none"/>
        </w:rPr>
        <w:t xml:space="preserve">dinamikos: šiemet jų įsikūrė maždaug 8 proc. daugiau nei pernai tuo pačiu laikotarpiu, todėl </w:t>
      </w:r>
      <w:r w:rsidR="3798D305" w:rsidRPr="00B56140">
        <w:rPr>
          <w:rFonts w:ascii="Arial" w:hAnsi="Arial" w:cs="Arial"/>
          <w:color w:val="003D5E"/>
          <w:kern w:val="0"/>
          <w:sz w:val="22"/>
          <w:szCs w:val="22"/>
          <w:lang w:val="lt-LT" w:eastAsia="en-GB"/>
          <w14:ligatures w14:val="none"/>
        </w:rPr>
        <w:t>finansinės</w:t>
      </w:r>
      <w:r w:rsidR="316AFB1F" w:rsidRPr="00B56140">
        <w:rPr>
          <w:rFonts w:ascii="Arial" w:hAnsi="Arial" w:cs="Arial"/>
          <w:color w:val="003D5E"/>
          <w:kern w:val="0"/>
          <w:sz w:val="22"/>
          <w:szCs w:val="22"/>
          <w:lang w:val="lt-LT" w:eastAsia="en-GB"/>
          <w14:ligatures w14:val="none"/>
        </w:rPr>
        <w:t xml:space="preserve"> priemonės tampa kritiškai svarbios jaunų įmonių startui.</w:t>
      </w:r>
    </w:p>
    <w:p w14:paraId="49CD511C" w14:textId="1823146A" w:rsidR="5FC2B763" w:rsidRPr="00B56140" w:rsidRDefault="00A27E57" w:rsidP="00B56140">
      <w:pPr>
        <w:rPr>
          <w:rFonts w:ascii="Arial" w:hAnsi="Arial" w:cs="Arial"/>
          <w:b/>
          <w:bCs/>
          <w:color w:val="003D5E"/>
          <w:sz w:val="22"/>
          <w:szCs w:val="22"/>
          <w:lang w:val="lt-LT" w:eastAsia="en-GB"/>
        </w:rPr>
      </w:pPr>
      <w:r w:rsidRPr="00B56140">
        <w:rPr>
          <w:rFonts w:ascii="Arial" w:hAnsi="Arial" w:cs="Arial"/>
          <w:b/>
          <w:bCs/>
          <w:color w:val="003D5E"/>
          <w:sz w:val="22"/>
          <w:szCs w:val="22"/>
          <w:lang w:val="lt-LT" w:eastAsia="en-GB"/>
        </w:rPr>
        <w:t>Didžiausias finansavimo poreikis – prekybos sektoriuje</w:t>
      </w:r>
    </w:p>
    <w:p w14:paraId="453D6249" w14:textId="14D2F004" w:rsidR="5FC2B763" w:rsidRPr="00B56140" w:rsidRDefault="002C09DF" w:rsidP="00B56140">
      <w:pPr>
        <w:rPr>
          <w:rFonts w:ascii="Arial" w:hAnsi="Arial" w:cs="Arial"/>
          <w:color w:val="003D5E"/>
          <w:sz w:val="22"/>
          <w:szCs w:val="22"/>
          <w:lang w:val="lt-LT" w:eastAsia="en-GB"/>
        </w:rPr>
      </w:pPr>
      <w:r w:rsidRPr="00B56140">
        <w:rPr>
          <w:rFonts w:ascii="Arial" w:hAnsi="Arial" w:cs="Arial"/>
          <w:color w:val="003D5E"/>
          <w:sz w:val="22"/>
          <w:szCs w:val="22"/>
          <w:lang w:val="lt-LT" w:eastAsia="en-GB"/>
        </w:rPr>
        <w:t>Pastarųjų metų duomenys rodo, kad jaunų įmonių investiciniai poreikiai keičiasi — verslai vis rečiau ieško minimalaus pradinio kapitalo ir vis dažniau siekia tvirtesnio finansinio pagrindo augimui. Šiemet aktyviausiai augo tr</w:t>
      </w:r>
      <w:r w:rsidR="00BF1C9F" w:rsidRPr="00B56140">
        <w:rPr>
          <w:rFonts w:ascii="Arial" w:hAnsi="Arial" w:cs="Arial"/>
          <w:color w:val="003D5E"/>
          <w:sz w:val="22"/>
          <w:szCs w:val="22"/>
          <w:lang w:val="lt-LT" w:eastAsia="en-GB"/>
        </w:rPr>
        <w:t xml:space="preserve">ijų </w:t>
      </w:r>
      <w:r w:rsidRPr="00B56140">
        <w:rPr>
          <w:rFonts w:ascii="Arial" w:hAnsi="Arial" w:cs="Arial"/>
          <w:color w:val="003D5E"/>
          <w:sz w:val="22"/>
          <w:szCs w:val="22"/>
          <w:lang w:val="lt-LT" w:eastAsia="en-GB"/>
        </w:rPr>
        <w:t>ILTE administruojam</w:t>
      </w:r>
      <w:r w:rsidR="00BF1C9F" w:rsidRPr="00B56140">
        <w:rPr>
          <w:rFonts w:ascii="Arial" w:hAnsi="Arial" w:cs="Arial"/>
          <w:color w:val="003D5E"/>
          <w:sz w:val="22"/>
          <w:szCs w:val="22"/>
          <w:lang w:val="lt-LT" w:eastAsia="en-GB"/>
        </w:rPr>
        <w:t>ų</w:t>
      </w:r>
      <w:r w:rsidRPr="00B56140">
        <w:rPr>
          <w:rFonts w:ascii="Arial" w:hAnsi="Arial" w:cs="Arial"/>
          <w:color w:val="003D5E"/>
          <w:sz w:val="22"/>
          <w:szCs w:val="22"/>
          <w:lang w:val="lt-LT" w:eastAsia="en-GB"/>
        </w:rPr>
        <w:t xml:space="preserve"> priemon</w:t>
      </w:r>
      <w:r w:rsidR="00BF1C9F" w:rsidRPr="00B56140">
        <w:rPr>
          <w:rFonts w:ascii="Arial" w:hAnsi="Arial" w:cs="Arial"/>
          <w:color w:val="003D5E"/>
          <w:sz w:val="22"/>
          <w:szCs w:val="22"/>
          <w:lang w:val="lt-LT" w:eastAsia="en-GB"/>
        </w:rPr>
        <w:t>ių</w:t>
      </w:r>
      <w:r w:rsidR="004B4EA5" w:rsidRPr="00B56140">
        <w:rPr>
          <w:rFonts w:ascii="Arial" w:hAnsi="Arial" w:cs="Arial"/>
          <w:color w:val="003D5E"/>
          <w:sz w:val="22"/>
          <w:szCs w:val="22"/>
          <w:lang w:val="lt-LT" w:eastAsia="en-GB"/>
        </w:rPr>
        <w:t>, skirt</w:t>
      </w:r>
      <w:r w:rsidR="00BF1C9F" w:rsidRPr="00B56140">
        <w:rPr>
          <w:rFonts w:ascii="Arial" w:hAnsi="Arial" w:cs="Arial"/>
          <w:color w:val="003D5E"/>
          <w:sz w:val="22"/>
          <w:szCs w:val="22"/>
          <w:lang w:val="lt-LT" w:eastAsia="en-GB"/>
        </w:rPr>
        <w:t>ų</w:t>
      </w:r>
      <w:r w:rsidR="004B4EA5" w:rsidRPr="00B56140">
        <w:rPr>
          <w:rFonts w:ascii="Arial" w:hAnsi="Arial" w:cs="Arial"/>
          <w:color w:val="003D5E"/>
          <w:sz w:val="22"/>
          <w:szCs w:val="22"/>
          <w:lang w:val="lt-LT" w:eastAsia="en-GB"/>
        </w:rPr>
        <w:t xml:space="preserve"> naujai besikurianči</w:t>
      </w:r>
      <w:r w:rsidR="00FC68F1" w:rsidRPr="00B56140">
        <w:rPr>
          <w:rFonts w:ascii="Arial" w:hAnsi="Arial" w:cs="Arial"/>
          <w:color w:val="003D5E"/>
          <w:sz w:val="22"/>
          <w:szCs w:val="22"/>
          <w:lang w:val="lt-LT" w:eastAsia="en-GB"/>
        </w:rPr>
        <w:t>o</w:t>
      </w:r>
      <w:r w:rsidR="004B4EA5" w:rsidRPr="00B56140">
        <w:rPr>
          <w:rFonts w:ascii="Arial" w:hAnsi="Arial" w:cs="Arial"/>
          <w:color w:val="003D5E"/>
          <w:sz w:val="22"/>
          <w:szCs w:val="22"/>
          <w:lang w:val="lt-LT" w:eastAsia="en-GB"/>
        </w:rPr>
        <w:t xml:space="preserve"> versl</w:t>
      </w:r>
      <w:r w:rsidR="00FC68F1" w:rsidRPr="00B56140">
        <w:rPr>
          <w:rFonts w:ascii="Arial" w:hAnsi="Arial" w:cs="Arial"/>
          <w:color w:val="003D5E"/>
          <w:sz w:val="22"/>
          <w:szCs w:val="22"/>
          <w:lang w:val="lt-LT" w:eastAsia="en-GB"/>
        </w:rPr>
        <w:t>o finansavimui</w:t>
      </w:r>
      <w:r w:rsidRPr="00B56140">
        <w:rPr>
          <w:rFonts w:ascii="Arial" w:hAnsi="Arial" w:cs="Arial"/>
          <w:color w:val="003D5E"/>
          <w:sz w:val="22"/>
          <w:szCs w:val="22"/>
          <w:lang w:val="lt-LT" w:eastAsia="en-GB"/>
        </w:rPr>
        <w:t>: „Verslumo skatinimas 3“, „Avietė“ ir „Startuok“</w:t>
      </w:r>
      <w:r w:rsidR="00FD246D" w:rsidRPr="00B56140">
        <w:rPr>
          <w:rFonts w:ascii="Arial" w:hAnsi="Arial" w:cs="Arial"/>
          <w:color w:val="003D5E"/>
          <w:sz w:val="22"/>
          <w:szCs w:val="22"/>
          <w:lang w:val="lt-LT" w:eastAsia="en-GB"/>
        </w:rPr>
        <w:t>, poreikis.</w:t>
      </w:r>
    </w:p>
    <w:p w14:paraId="10C6A7C1" w14:textId="7B4E8432" w:rsidR="5FC2B763" w:rsidRPr="00B56140" w:rsidRDefault="002C09DF" w:rsidP="00B56140">
      <w:pPr>
        <w:rPr>
          <w:rFonts w:ascii="Arial" w:hAnsi="Arial" w:cs="Arial"/>
          <w:color w:val="003D5E"/>
          <w:sz w:val="22"/>
          <w:szCs w:val="22"/>
          <w:lang w:val="lt-LT" w:eastAsia="en-GB"/>
        </w:rPr>
      </w:pPr>
      <w:r w:rsidRPr="00B56140">
        <w:rPr>
          <w:rFonts w:ascii="Arial" w:hAnsi="Arial" w:cs="Arial"/>
          <w:color w:val="003D5E"/>
          <w:sz w:val="22"/>
          <w:szCs w:val="22"/>
          <w:lang w:val="lt-LT" w:eastAsia="en-GB"/>
        </w:rPr>
        <w:t>Priemonė</w:t>
      </w:r>
      <w:r w:rsidR="009471D0" w:rsidRPr="00B56140">
        <w:rPr>
          <w:rFonts w:ascii="Arial" w:hAnsi="Arial" w:cs="Arial"/>
          <w:color w:val="003D5E"/>
          <w:sz w:val="22"/>
          <w:szCs w:val="22"/>
          <w:lang w:val="lt-LT" w:eastAsia="en-GB"/>
        </w:rPr>
        <w:t>s</w:t>
      </w:r>
      <w:r w:rsidRPr="00B56140">
        <w:rPr>
          <w:rFonts w:ascii="Arial" w:hAnsi="Arial" w:cs="Arial"/>
          <w:color w:val="003D5E"/>
          <w:sz w:val="22"/>
          <w:szCs w:val="22"/>
          <w:lang w:val="lt-LT" w:eastAsia="en-GB"/>
        </w:rPr>
        <w:t xml:space="preserve"> „</w:t>
      </w:r>
      <w:r w:rsidR="002B6A63" w:rsidRPr="00B56140">
        <w:rPr>
          <w:rFonts w:ascii="Arial" w:hAnsi="Arial" w:cs="Arial"/>
          <w:color w:val="003D5E"/>
          <w:sz w:val="22"/>
          <w:szCs w:val="22"/>
          <w:lang w:val="lt-LT" w:eastAsia="en-GB"/>
        </w:rPr>
        <w:t>V</w:t>
      </w:r>
      <w:r w:rsidRPr="00B56140">
        <w:rPr>
          <w:rFonts w:ascii="Arial" w:hAnsi="Arial" w:cs="Arial"/>
          <w:color w:val="003D5E"/>
          <w:sz w:val="22"/>
          <w:szCs w:val="22"/>
          <w:lang w:val="lt-LT" w:eastAsia="en-GB"/>
        </w:rPr>
        <w:t>erslumo skatinimas 3“</w:t>
      </w:r>
      <w:r w:rsidR="007D3DF1" w:rsidRPr="00B56140">
        <w:rPr>
          <w:rFonts w:ascii="Arial" w:hAnsi="Arial" w:cs="Arial"/>
          <w:color w:val="003D5E"/>
          <w:sz w:val="22"/>
          <w:szCs w:val="22"/>
          <w:lang w:val="lt-LT" w:eastAsia="en-GB"/>
        </w:rPr>
        <w:t>, skirt</w:t>
      </w:r>
      <w:r w:rsidR="009471D0" w:rsidRPr="00B56140">
        <w:rPr>
          <w:rFonts w:ascii="Arial" w:hAnsi="Arial" w:cs="Arial"/>
          <w:color w:val="003D5E"/>
          <w:sz w:val="22"/>
          <w:szCs w:val="22"/>
          <w:lang w:val="lt-LT" w:eastAsia="en-GB"/>
        </w:rPr>
        <w:t>os</w:t>
      </w:r>
      <w:r w:rsidR="007D3DF1" w:rsidRPr="00B56140">
        <w:rPr>
          <w:rFonts w:ascii="Arial" w:hAnsi="Arial" w:cs="Arial"/>
          <w:color w:val="003D5E"/>
          <w:sz w:val="22"/>
          <w:szCs w:val="22"/>
          <w:lang w:val="lt-LT" w:eastAsia="en-GB"/>
        </w:rPr>
        <w:t xml:space="preserve"> labai mažoms ir mažoms įmonėms bei savarankiškai dirbantiems asmenims iki vienerių metų,</w:t>
      </w:r>
      <w:r w:rsidRPr="00B56140">
        <w:rPr>
          <w:rFonts w:ascii="Arial" w:hAnsi="Arial" w:cs="Arial"/>
          <w:color w:val="003D5E"/>
          <w:sz w:val="22"/>
          <w:szCs w:val="22"/>
          <w:lang w:val="lt-LT" w:eastAsia="en-GB"/>
        </w:rPr>
        <w:t xml:space="preserve"> rezultatai rodo, kad </w:t>
      </w:r>
      <w:r w:rsidR="001C6602" w:rsidRPr="00B56140">
        <w:rPr>
          <w:rFonts w:ascii="Arial" w:hAnsi="Arial" w:cs="Arial"/>
          <w:color w:val="003D5E"/>
          <w:sz w:val="22"/>
          <w:szCs w:val="22"/>
          <w:lang w:val="lt-LT" w:eastAsia="en-GB"/>
        </w:rPr>
        <w:t xml:space="preserve">ankstyvos stadijos įmonės vis dažniau planuoja veiklos stiprinimui skirtas investicijas </w:t>
      </w:r>
      <w:r w:rsidR="009471D0" w:rsidRPr="00B56140">
        <w:rPr>
          <w:rFonts w:ascii="Arial" w:hAnsi="Arial" w:cs="Arial"/>
          <w:color w:val="003D5E"/>
          <w:sz w:val="22"/>
          <w:szCs w:val="22"/>
          <w:lang w:val="lt-LT" w:eastAsia="en-GB"/>
        </w:rPr>
        <w:t>–</w:t>
      </w:r>
      <w:r w:rsidR="001C6602" w:rsidRPr="00B56140">
        <w:rPr>
          <w:rFonts w:ascii="Arial" w:hAnsi="Arial" w:cs="Arial"/>
          <w:color w:val="003D5E"/>
          <w:sz w:val="22"/>
          <w:szCs w:val="22"/>
          <w:lang w:val="lt-LT" w:eastAsia="en-GB"/>
        </w:rPr>
        <w:t xml:space="preserve"> įrang</w:t>
      </w:r>
      <w:r w:rsidR="000B3421" w:rsidRPr="00B56140">
        <w:rPr>
          <w:rFonts w:ascii="Arial" w:hAnsi="Arial" w:cs="Arial"/>
          <w:color w:val="003D5E"/>
          <w:sz w:val="22"/>
          <w:szCs w:val="22"/>
          <w:lang w:val="lt-LT" w:eastAsia="en-GB"/>
        </w:rPr>
        <w:t>ai</w:t>
      </w:r>
      <w:r w:rsidR="001C6602" w:rsidRPr="00B56140">
        <w:rPr>
          <w:rFonts w:ascii="Arial" w:hAnsi="Arial" w:cs="Arial"/>
          <w:color w:val="003D5E"/>
          <w:sz w:val="22"/>
          <w:szCs w:val="22"/>
          <w:lang w:val="lt-LT" w:eastAsia="en-GB"/>
        </w:rPr>
        <w:t>, patalp</w:t>
      </w:r>
      <w:r w:rsidR="000B3421" w:rsidRPr="00B56140">
        <w:rPr>
          <w:rFonts w:ascii="Arial" w:hAnsi="Arial" w:cs="Arial"/>
          <w:color w:val="003D5E"/>
          <w:sz w:val="22"/>
          <w:szCs w:val="22"/>
          <w:lang w:val="lt-LT" w:eastAsia="en-GB"/>
        </w:rPr>
        <w:t>oms</w:t>
      </w:r>
      <w:r w:rsidR="001C6602" w:rsidRPr="00B56140">
        <w:rPr>
          <w:rFonts w:ascii="Arial" w:hAnsi="Arial" w:cs="Arial"/>
          <w:color w:val="003D5E"/>
          <w:sz w:val="22"/>
          <w:szCs w:val="22"/>
          <w:lang w:val="lt-LT" w:eastAsia="en-GB"/>
        </w:rPr>
        <w:t xml:space="preserve"> ar plėtr</w:t>
      </w:r>
      <w:r w:rsidR="000B3421" w:rsidRPr="00B56140">
        <w:rPr>
          <w:rFonts w:ascii="Arial" w:hAnsi="Arial" w:cs="Arial"/>
          <w:color w:val="003D5E"/>
          <w:sz w:val="22"/>
          <w:szCs w:val="22"/>
          <w:lang w:val="lt-LT" w:eastAsia="en-GB"/>
        </w:rPr>
        <w:t>ai</w:t>
      </w:r>
      <w:r w:rsidR="001C6602" w:rsidRPr="00B56140">
        <w:rPr>
          <w:rFonts w:ascii="Arial" w:hAnsi="Arial" w:cs="Arial"/>
          <w:color w:val="003D5E"/>
          <w:sz w:val="22"/>
          <w:szCs w:val="22"/>
          <w:lang w:val="lt-LT" w:eastAsia="en-GB"/>
        </w:rPr>
        <w:t xml:space="preserve">. </w:t>
      </w:r>
    </w:p>
    <w:p w14:paraId="3ED38739" w14:textId="0E325B97" w:rsidR="5FC2B763" w:rsidRPr="00B56140" w:rsidRDefault="00B26E4A" w:rsidP="00B56140">
      <w:pPr>
        <w:rPr>
          <w:rFonts w:ascii="Arial" w:hAnsi="Arial" w:cs="Arial"/>
          <w:color w:val="003D5E"/>
          <w:sz w:val="22"/>
          <w:szCs w:val="22"/>
          <w:lang w:val="lt-LT" w:eastAsia="en-GB"/>
        </w:rPr>
      </w:pPr>
      <w:r w:rsidRPr="00B56140">
        <w:rPr>
          <w:rFonts w:ascii="Arial" w:hAnsi="Arial" w:cs="Arial"/>
          <w:color w:val="003D5E"/>
          <w:sz w:val="22"/>
          <w:szCs w:val="22"/>
          <w:lang w:val="lt-LT" w:eastAsia="en-GB"/>
        </w:rPr>
        <w:t xml:space="preserve">Nuo 2025 m. pradžios suteikta 180 paskolų už 3,36 mln. eurų, o daugiausia jų pasiekė prekybos sektorių, kuris sudaro apie 23 proc. viso portfelio. G. Gečiauskienės teigimu, </w:t>
      </w:r>
      <w:r w:rsidR="00751E93" w:rsidRPr="00B56140">
        <w:rPr>
          <w:rFonts w:ascii="Arial" w:hAnsi="Arial" w:cs="Arial"/>
          <w:color w:val="003D5E"/>
          <w:sz w:val="22"/>
          <w:szCs w:val="22"/>
          <w:lang w:val="lt-LT" w:eastAsia="en-GB"/>
        </w:rPr>
        <w:t>taip pat</w:t>
      </w:r>
      <w:r w:rsidR="00943DE0" w:rsidRPr="00B56140">
        <w:rPr>
          <w:rFonts w:ascii="Arial" w:hAnsi="Arial" w:cs="Arial"/>
          <w:color w:val="003D5E"/>
          <w:sz w:val="22"/>
          <w:szCs w:val="22"/>
          <w:lang w:val="lt-LT" w:eastAsia="en-GB"/>
        </w:rPr>
        <w:t xml:space="preserve"> nemažą dalį paskolų sudaro </w:t>
      </w:r>
      <w:r w:rsidRPr="00B56140">
        <w:rPr>
          <w:rFonts w:ascii="Arial" w:hAnsi="Arial" w:cs="Arial"/>
          <w:color w:val="003D5E"/>
          <w:sz w:val="22"/>
          <w:szCs w:val="22"/>
          <w:lang w:val="lt-LT" w:eastAsia="en-GB"/>
        </w:rPr>
        <w:t xml:space="preserve">apgyvendinimo, maitinimo ir apdirbamosios gamybos </w:t>
      </w:r>
      <w:r w:rsidR="00943DE0" w:rsidRPr="00B56140">
        <w:rPr>
          <w:rFonts w:ascii="Arial" w:hAnsi="Arial" w:cs="Arial"/>
          <w:color w:val="003D5E"/>
          <w:sz w:val="22"/>
          <w:szCs w:val="22"/>
          <w:lang w:val="lt-LT" w:eastAsia="en-GB"/>
        </w:rPr>
        <w:t>sektori</w:t>
      </w:r>
      <w:r w:rsidR="00B95687" w:rsidRPr="00B56140">
        <w:rPr>
          <w:rFonts w:ascii="Arial" w:hAnsi="Arial" w:cs="Arial"/>
          <w:color w:val="003D5E"/>
          <w:sz w:val="22"/>
          <w:szCs w:val="22"/>
          <w:lang w:val="lt-LT" w:eastAsia="en-GB"/>
        </w:rPr>
        <w:t>ų įmonės.</w:t>
      </w:r>
    </w:p>
    <w:p w14:paraId="42F53989" w14:textId="7451A371" w:rsidR="5FC2B763" w:rsidRPr="00B56140" w:rsidRDefault="002C09DF" w:rsidP="00B56140">
      <w:pPr>
        <w:rPr>
          <w:rFonts w:ascii="Arial" w:hAnsi="Arial" w:cs="Arial"/>
          <w:color w:val="003D5E"/>
          <w:sz w:val="22"/>
          <w:szCs w:val="22"/>
          <w:lang w:val="lt-LT" w:eastAsia="en-GB"/>
        </w:rPr>
      </w:pPr>
      <w:r w:rsidRPr="00B56140">
        <w:rPr>
          <w:rFonts w:ascii="Arial" w:hAnsi="Arial" w:cs="Arial"/>
          <w:color w:val="003D5E"/>
          <w:sz w:val="22"/>
          <w:szCs w:val="22"/>
          <w:lang w:val="lt-LT" w:eastAsia="en-GB"/>
        </w:rPr>
        <w:t xml:space="preserve">„Matome, </w:t>
      </w:r>
      <w:r w:rsidR="001C6602" w:rsidRPr="00B56140">
        <w:rPr>
          <w:rFonts w:ascii="Arial" w:hAnsi="Arial" w:cs="Arial"/>
          <w:color w:val="003D5E"/>
          <w:sz w:val="22"/>
          <w:szCs w:val="22"/>
          <w:lang w:val="lt-LT" w:eastAsia="en-GB"/>
        </w:rPr>
        <w:t>kad</w:t>
      </w:r>
      <w:r w:rsidRPr="00B56140">
        <w:rPr>
          <w:rFonts w:ascii="Arial" w:hAnsi="Arial" w:cs="Arial"/>
          <w:color w:val="003D5E"/>
          <w:sz w:val="22"/>
          <w:szCs w:val="22"/>
          <w:lang w:val="lt-LT" w:eastAsia="en-GB"/>
        </w:rPr>
        <w:t xml:space="preserve"> pradinis kapitalo poreikis šiandien yra gerokai didesnis, nei buvo įprasta prieš kelerius metus. Verslai iškart galvoja apie tvarumą, efektyvumą, technologijas. </w:t>
      </w:r>
      <w:r w:rsidR="001C6602" w:rsidRPr="00B56140">
        <w:rPr>
          <w:rFonts w:ascii="Arial" w:hAnsi="Arial" w:cs="Arial"/>
          <w:color w:val="003D5E"/>
          <w:sz w:val="22"/>
          <w:szCs w:val="22"/>
          <w:lang w:val="lt-LT" w:eastAsia="en-GB"/>
        </w:rPr>
        <w:t>Tokia</w:t>
      </w:r>
      <w:r w:rsidRPr="00B56140">
        <w:rPr>
          <w:rFonts w:ascii="Arial" w:hAnsi="Arial" w:cs="Arial"/>
          <w:color w:val="003D5E"/>
          <w:sz w:val="22"/>
          <w:szCs w:val="22"/>
          <w:lang w:val="lt-LT" w:eastAsia="en-GB"/>
        </w:rPr>
        <w:t xml:space="preserve"> tendencija</w:t>
      </w:r>
      <w:r w:rsidR="001C6602" w:rsidRPr="00B56140">
        <w:rPr>
          <w:rFonts w:ascii="Arial" w:hAnsi="Arial" w:cs="Arial"/>
          <w:color w:val="003D5E"/>
          <w:sz w:val="22"/>
          <w:szCs w:val="22"/>
          <w:lang w:val="lt-LT" w:eastAsia="en-GB"/>
        </w:rPr>
        <w:t xml:space="preserve"> sveikai veikia ir</w:t>
      </w:r>
      <w:r w:rsidRPr="00B56140">
        <w:rPr>
          <w:rFonts w:ascii="Arial" w:hAnsi="Arial" w:cs="Arial"/>
          <w:color w:val="003D5E"/>
          <w:sz w:val="22"/>
          <w:szCs w:val="22"/>
          <w:lang w:val="lt-LT" w:eastAsia="en-GB"/>
        </w:rPr>
        <w:t xml:space="preserve"> ekonomik</w:t>
      </w:r>
      <w:r w:rsidR="001C6602" w:rsidRPr="00B56140">
        <w:rPr>
          <w:rFonts w:ascii="Arial" w:hAnsi="Arial" w:cs="Arial"/>
          <w:color w:val="003D5E"/>
          <w:sz w:val="22"/>
          <w:szCs w:val="22"/>
          <w:lang w:val="lt-LT" w:eastAsia="en-GB"/>
        </w:rPr>
        <w:t>ą</w:t>
      </w:r>
      <w:r w:rsidRPr="00B56140">
        <w:rPr>
          <w:rFonts w:ascii="Arial" w:hAnsi="Arial" w:cs="Arial"/>
          <w:color w:val="003D5E"/>
          <w:sz w:val="22"/>
          <w:szCs w:val="22"/>
          <w:lang w:val="lt-LT" w:eastAsia="en-GB"/>
        </w:rPr>
        <w:t>, ir region</w:t>
      </w:r>
      <w:r w:rsidR="001C6602" w:rsidRPr="00B56140">
        <w:rPr>
          <w:rFonts w:ascii="Arial" w:hAnsi="Arial" w:cs="Arial"/>
          <w:color w:val="003D5E"/>
          <w:sz w:val="22"/>
          <w:szCs w:val="22"/>
          <w:lang w:val="lt-LT" w:eastAsia="en-GB"/>
        </w:rPr>
        <w:t>us</w:t>
      </w:r>
      <w:r w:rsidRPr="00B56140">
        <w:rPr>
          <w:rFonts w:ascii="Arial" w:hAnsi="Arial" w:cs="Arial"/>
          <w:color w:val="003D5E"/>
          <w:sz w:val="22"/>
          <w:szCs w:val="22"/>
          <w:lang w:val="lt-LT" w:eastAsia="en-GB"/>
        </w:rPr>
        <w:t xml:space="preserve">“, — </w:t>
      </w:r>
      <w:r w:rsidR="001C6602" w:rsidRPr="00B56140">
        <w:rPr>
          <w:rFonts w:ascii="Arial" w:hAnsi="Arial" w:cs="Arial"/>
          <w:color w:val="003D5E"/>
          <w:sz w:val="22"/>
          <w:szCs w:val="22"/>
          <w:lang w:val="lt-LT" w:eastAsia="en-GB"/>
        </w:rPr>
        <w:t>sako</w:t>
      </w:r>
      <w:r w:rsidRPr="00B56140">
        <w:rPr>
          <w:rFonts w:ascii="Arial" w:hAnsi="Arial" w:cs="Arial"/>
          <w:color w:val="003D5E"/>
          <w:sz w:val="22"/>
          <w:szCs w:val="22"/>
          <w:lang w:val="lt-LT" w:eastAsia="en-GB"/>
        </w:rPr>
        <w:t xml:space="preserve"> G. Gečiauskienė.</w:t>
      </w:r>
    </w:p>
    <w:p w14:paraId="1EFDAA19" w14:textId="7AF8147E" w:rsidR="5FC2B763" w:rsidRPr="00B56140" w:rsidRDefault="00F32352" w:rsidP="00B56140">
      <w:pPr>
        <w:rPr>
          <w:rFonts w:ascii="Arial" w:hAnsi="Arial" w:cs="Arial"/>
          <w:b/>
          <w:bCs/>
          <w:color w:val="003D5E"/>
          <w:sz w:val="22"/>
          <w:szCs w:val="22"/>
          <w:lang w:val="lt-LT" w:eastAsia="en-GB"/>
        </w:rPr>
      </w:pPr>
      <w:r w:rsidRPr="00B56140">
        <w:rPr>
          <w:rFonts w:ascii="Arial" w:hAnsi="Arial" w:cs="Arial"/>
          <w:b/>
          <w:bCs/>
          <w:color w:val="003D5E"/>
          <w:sz w:val="22"/>
          <w:szCs w:val="22"/>
          <w:lang w:val="lt-LT" w:eastAsia="en-GB"/>
        </w:rPr>
        <w:t>Vilniaus apskritis išlieka aktyviausia</w:t>
      </w:r>
    </w:p>
    <w:p w14:paraId="4DCD119B" w14:textId="1A371C16" w:rsidR="5FC2B763" w:rsidRPr="00B56140" w:rsidRDefault="001C6602" w:rsidP="00B56140">
      <w:pPr>
        <w:rPr>
          <w:rFonts w:ascii="Arial" w:hAnsi="Arial" w:cs="Arial"/>
          <w:color w:val="003D5E"/>
          <w:sz w:val="22"/>
          <w:szCs w:val="22"/>
          <w:lang w:val="lt-LT" w:eastAsia="en-GB"/>
        </w:rPr>
      </w:pPr>
      <w:r w:rsidRPr="00B56140">
        <w:rPr>
          <w:rFonts w:ascii="Arial" w:hAnsi="Arial" w:cs="Arial"/>
          <w:color w:val="003D5E"/>
          <w:sz w:val="22"/>
          <w:szCs w:val="22"/>
          <w:lang w:val="lt-LT" w:eastAsia="en-GB"/>
        </w:rPr>
        <w:t xml:space="preserve">Pasak </w:t>
      </w:r>
      <w:r w:rsidR="0072414A" w:rsidRPr="00B56140">
        <w:rPr>
          <w:rFonts w:ascii="Arial" w:hAnsi="Arial" w:cs="Arial"/>
          <w:color w:val="003D5E"/>
          <w:sz w:val="22"/>
          <w:szCs w:val="22"/>
          <w:lang w:val="lt-LT" w:eastAsia="en-GB"/>
        </w:rPr>
        <w:t>G. Gečiauskienės</w:t>
      </w:r>
      <w:r w:rsidRPr="00B56140">
        <w:rPr>
          <w:rFonts w:ascii="Arial" w:hAnsi="Arial" w:cs="Arial"/>
          <w:color w:val="003D5E"/>
          <w:sz w:val="22"/>
          <w:szCs w:val="22"/>
          <w:lang w:val="lt-LT" w:eastAsia="en-GB"/>
        </w:rPr>
        <w:t>, d</w:t>
      </w:r>
      <w:r w:rsidR="002C09DF" w:rsidRPr="00B56140">
        <w:rPr>
          <w:rFonts w:ascii="Arial" w:hAnsi="Arial" w:cs="Arial"/>
          <w:color w:val="003D5E"/>
          <w:sz w:val="22"/>
          <w:szCs w:val="22"/>
          <w:lang w:val="lt-LT" w:eastAsia="en-GB"/>
        </w:rPr>
        <w:t xml:space="preserve">ar ryškesnį pokytį atskleidžia priemonė „Startuok“, skirta įmonėms iki trejų metų. Per metus ji augo rekordiškai: sutarčių skaičius padvigubėjo, o finansavimo apimtys išaugo net 148 proc., pasiekdamos 8,69 mln. eurų. </w:t>
      </w:r>
    </w:p>
    <w:p w14:paraId="63CF3DF5" w14:textId="4F3D4AA3" w:rsidR="5FC2B763" w:rsidRPr="00B56140" w:rsidRDefault="002C09DF" w:rsidP="00B56140">
      <w:pPr>
        <w:rPr>
          <w:rFonts w:ascii="Arial" w:hAnsi="Arial" w:cs="Arial"/>
          <w:color w:val="003D5E"/>
          <w:sz w:val="22"/>
          <w:szCs w:val="22"/>
          <w:lang w:val="lt-LT" w:eastAsia="en-GB"/>
        </w:rPr>
      </w:pPr>
      <w:r w:rsidRPr="00B56140">
        <w:rPr>
          <w:rFonts w:ascii="Arial" w:hAnsi="Arial" w:cs="Arial"/>
          <w:color w:val="003D5E"/>
          <w:sz w:val="22"/>
          <w:szCs w:val="22"/>
          <w:lang w:val="lt-LT" w:eastAsia="en-GB"/>
        </w:rPr>
        <w:t>Dalis šio augimo susijusi su didesniu konsultaciniu darbu regionuose,</w:t>
      </w:r>
      <w:r w:rsidR="00F856A5" w:rsidRPr="00B56140">
        <w:rPr>
          <w:rFonts w:ascii="Arial" w:hAnsi="Arial" w:cs="Arial"/>
          <w:color w:val="003D5E"/>
          <w:sz w:val="22"/>
          <w:szCs w:val="22"/>
          <w:lang w:val="lt-LT" w:eastAsia="en-GB"/>
        </w:rPr>
        <w:t xml:space="preserve"> </w:t>
      </w:r>
      <w:r w:rsidR="009114D0" w:rsidRPr="00B56140">
        <w:rPr>
          <w:rFonts w:ascii="Arial" w:hAnsi="Arial" w:cs="Arial"/>
          <w:color w:val="003D5E"/>
          <w:sz w:val="22"/>
          <w:szCs w:val="22"/>
          <w:lang w:val="lt-LT" w:eastAsia="en-GB"/>
        </w:rPr>
        <w:t xml:space="preserve">o finansavimo pasiskirstymas, pasak ILTE atstovės, rodo ryškų suaktyvėjimą visoje šalyje </w:t>
      </w:r>
      <w:r w:rsidR="009F08D3" w:rsidRPr="00B56140">
        <w:rPr>
          <w:rFonts w:ascii="Arial" w:hAnsi="Arial" w:cs="Arial"/>
          <w:color w:val="003D5E"/>
          <w:sz w:val="22"/>
          <w:szCs w:val="22"/>
          <w:lang w:val="lt-LT" w:eastAsia="en-GB"/>
        </w:rPr>
        <w:t xml:space="preserve">– </w:t>
      </w:r>
      <w:r w:rsidR="001106D1" w:rsidRPr="00B56140">
        <w:rPr>
          <w:rFonts w:ascii="Arial" w:hAnsi="Arial" w:cs="Arial"/>
          <w:color w:val="003D5E"/>
          <w:sz w:val="22"/>
          <w:szCs w:val="22"/>
          <w:lang w:val="lt-LT" w:eastAsia="en-GB"/>
        </w:rPr>
        <w:t>net 61 proc. viso finansavimo pritraukė Vilniaus apskritis, o likusi reikšminga dalis pasiekė Kauną, Šiaulius, Klaipėdą, Alytų ir kitus regionus.</w:t>
      </w:r>
    </w:p>
    <w:p w14:paraId="62BE37B5" w14:textId="7D653676" w:rsidR="5FC2B763" w:rsidRPr="00B56140" w:rsidRDefault="001106D1" w:rsidP="00B56140">
      <w:pPr>
        <w:rPr>
          <w:rFonts w:ascii="Arial" w:hAnsi="Arial" w:cs="Arial"/>
          <w:color w:val="003D5E"/>
          <w:sz w:val="22"/>
          <w:szCs w:val="22"/>
          <w:lang w:val="lt-LT" w:eastAsia="en-GB"/>
        </w:rPr>
      </w:pPr>
      <w:r w:rsidRPr="00B56140">
        <w:rPr>
          <w:rFonts w:ascii="Arial" w:hAnsi="Arial" w:cs="Arial"/>
          <w:color w:val="003D5E"/>
          <w:sz w:val="22"/>
          <w:szCs w:val="22"/>
          <w:lang w:val="lt-LT" w:eastAsia="en-GB"/>
        </w:rPr>
        <w:t xml:space="preserve">Anot </w:t>
      </w:r>
      <w:r w:rsidR="00A96799" w:rsidRPr="00B56140">
        <w:rPr>
          <w:rFonts w:ascii="Arial" w:hAnsi="Arial" w:cs="Arial"/>
          <w:color w:val="003D5E"/>
          <w:sz w:val="22"/>
          <w:szCs w:val="22"/>
          <w:lang w:val="lt-LT" w:eastAsia="en-GB"/>
        </w:rPr>
        <w:t>banko atstovės</w:t>
      </w:r>
      <w:r w:rsidRPr="00B56140">
        <w:rPr>
          <w:rFonts w:ascii="Arial" w:hAnsi="Arial" w:cs="Arial"/>
          <w:color w:val="003D5E"/>
          <w:sz w:val="22"/>
          <w:szCs w:val="22"/>
          <w:lang w:val="lt-LT" w:eastAsia="en-GB"/>
        </w:rPr>
        <w:t>, regioninį suaktyvėjimą lėmė ir 2024 m. priimtas sprendimas stiprinti finansavimo prieinamumą regionuose kuriamiems verslams, ypatingą dėmesį skiriant darbo vietų kūrimui.</w:t>
      </w:r>
    </w:p>
    <w:p w14:paraId="45A380FF" w14:textId="2EE7589C" w:rsidR="5FC2B763" w:rsidRPr="00B56140" w:rsidRDefault="002C09DF" w:rsidP="00B56140">
      <w:pPr>
        <w:rPr>
          <w:rFonts w:ascii="Arial" w:hAnsi="Arial" w:cs="Arial"/>
          <w:color w:val="003D5E"/>
          <w:sz w:val="22"/>
          <w:szCs w:val="22"/>
          <w:lang w:val="lt-LT" w:eastAsia="en-GB"/>
        </w:rPr>
      </w:pPr>
      <w:r w:rsidRPr="00B56140">
        <w:rPr>
          <w:rFonts w:ascii="Arial" w:hAnsi="Arial" w:cs="Arial"/>
          <w:color w:val="003D5E"/>
          <w:sz w:val="22"/>
          <w:szCs w:val="22"/>
          <w:lang w:val="lt-LT" w:eastAsia="en-GB"/>
        </w:rPr>
        <w:lastRenderedPageBreak/>
        <w:t>„</w:t>
      </w:r>
      <w:r w:rsidR="001C6602" w:rsidRPr="00B56140">
        <w:rPr>
          <w:rFonts w:ascii="Arial" w:hAnsi="Arial" w:cs="Arial"/>
          <w:color w:val="003D5E"/>
          <w:sz w:val="22"/>
          <w:szCs w:val="22"/>
          <w:lang w:val="lt-LT" w:eastAsia="en-GB"/>
        </w:rPr>
        <w:t>Pastebime, kad p</w:t>
      </w:r>
      <w:r w:rsidRPr="00B56140">
        <w:rPr>
          <w:rFonts w:ascii="Arial" w:hAnsi="Arial" w:cs="Arial"/>
          <w:color w:val="003D5E"/>
          <w:sz w:val="22"/>
          <w:szCs w:val="22"/>
          <w:lang w:val="lt-LT" w:eastAsia="en-GB"/>
        </w:rPr>
        <w:t xml:space="preserve">er pastaruosius metus labai ūgtelėjo paraiškų kokybė. Jauni verslai jau geba pagrįsti rinkos potencialą, finansinius srautus, investicijų logiką. Tai rodo, </w:t>
      </w:r>
      <w:r w:rsidR="001C6602" w:rsidRPr="00B56140">
        <w:rPr>
          <w:rFonts w:ascii="Arial" w:hAnsi="Arial" w:cs="Arial"/>
          <w:color w:val="003D5E"/>
          <w:sz w:val="22"/>
          <w:szCs w:val="22"/>
          <w:lang w:val="lt-LT" w:eastAsia="en-GB"/>
        </w:rPr>
        <w:t>kad</w:t>
      </w:r>
      <w:r w:rsidRPr="00B56140">
        <w:rPr>
          <w:rFonts w:ascii="Arial" w:hAnsi="Arial" w:cs="Arial"/>
          <w:color w:val="003D5E"/>
          <w:sz w:val="22"/>
          <w:szCs w:val="22"/>
          <w:lang w:val="lt-LT" w:eastAsia="en-GB"/>
        </w:rPr>
        <w:t xml:space="preserve"> Lietuvos verslumas pereina į brandesnę fazę“,  </w:t>
      </w:r>
      <w:r w:rsidR="009F08D3" w:rsidRPr="00B56140">
        <w:rPr>
          <w:rFonts w:ascii="Arial" w:hAnsi="Arial" w:cs="Arial"/>
          <w:color w:val="003D5E"/>
          <w:sz w:val="22"/>
          <w:szCs w:val="22"/>
          <w:lang w:val="lt-LT" w:eastAsia="en-GB"/>
        </w:rPr>
        <w:t xml:space="preserve">– </w:t>
      </w:r>
      <w:r w:rsidRPr="00B56140">
        <w:rPr>
          <w:rFonts w:ascii="Arial" w:hAnsi="Arial" w:cs="Arial"/>
          <w:color w:val="003D5E"/>
          <w:sz w:val="22"/>
          <w:szCs w:val="22"/>
          <w:lang w:val="lt-LT" w:eastAsia="en-GB"/>
        </w:rPr>
        <w:t>sako G. Gečiauskienė.</w:t>
      </w:r>
    </w:p>
    <w:p w14:paraId="1C02B225" w14:textId="7C3F295E" w:rsidR="5FC2B763" w:rsidRPr="00B56140" w:rsidRDefault="4AB2AFB4" w:rsidP="00B56140">
      <w:pPr>
        <w:rPr>
          <w:rFonts w:ascii="Arial" w:hAnsi="Arial" w:cs="Arial"/>
          <w:color w:val="003D5E"/>
          <w:sz w:val="22"/>
          <w:szCs w:val="22"/>
          <w:lang w:val="lt-LT" w:eastAsia="en-GB"/>
        </w:rPr>
      </w:pPr>
      <w:r w:rsidRPr="00B56140">
        <w:rPr>
          <w:rFonts w:ascii="Arial" w:hAnsi="Arial" w:cs="Arial"/>
          <w:color w:val="003D5E"/>
          <w:sz w:val="22"/>
          <w:szCs w:val="22"/>
          <w:lang w:val="lt-LT" w:eastAsia="en-GB"/>
        </w:rPr>
        <w:t xml:space="preserve">Tuo </w:t>
      </w:r>
      <w:r w:rsidR="299CC86E" w:rsidRPr="00B56140">
        <w:rPr>
          <w:rFonts w:ascii="Arial" w:hAnsi="Arial" w:cs="Arial"/>
          <w:color w:val="003D5E"/>
          <w:sz w:val="22"/>
          <w:szCs w:val="22"/>
          <w:lang w:val="lt-LT" w:eastAsia="en-GB"/>
        </w:rPr>
        <w:t>metu</w:t>
      </w:r>
      <w:r w:rsidRPr="00B56140">
        <w:rPr>
          <w:rFonts w:ascii="Arial" w:hAnsi="Arial" w:cs="Arial"/>
          <w:color w:val="003D5E"/>
          <w:sz w:val="22"/>
          <w:szCs w:val="22"/>
          <w:lang w:val="lt-LT" w:eastAsia="en-GB"/>
        </w:rPr>
        <w:t xml:space="preserve"> „Avietė“</w:t>
      </w:r>
      <w:r w:rsidR="7CB07270" w:rsidRPr="00B56140">
        <w:rPr>
          <w:rFonts w:ascii="Arial" w:hAnsi="Arial" w:cs="Arial"/>
          <w:color w:val="003D5E"/>
          <w:sz w:val="22"/>
          <w:szCs w:val="22"/>
          <w:lang w:val="lt-LT" w:eastAsia="en-GB"/>
        </w:rPr>
        <w:t>,</w:t>
      </w:r>
      <w:r w:rsidRPr="00B56140">
        <w:rPr>
          <w:rFonts w:ascii="Arial" w:hAnsi="Arial" w:cs="Arial"/>
          <w:color w:val="003D5E"/>
          <w:sz w:val="22"/>
          <w:szCs w:val="22"/>
          <w:lang w:val="lt-LT" w:eastAsia="en-GB"/>
        </w:rPr>
        <w:t xml:space="preserve"> smulkiausiems projektams skirta sutelktinio finansavimo priemonė </w:t>
      </w:r>
      <w:r w:rsidR="7CB07270" w:rsidRPr="00B56140">
        <w:rPr>
          <w:rFonts w:ascii="Arial" w:hAnsi="Arial" w:cs="Arial"/>
          <w:color w:val="003D5E"/>
          <w:sz w:val="22"/>
          <w:szCs w:val="22"/>
          <w:lang w:val="lt-LT" w:eastAsia="en-GB"/>
        </w:rPr>
        <w:t>–</w:t>
      </w:r>
      <w:r w:rsidRPr="00B56140">
        <w:rPr>
          <w:rFonts w:ascii="Arial" w:hAnsi="Arial" w:cs="Arial"/>
          <w:color w:val="003D5E"/>
          <w:sz w:val="22"/>
          <w:szCs w:val="22"/>
          <w:lang w:val="lt-LT" w:eastAsia="en-GB"/>
        </w:rPr>
        <w:t xml:space="preserve"> išlieka svarbiausiu regionų verslumo indikatoriumi. Šiemet suteikta daugiau kaip pusė tūkstančio paskolų, kurių bendra suma viršijo 4,5 mln. eurų. </w:t>
      </w:r>
      <w:r w:rsidR="58C33C06" w:rsidRPr="00B56140">
        <w:rPr>
          <w:rFonts w:ascii="Arial" w:hAnsi="Arial" w:cs="Arial"/>
          <w:color w:val="003D5E"/>
          <w:sz w:val="22"/>
          <w:szCs w:val="22"/>
          <w:lang w:val="lt-LT" w:eastAsia="en-GB"/>
        </w:rPr>
        <w:t>Ryškiausiai išsiskiria žemės ūkio sektorius, kuriam teko 202 paskolos, sudarančios apie trečdalį visų sutarčių ir finansavimo sumos. Toliau rikiuojasi statybos verslai, gavę 44 paskolas, o likusi dalis paskirstyta smulkioms paslaugų ir kit</w:t>
      </w:r>
      <w:r w:rsidR="780B6DCD" w:rsidRPr="00B56140">
        <w:rPr>
          <w:rFonts w:ascii="Arial" w:hAnsi="Arial" w:cs="Arial"/>
          <w:color w:val="003D5E"/>
          <w:sz w:val="22"/>
          <w:szCs w:val="22"/>
          <w:lang w:val="lt-LT" w:eastAsia="en-GB"/>
        </w:rPr>
        <w:t>om</w:t>
      </w:r>
      <w:r w:rsidR="58C33C06" w:rsidRPr="00B56140">
        <w:rPr>
          <w:rFonts w:ascii="Arial" w:hAnsi="Arial" w:cs="Arial"/>
          <w:color w:val="003D5E"/>
          <w:sz w:val="22"/>
          <w:szCs w:val="22"/>
          <w:lang w:val="lt-LT" w:eastAsia="en-GB"/>
        </w:rPr>
        <w:t>s regionų įmonėms, kurioms ši priemonė dažnai yra vienintelis realiai prieinamas finansavimo kanalas.</w:t>
      </w:r>
    </w:p>
    <w:p w14:paraId="195D71B2" w14:textId="1E22ED0B" w:rsidR="5FC2B763" w:rsidRPr="00B56140" w:rsidRDefault="002C09DF" w:rsidP="00B56140">
      <w:pPr>
        <w:rPr>
          <w:rFonts w:ascii="Arial" w:hAnsi="Arial" w:cs="Arial"/>
          <w:color w:val="003D5E"/>
          <w:sz w:val="22"/>
          <w:szCs w:val="22"/>
          <w:lang w:val="lt-LT" w:eastAsia="en-GB"/>
        </w:rPr>
      </w:pPr>
      <w:r w:rsidRPr="00B56140">
        <w:rPr>
          <w:rFonts w:ascii="Arial" w:hAnsi="Arial" w:cs="Arial"/>
          <w:color w:val="003D5E"/>
          <w:sz w:val="22"/>
          <w:szCs w:val="22"/>
          <w:lang w:val="lt-LT" w:eastAsia="en-GB"/>
        </w:rPr>
        <w:t xml:space="preserve">„Smulkiausi regionų verslai dažnai neturi jokių finansinių saugiklių, todėl jiems </w:t>
      </w:r>
      <w:r w:rsidR="00574A11" w:rsidRPr="00B56140">
        <w:rPr>
          <w:rFonts w:ascii="Arial" w:hAnsi="Arial" w:cs="Arial"/>
          <w:color w:val="003D5E"/>
          <w:sz w:val="22"/>
          <w:szCs w:val="22"/>
          <w:lang w:val="lt-LT" w:eastAsia="en-GB"/>
        </w:rPr>
        <w:t>reikalingos</w:t>
      </w:r>
      <w:r w:rsidRPr="00B56140">
        <w:rPr>
          <w:rFonts w:ascii="Arial" w:hAnsi="Arial" w:cs="Arial"/>
          <w:color w:val="003D5E"/>
          <w:sz w:val="22"/>
          <w:szCs w:val="22"/>
          <w:lang w:val="lt-LT" w:eastAsia="en-GB"/>
        </w:rPr>
        <w:t xml:space="preserve"> priemonės, leidžia</w:t>
      </w:r>
      <w:r w:rsidR="0047200F" w:rsidRPr="00B56140">
        <w:rPr>
          <w:rFonts w:ascii="Arial" w:hAnsi="Arial" w:cs="Arial"/>
          <w:color w:val="003D5E"/>
          <w:sz w:val="22"/>
          <w:szCs w:val="22"/>
          <w:lang w:val="lt-LT" w:eastAsia="en-GB"/>
        </w:rPr>
        <w:t>nčios</w:t>
      </w:r>
      <w:r w:rsidRPr="00B56140">
        <w:rPr>
          <w:rFonts w:ascii="Arial" w:hAnsi="Arial" w:cs="Arial"/>
          <w:color w:val="003D5E"/>
          <w:sz w:val="22"/>
          <w:szCs w:val="22"/>
          <w:lang w:val="lt-LT" w:eastAsia="en-GB"/>
        </w:rPr>
        <w:t xml:space="preserve"> pradėti veiklą be sudėtingų reikalavimų užstatui. Tokie verslai nepakeis šalies BVP struktūros, tačiau jie </w:t>
      </w:r>
      <w:r w:rsidR="00574A11" w:rsidRPr="00B56140">
        <w:rPr>
          <w:rFonts w:ascii="Arial" w:hAnsi="Arial" w:cs="Arial"/>
          <w:color w:val="003D5E"/>
          <w:sz w:val="22"/>
          <w:szCs w:val="22"/>
          <w:lang w:val="lt-LT" w:eastAsia="en-GB"/>
        </w:rPr>
        <w:t xml:space="preserve">ne mažiau svarbūs </w:t>
      </w:r>
      <w:r w:rsidRPr="00B56140">
        <w:rPr>
          <w:rFonts w:ascii="Arial" w:hAnsi="Arial" w:cs="Arial"/>
          <w:color w:val="003D5E"/>
          <w:sz w:val="22"/>
          <w:szCs w:val="22"/>
          <w:lang w:val="lt-LT" w:eastAsia="en-GB"/>
        </w:rPr>
        <w:t>regionų ekonomi</w:t>
      </w:r>
      <w:r w:rsidR="00D051F1" w:rsidRPr="00B56140">
        <w:rPr>
          <w:rFonts w:ascii="Arial" w:hAnsi="Arial" w:cs="Arial"/>
          <w:color w:val="003D5E"/>
          <w:sz w:val="22"/>
          <w:szCs w:val="22"/>
          <w:lang w:val="lt-LT" w:eastAsia="en-GB"/>
        </w:rPr>
        <w:t>kos</w:t>
      </w:r>
      <w:r w:rsidRPr="00B56140">
        <w:rPr>
          <w:rFonts w:ascii="Arial" w:hAnsi="Arial" w:cs="Arial"/>
          <w:color w:val="003D5E"/>
          <w:sz w:val="22"/>
          <w:szCs w:val="22"/>
          <w:lang w:val="lt-LT" w:eastAsia="en-GB"/>
        </w:rPr>
        <w:t xml:space="preserve"> </w:t>
      </w:r>
      <w:r w:rsidR="00D051F1" w:rsidRPr="00B56140">
        <w:rPr>
          <w:rFonts w:ascii="Arial" w:hAnsi="Arial" w:cs="Arial"/>
          <w:color w:val="003D5E"/>
          <w:sz w:val="22"/>
          <w:szCs w:val="22"/>
          <w:lang w:val="lt-LT" w:eastAsia="en-GB"/>
        </w:rPr>
        <w:t>pokyčiams</w:t>
      </w:r>
      <w:r w:rsidRPr="00B56140">
        <w:rPr>
          <w:rFonts w:ascii="Arial" w:hAnsi="Arial" w:cs="Arial"/>
          <w:color w:val="003D5E"/>
          <w:sz w:val="22"/>
          <w:szCs w:val="22"/>
          <w:lang w:val="lt-LT" w:eastAsia="en-GB"/>
        </w:rPr>
        <w:t xml:space="preserve">“, — teigia </w:t>
      </w:r>
      <w:r w:rsidR="001C6602" w:rsidRPr="00B56140">
        <w:rPr>
          <w:rFonts w:ascii="Arial" w:hAnsi="Arial" w:cs="Arial"/>
          <w:color w:val="003D5E"/>
          <w:sz w:val="22"/>
          <w:szCs w:val="22"/>
          <w:lang w:val="lt-LT" w:eastAsia="en-GB"/>
        </w:rPr>
        <w:t>ILTE atstovė</w:t>
      </w:r>
      <w:r w:rsidRPr="00B56140">
        <w:rPr>
          <w:rFonts w:ascii="Arial" w:hAnsi="Arial" w:cs="Arial"/>
          <w:color w:val="003D5E"/>
          <w:sz w:val="22"/>
          <w:szCs w:val="22"/>
          <w:lang w:val="lt-LT" w:eastAsia="en-GB"/>
        </w:rPr>
        <w:t>.</w:t>
      </w:r>
    </w:p>
    <w:p w14:paraId="2AEC8667" w14:textId="3CEC7612" w:rsidR="5FC2B763" w:rsidRPr="00B56140" w:rsidRDefault="001C6602" w:rsidP="00B56140">
      <w:pPr>
        <w:rPr>
          <w:rFonts w:ascii="Arial" w:hAnsi="Arial" w:cs="Arial"/>
          <w:b/>
          <w:bCs/>
          <w:color w:val="003D5E"/>
          <w:sz w:val="22"/>
          <w:szCs w:val="22"/>
          <w:lang w:val="lt-LT" w:eastAsia="en-GB"/>
        </w:rPr>
      </w:pPr>
      <w:r w:rsidRPr="00B56140">
        <w:rPr>
          <w:rFonts w:ascii="Arial" w:hAnsi="Arial" w:cs="Arial"/>
          <w:b/>
          <w:bCs/>
          <w:color w:val="003D5E"/>
          <w:sz w:val="22"/>
          <w:szCs w:val="22"/>
          <w:lang w:val="lt-LT" w:eastAsia="en-GB"/>
        </w:rPr>
        <w:t>Jaunos paslaugų įmonės aktyvios, bet sunkiau finansuojamos</w:t>
      </w:r>
    </w:p>
    <w:p w14:paraId="5C494E56" w14:textId="567A576C" w:rsidR="5FC2B763" w:rsidRPr="00B56140" w:rsidRDefault="00496F73" w:rsidP="00B56140">
      <w:pPr>
        <w:rPr>
          <w:rFonts w:ascii="Arial" w:hAnsi="Arial" w:cs="Arial"/>
          <w:color w:val="003D5E"/>
          <w:sz w:val="22"/>
          <w:szCs w:val="22"/>
          <w:lang w:val="lt-LT" w:eastAsia="en-GB"/>
        </w:rPr>
      </w:pPr>
      <w:r w:rsidRPr="00B56140">
        <w:rPr>
          <w:rFonts w:ascii="Arial" w:hAnsi="Arial" w:cs="Arial"/>
          <w:color w:val="003D5E"/>
          <w:sz w:val="22"/>
          <w:szCs w:val="22"/>
          <w:lang w:val="lt-LT" w:eastAsia="en-GB"/>
        </w:rPr>
        <w:t xml:space="preserve">ILTE </w:t>
      </w:r>
      <w:r w:rsidR="00E45150" w:rsidRPr="00B56140">
        <w:rPr>
          <w:rFonts w:ascii="Arial" w:hAnsi="Arial" w:cs="Arial"/>
          <w:color w:val="003D5E"/>
          <w:sz w:val="22"/>
          <w:szCs w:val="22"/>
          <w:lang w:val="lt-LT" w:eastAsia="en-GB"/>
        </w:rPr>
        <w:t xml:space="preserve">2024 m. </w:t>
      </w:r>
      <w:r w:rsidRPr="00B56140">
        <w:rPr>
          <w:rFonts w:ascii="Arial" w:hAnsi="Arial" w:cs="Arial"/>
          <w:color w:val="003D5E"/>
          <w:sz w:val="22"/>
          <w:szCs w:val="22"/>
          <w:lang w:val="lt-LT" w:eastAsia="en-GB"/>
        </w:rPr>
        <w:t>atliktas tyrimas rodo, kad sunkiausia finansavimą gauti labai mažoms, paslaugų sektoriuje veikiančioms įmonėms, kurios dar tik pradeda veiklą. Dažniausiai joms reikia apyvartinių lėšų, tačiau būtent tokio tipo finansavimas vertinamas kaip rizikingiausias, nes įmonės dar neturi sukauptos finansinės istorijos ar turto, kurį galėtų įkeisti.</w:t>
      </w:r>
    </w:p>
    <w:p w14:paraId="3E72D416" w14:textId="407F2179" w:rsidR="00496F73" w:rsidRPr="00B56140" w:rsidRDefault="56724569" w:rsidP="00B56140">
      <w:pPr>
        <w:rPr>
          <w:rFonts w:ascii="Arial" w:hAnsi="Arial" w:cs="Arial"/>
          <w:color w:val="003D5E"/>
          <w:sz w:val="22"/>
          <w:szCs w:val="22"/>
          <w:lang w:val="lt-LT" w:eastAsia="en-GB"/>
        </w:rPr>
      </w:pPr>
      <w:r w:rsidRPr="00B56140">
        <w:rPr>
          <w:rFonts w:ascii="Arial" w:hAnsi="Arial" w:cs="Arial"/>
          <w:color w:val="003D5E"/>
          <w:sz w:val="22"/>
          <w:szCs w:val="22"/>
          <w:lang w:val="lt-LT" w:eastAsia="en-GB"/>
        </w:rPr>
        <w:t xml:space="preserve">„Paslaugų sektoriuje veikia didžioji dalis pradedančiųjų verslų. Tačiau būtent šio sektoriaus verslai dažniausiai neturi turto, kuris galėtų būti įkeičiamas, o jų veiklos modeliai dar tik formuojami. Rizika tokiais atvejais objektyviai yra didesnė. Mūsų tikslas </w:t>
      </w:r>
      <w:r w:rsidR="478E6DF6" w:rsidRPr="00B56140">
        <w:rPr>
          <w:rFonts w:ascii="Arial" w:hAnsi="Arial" w:cs="Arial"/>
          <w:color w:val="003D5E"/>
          <w:sz w:val="22"/>
          <w:szCs w:val="22"/>
          <w:lang w:val="lt-LT" w:eastAsia="en-GB"/>
        </w:rPr>
        <w:t>–</w:t>
      </w:r>
      <w:r w:rsidRPr="00B56140">
        <w:rPr>
          <w:rFonts w:ascii="Arial" w:hAnsi="Arial" w:cs="Arial"/>
          <w:color w:val="003D5E"/>
          <w:sz w:val="22"/>
          <w:szCs w:val="22"/>
          <w:lang w:val="lt-LT" w:eastAsia="en-GB"/>
        </w:rPr>
        <w:t xml:space="preserve"> amortizuoti šią riziką ir neuždaryti durų į finansavimo rinką vien dėl to, kad verslas yra jaunas“, </w:t>
      </w:r>
      <w:r w:rsidR="478E6DF6" w:rsidRPr="00B56140">
        <w:rPr>
          <w:rFonts w:ascii="Arial" w:hAnsi="Arial" w:cs="Arial"/>
          <w:color w:val="003D5E"/>
          <w:sz w:val="22"/>
          <w:szCs w:val="22"/>
          <w:lang w:val="lt-LT" w:eastAsia="en-GB"/>
        </w:rPr>
        <w:t>–</w:t>
      </w:r>
      <w:r w:rsidRPr="00B56140">
        <w:rPr>
          <w:rFonts w:ascii="Arial" w:hAnsi="Arial" w:cs="Arial"/>
          <w:color w:val="003D5E"/>
          <w:sz w:val="22"/>
          <w:szCs w:val="22"/>
          <w:lang w:val="lt-LT" w:eastAsia="en-GB"/>
        </w:rPr>
        <w:t xml:space="preserve"> sako G. Gečiauskienė.</w:t>
      </w:r>
    </w:p>
    <w:p w14:paraId="1AE89E36" w14:textId="7CA2D249" w:rsidR="0049489E" w:rsidRPr="00B56140" w:rsidRDefault="0049489E" w:rsidP="001C6602">
      <w:pPr>
        <w:spacing w:before="100" w:beforeAutospacing="1" w:after="100" w:afterAutospacing="1" w:line="240" w:lineRule="auto"/>
        <w:jc w:val="both"/>
        <w:rPr>
          <w:rFonts w:ascii="Times New Roman" w:eastAsia="Times New Roman" w:hAnsi="Times New Roman" w:cs="Times New Roman"/>
          <w:kern w:val="0"/>
          <w:sz w:val="22"/>
          <w:szCs w:val="22"/>
          <w:lang w:eastAsia="en-GB"/>
          <w14:ligatures w14:val="none"/>
        </w:rPr>
      </w:pPr>
    </w:p>
    <w:sectPr w:rsidR="0049489E" w:rsidRPr="00B561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7B21" w14:textId="77777777" w:rsidR="00DB20A9" w:rsidRDefault="00DB20A9" w:rsidP="00963E17">
      <w:pPr>
        <w:spacing w:after="0" w:line="240" w:lineRule="auto"/>
      </w:pPr>
      <w:r>
        <w:separator/>
      </w:r>
    </w:p>
  </w:endnote>
  <w:endnote w:type="continuationSeparator" w:id="0">
    <w:p w14:paraId="0118F128" w14:textId="77777777" w:rsidR="00DB20A9" w:rsidRDefault="00DB20A9" w:rsidP="00963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496C" w14:textId="77777777" w:rsidR="00DB20A9" w:rsidRDefault="00DB20A9" w:rsidP="00963E17">
      <w:pPr>
        <w:spacing w:after="0" w:line="240" w:lineRule="auto"/>
      </w:pPr>
      <w:r>
        <w:separator/>
      </w:r>
    </w:p>
  </w:footnote>
  <w:footnote w:type="continuationSeparator" w:id="0">
    <w:p w14:paraId="416C3E73" w14:textId="77777777" w:rsidR="00DB20A9" w:rsidRDefault="00DB20A9" w:rsidP="00963E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DF"/>
    <w:rsid w:val="000B3421"/>
    <w:rsid w:val="001106D1"/>
    <w:rsid w:val="001C6602"/>
    <w:rsid w:val="00230AC6"/>
    <w:rsid w:val="00241979"/>
    <w:rsid w:val="00290FDF"/>
    <w:rsid w:val="002B6A63"/>
    <w:rsid w:val="002C09DF"/>
    <w:rsid w:val="002D7355"/>
    <w:rsid w:val="002E5AF1"/>
    <w:rsid w:val="00320942"/>
    <w:rsid w:val="0038335E"/>
    <w:rsid w:val="003E0222"/>
    <w:rsid w:val="004117AB"/>
    <w:rsid w:val="00445A76"/>
    <w:rsid w:val="00453C26"/>
    <w:rsid w:val="0047200F"/>
    <w:rsid w:val="0049489E"/>
    <w:rsid w:val="00496F73"/>
    <w:rsid w:val="004B4EA5"/>
    <w:rsid w:val="004F0C1C"/>
    <w:rsid w:val="00574A11"/>
    <w:rsid w:val="0060391E"/>
    <w:rsid w:val="006867A2"/>
    <w:rsid w:val="00695ED9"/>
    <w:rsid w:val="006B49F3"/>
    <w:rsid w:val="006F2CAA"/>
    <w:rsid w:val="0070619B"/>
    <w:rsid w:val="0072414A"/>
    <w:rsid w:val="00751E93"/>
    <w:rsid w:val="0076167E"/>
    <w:rsid w:val="00786717"/>
    <w:rsid w:val="00792C2E"/>
    <w:rsid w:val="007941C2"/>
    <w:rsid w:val="007D3DF1"/>
    <w:rsid w:val="00852CC0"/>
    <w:rsid w:val="008576CB"/>
    <w:rsid w:val="008735C3"/>
    <w:rsid w:val="008C4780"/>
    <w:rsid w:val="008C6A74"/>
    <w:rsid w:val="008D3E70"/>
    <w:rsid w:val="008F5368"/>
    <w:rsid w:val="00901C32"/>
    <w:rsid w:val="009114D0"/>
    <w:rsid w:val="00943DE0"/>
    <w:rsid w:val="009471D0"/>
    <w:rsid w:val="00963E17"/>
    <w:rsid w:val="009667E4"/>
    <w:rsid w:val="009F08D3"/>
    <w:rsid w:val="00A27E57"/>
    <w:rsid w:val="00A44705"/>
    <w:rsid w:val="00A62539"/>
    <w:rsid w:val="00A867ED"/>
    <w:rsid w:val="00A96799"/>
    <w:rsid w:val="00AC2C8E"/>
    <w:rsid w:val="00AD54A0"/>
    <w:rsid w:val="00AE0F99"/>
    <w:rsid w:val="00B26E4A"/>
    <w:rsid w:val="00B56140"/>
    <w:rsid w:val="00B95687"/>
    <w:rsid w:val="00BF1C9F"/>
    <w:rsid w:val="00C4394D"/>
    <w:rsid w:val="00C6494D"/>
    <w:rsid w:val="00C91C83"/>
    <w:rsid w:val="00CB6641"/>
    <w:rsid w:val="00CE7B18"/>
    <w:rsid w:val="00CF7AFA"/>
    <w:rsid w:val="00D051F1"/>
    <w:rsid w:val="00D553E9"/>
    <w:rsid w:val="00DB20A9"/>
    <w:rsid w:val="00DB2FDF"/>
    <w:rsid w:val="00E00D3D"/>
    <w:rsid w:val="00E01067"/>
    <w:rsid w:val="00E35B2B"/>
    <w:rsid w:val="00E45150"/>
    <w:rsid w:val="00E60301"/>
    <w:rsid w:val="00EA36BF"/>
    <w:rsid w:val="00F144D4"/>
    <w:rsid w:val="00F32352"/>
    <w:rsid w:val="00F64F7B"/>
    <w:rsid w:val="00F856A5"/>
    <w:rsid w:val="00FB1E76"/>
    <w:rsid w:val="00FC68F1"/>
    <w:rsid w:val="00FD246D"/>
    <w:rsid w:val="05438274"/>
    <w:rsid w:val="0BD0F1E0"/>
    <w:rsid w:val="1A0F919B"/>
    <w:rsid w:val="299CC86E"/>
    <w:rsid w:val="2C9D0B5A"/>
    <w:rsid w:val="316AFB1F"/>
    <w:rsid w:val="3798D305"/>
    <w:rsid w:val="478E6DF6"/>
    <w:rsid w:val="4A83410D"/>
    <w:rsid w:val="4AB2AFB4"/>
    <w:rsid w:val="52A530FF"/>
    <w:rsid w:val="56724569"/>
    <w:rsid w:val="58C33C06"/>
    <w:rsid w:val="5CA3E1A2"/>
    <w:rsid w:val="5FC2B763"/>
    <w:rsid w:val="7431A0FF"/>
    <w:rsid w:val="780B6DCD"/>
    <w:rsid w:val="781C6D37"/>
    <w:rsid w:val="7CB0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186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0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0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C0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C0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0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0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C0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C0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9DF"/>
    <w:rPr>
      <w:rFonts w:eastAsiaTheme="majorEastAsia" w:cstheme="majorBidi"/>
      <w:color w:val="272727" w:themeColor="text1" w:themeTint="D8"/>
    </w:rPr>
  </w:style>
  <w:style w:type="paragraph" w:styleId="Title">
    <w:name w:val="Title"/>
    <w:basedOn w:val="Normal"/>
    <w:next w:val="Normal"/>
    <w:link w:val="TitleChar"/>
    <w:uiPriority w:val="10"/>
    <w:qFormat/>
    <w:rsid w:val="002C0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9DF"/>
    <w:pPr>
      <w:spacing w:before="160"/>
      <w:jc w:val="center"/>
    </w:pPr>
    <w:rPr>
      <w:i/>
      <w:iCs/>
      <w:color w:val="404040" w:themeColor="text1" w:themeTint="BF"/>
    </w:rPr>
  </w:style>
  <w:style w:type="character" w:customStyle="1" w:styleId="QuoteChar">
    <w:name w:val="Quote Char"/>
    <w:basedOn w:val="DefaultParagraphFont"/>
    <w:link w:val="Quote"/>
    <w:uiPriority w:val="29"/>
    <w:rsid w:val="002C09DF"/>
    <w:rPr>
      <w:i/>
      <w:iCs/>
      <w:color w:val="404040" w:themeColor="text1" w:themeTint="BF"/>
    </w:rPr>
  </w:style>
  <w:style w:type="paragraph" w:styleId="ListParagraph">
    <w:name w:val="List Paragraph"/>
    <w:basedOn w:val="Normal"/>
    <w:uiPriority w:val="34"/>
    <w:qFormat/>
    <w:rsid w:val="002C09DF"/>
    <w:pPr>
      <w:ind w:left="720"/>
      <w:contextualSpacing/>
    </w:pPr>
  </w:style>
  <w:style w:type="character" w:styleId="IntenseEmphasis">
    <w:name w:val="Intense Emphasis"/>
    <w:basedOn w:val="DefaultParagraphFont"/>
    <w:uiPriority w:val="21"/>
    <w:qFormat/>
    <w:rsid w:val="002C09DF"/>
    <w:rPr>
      <w:i/>
      <w:iCs/>
      <w:color w:val="0F4761" w:themeColor="accent1" w:themeShade="BF"/>
    </w:rPr>
  </w:style>
  <w:style w:type="paragraph" w:styleId="IntenseQuote">
    <w:name w:val="Intense Quote"/>
    <w:basedOn w:val="Normal"/>
    <w:next w:val="Normal"/>
    <w:link w:val="IntenseQuoteChar"/>
    <w:uiPriority w:val="30"/>
    <w:qFormat/>
    <w:rsid w:val="002C0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9DF"/>
    <w:rPr>
      <w:i/>
      <w:iCs/>
      <w:color w:val="0F4761" w:themeColor="accent1" w:themeShade="BF"/>
    </w:rPr>
  </w:style>
  <w:style w:type="character" w:styleId="IntenseReference">
    <w:name w:val="Intense Reference"/>
    <w:basedOn w:val="DefaultParagraphFont"/>
    <w:uiPriority w:val="32"/>
    <w:qFormat/>
    <w:rsid w:val="002C09DF"/>
    <w:rPr>
      <w:b/>
      <w:bCs/>
      <w:smallCaps/>
      <w:color w:val="0F4761" w:themeColor="accent1" w:themeShade="BF"/>
      <w:spacing w:val="5"/>
    </w:rPr>
  </w:style>
  <w:style w:type="character" w:styleId="Strong">
    <w:name w:val="Strong"/>
    <w:basedOn w:val="DefaultParagraphFont"/>
    <w:uiPriority w:val="22"/>
    <w:qFormat/>
    <w:rsid w:val="002C09DF"/>
    <w:rPr>
      <w:b/>
      <w:bCs/>
    </w:rPr>
  </w:style>
  <w:style w:type="paragraph" w:styleId="NormalWeb">
    <w:name w:val="Normal (Web)"/>
    <w:basedOn w:val="Normal"/>
    <w:uiPriority w:val="99"/>
    <w:semiHidden/>
    <w:unhideWhenUsed/>
    <w:rsid w:val="002C09D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C09DF"/>
  </w:style>
  <w:style w:type="character" w:styleId="CommentReference">
    <w:name w:val="annotation reference"/>
    <w:basedOn w:val="DefaultParagraphFont"/>
    <w:uiPriority w:val="99"/>
    <w:semiHidden/>
    <w:unhideWhenUsed/>
    <w:rsid w:val="00DB2FDF"/>
    <w:rPr>
      <w:sz w:val="16"/>
      <w:szCs w:val="16"/>
    </w:rPr>
  </w:style>
  <w:style w:type="paragraph" w:styleId="CommentText">
    <w:name w:val="annotation text"/>
    <w:basedOn w:val="Normal"/>
    <w:link w:val="CommentTextChar"/>
    <w:uiPriority w:val="99"/>
    <w:semiHidden/>
    <w:unhideWhenUsed/>
    <w:rsid w:val="00DB2FDF"/>
    <w:pPr>
      <w:spacing w:line="240" w:lineRule="auto"/>
    </w:pPr>
    <w:rPr>
      <w:sz w:val="20"/>
      <w:szCs w:val="20"/>
    </w:rPr>
  </w:style>
  <w:style w:type="character" w:customStyle="1" w:styleId="CommentTextChar">
    <w:name w:val="Comment Text Char"/>
    <w:basedOn w:val="DefaultParagraphFont"/>
    <w:link w:val="CommentText"/>
    <w:uiPriority w:val="99"/>
    <w:semiHidden/>
    <w:rsid w:val="00DB2FDF"/>
    <w:rPr>
      <w:sz w:val="20"/>
      <w:szCs w:val="20"/>
    </w:rPr>
  </w:style>
  <w:style w:type="paragraph" w:styleId="CommentSubject">
    <w:name w:val="annotation subject"/>
    <w:basedOn w:val="CommentText"/>
    <w:next w:val="CommentText"/>
    <w:link w:val="CommentSubjectChar"/>
    <w:uiPriority w:val="99"/>
    <w:semiHidden/>
    <w:unhideWhenUsed/>
    <w:rsid w:val="00DB2FDF"/>
    <w:rPr>
      <w:b/>
      <w:bCs/>
    </w:rPr>
  </w:style>
  <w:style w:type="character" w:customStyle="1" w:styleId="CommentSubjectChar">
    <w:name w:val="Comment Subject Char"/>
    <w:basedOn w:val="CommentTextChar"/>
    <w:link w:val="CommentSubject"/>
    <w:uiPriority w:val="99"/>
    <w:semiHidden/>
    <w:rsid w:val="00DB2FDF"/>
    <w:rPr>
      <w:b/>
      <w:bCs/>
      <w:sz w:val="20"/>
      <w:szCs w:val="20"/>
    </w:rPr>
  </w:style>
  <w:style w:type="paragraph" w:styleId="Revision">
    <w:name w:val="Revision"/>
    <w:hidden/>
    <w:uiPriority w:val="99"/>
    <w:semiHidden/>
    <w:rsid w:val="0038335E"/>
    <w:pPr>
      <w:spacing w:after="0" w:line="240" w:lineRule="auto"/>
    </w:pPr>
  </w:style>
  <w:style w:type="paragraph" w:styleId="Header">
    <w:name w:val="header"/>
    <w:basedOn w:val="Normal"/>
    <w:link w:val="HeaderChar"/>
    <w:uiPriority w:val="99"/>
    <w:unhideWhenUsed/>
    <w:rsid w:val="00963E17"/>
    <w:pPr>
      <w:tabs>
        <w:tab w:val="center" w:pos="4986"/>
        <w:tab w:val="right" w:pos="9972"/>
      </w:tabs>
      <w:spacing w:after="0" w:line="240" w:lineRule="auto"/>
    </w:pPr>
  </w:style>
  <w:style w:type="character" w:customStyle="1" w:styleId="HeaderChar">
    <w:name w:val="Header Char"/>
    <w:basedOn w:val="DefaultParagraphFont"/>
    <w:link w:val="Header"/>
    <w:uiPriority w:val="99"/>
    <w:rsid w:val="00963E17"/>
  </w:style>
  <w:style w:type="paragraph" w:styleId="Footer">
    <w:name w:val="footer"/>
    <w:basedOn w:val="Normal"/>
    <w:link w:val="FooterChar"/>
    <w:uiPriority w:val="99"/>
    <w:unhideWhenUsed/>
    <w:rsid w:val="00963E17"/>
    <w:pPr>
      <w:tabs>
        <w:tab w:val="center" w:pos="4986"/>
        <w:tab w:val="right" w:pos="9972"/>
      </w:tabs>
      <w:spacing w:after="0" w:line="240" w:lineRule="auto"/>
    </w:pPr>
  </w:style>
  <w:style w:type="character" w:customStyle="1" w:styleId="FooterChar">
    <w:name w:val="Footer Char"/>
    <w:basedOn w:val="DefaultParagraphFont"/>
    <w:link w:val="Footer"/>
    <w:uiPriority w:val="99"/>
    <w:rsid w:val="0096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2025-11-14T07:14:00Z</dcterms:created>
  <dcterms:modified xsi:type="dcterms:W3CDTF">2025-11-14T07:14:00Z</dcterms:modified>
</cp:coreProperties>
</file>