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5347" w14:textId="47BB1BEE" w:rsidR="0057217F" w:rsidRPr="006951D0" w:rsidRDefault="072EB380" w:rsidP="006951D0">
      <w:pPr>
        <w:jc w:val="both"/>
        <w:rPr>
          <w:rFonts w:ascii="Times New Roman" w:hAnsi="Times New Roman" w:cs="Times New Roman"/>
          <w:b/>
          <w:bCs/>
          <w:sz w:val="28"/>
          <w:szCs w:val="28"/>
        </w:rPr>
      </w:pPr>
      <w:r w:rsidRPr="072EB380">
        <w:rPr>
          <w:rFonts w:ascii="Times New Roman" w:hAnsi="Times New Roman" w:cs="Times New Roman"/>
          <w:b/>
          <w:bCs/>
          <w:sz w:val="28"/>
          <w:szCs w:val="28"/>
        </w:rPr>
        <w:t>Rugpjūčio mėnesio Vilniaus pirminės NT rinkos rezultatas, palyginti su pernai rugpjūčiu, augo beveik 60 proc.</w:t>
      </w:r>
    </w:p>
    <w:p w14:paraId="576C5955" w14:textId="5C405271" w:rsidR="0014209E" w:rsidRPr="006951D0" w:rsidRDefault="072EB380" w:rsidP="006951D0">
      <w:pPr>
        <w:jc w:val="both"/>
        <w:rPr>
          <w:rFonts w:ascii="Times New Roman" w:hAnsi="Times New Roman" w:cs="Times New Roman"/>
          <w:b/>
          <w:bCs/>
        </w:rPr>
      </w:pPr>
      <w:r w:rsidRPr="072EB380">
        <w:rPr>
          <w:rFonts w:ascii="Times New Roman" w:hAnsi="Times New Roman" w:cs="Times New Roman"/>
          <w:b/>
          <w:bCs/>
        </w:rPr>
        <w:t>Rugpjūčio mėnuo buvo geriausias kalendorinės vasaros mėnuo pirminėje Vilniaus nekilnojamojo turto (NT) rinkoje. 471 butas, parduotas rugpjūtį, yra geriausias rezultatas nuo gegužės, kai sostinėje buvo parduoti 443 būstai.</w:t>
      </w:r>
    </w:p>
    <w:p w14:paraId="3832EC94" w14:textId="6F6D39C1" w:rsidR="005D78EC" w:rsidRPr="006951D0" w:rsidRDefault="072EB380" w:rsidP="006951D0">
      <w:pPr>
        <w:jc w:val="both"/>
        <w:rPr>
          <w:rFonts w:ascii="Times New Roman" w:hAnsi="Times New Roman" w:cs="Times New Roman"/>
        </w:rPr>
      </w:pPr>
      <w:r w:rsidRPr="072EB380">
        <w:rPr>
          <w:rFonts w:ascii="Times New Roman" w:hAnsi="Times New Roman" w:cs="Times New Roman"/>
        </w:rPr>
        <w:t>„Drastiškų rinkos augimo ar kritimo požymių nestebime, pirminė NT rinka toliau išlaiko pastarųjų mėnesių tendenciją ir pastaruosius kelis mėnesius nuosaikiai auga. Vis dėlto tikrasis rinkos augimas matomas, kai lyginame šiuos metus su praėjusiais. Pavyzdžiui, šio mėnesio rezultatas praėjusių metų rugpjūčio kiekį, kai buvo parduoti 295 butai, viršijo beveik 60-čia proc.“, – pasakoja bendrovės „</w:t>
      </w:r>
      <w:proofErr w:type="spellStart"/>
      <w:r w:rsidRPr="072EB380">
        <w:rPr>
          <w:rFonts w:ascii="Times New Roman" w:hAnsi="Times New Roman" w:cs="Times New Roman"/>
        </w:rPr>
        <w:t>Realco</w:t>
      </w:r>
      <w:proofErr w:type="spellEnd"/>
      <w:r w:rsidRPr="072EB380">
        <w:rPr>
          <w:rFonts w:ascii="Times New Roman" w:hAnsi="Times New Roman" w:cs="Times New Roman"/>
        </w:rPr>
        <w:t xml:space="preserve">“ pardavimų direktorius Marijonas </w:t>
      </w:r>
      <w:proofErr w:type="spellStart"/>
      <w:r w:rsidRPr="072EB380">
        <w:rPr>
          <w:rFonts w:ascii="Times New Roman" w:hAnsi="Times New Roman" w:cs="Times New Roman"/>
        </w:rPr>
        <w:t>Chmieliauskas</w:t>
      </w:r>
      <w:proofErr w:type="spellEnd"/>
      <w:r w:rsidRPr="072EB380">
        <w:rPr>
          <w:rFonts w:ascii="Times New Roman" w:hAnsi="Times New Roman" w:cs="Times New Roman"/>
        </w:rPr>
        <w:t>.</w:t>
      </w:r>
    </w:p>
    <w:p w14:paraId="292523EA" w14:textId="259DB49B" w:rsidR="002404BC" w:rsidRPr="006951D0" w:rsidRDefault="072EB380" w:rsidP="006951D0">
      <w:pPr>
        <w:jc w:val="both"/>
        <w:rPr>
          <w:rFonts w:ascii="Times New Roman" w:hAnsi="Times New Roman" w:cs="Times New Roman"/>
        </w:rPr>
      </w:pPr>
      <w:r w:rsidRPr="072EB380">
        <w:rPr>
          <w:rFonts w:ascii="Times New Roman" w:hAnsi="Times New Roman" w:cs="Times New Roman"/>
        </w:rPr>
        <w:t>Dar įspūdingiau – net 86 proc. – augo visos kalendorinės vasaros rezultatas. Jei pernai per birželį-rugpjūtį sostinėje buvo parduoti 686 butai, tai šiemet – net 1277.</w:t>
      </w:r>
    </w:p>
    <w:p w14:paraId="5AA07C50" w14:textId="3C6A6DCF" w:rsidR="0057217F" w:rsidRPr="006951D0" w:rsidRDefault="00F56E71" w:rsidP="006951D0">
      <w:pPr>
        <w:jc w:val="both"/>
        <w:rPr>
          <w:rFonts w:ascii="Times New Roman" w:hAnsi="Times New Roman" w:cs="Times New Roman"/>
          <w:b/>
          <w:bCs/>
        </w:rPr>
      </w:pPr>
      <w:r w:rsidRPr="006951D0">
        <w:rPr>
          <w:rFonts w:ascii="Times New Roman" w:hAnsi="Times New Roman" w:cs="Times New Roman"/>
          <w:b/>
          <w:bCs/>
        </w:rPr>
        <w:t>Ryški v</w:t>
      </w:r>
      <w:r w:rsidR="0057217F" w:rsidRPr="006951D0">
        <w:rPr>
          <w:rFonts w:ascii="Times New Roman" w:hAnsi="Times New Roman" w:cs="Times New Roman"/>
          <w:b/>
          <w:bCs/>
        </w:rPr>
        <w:t>idutinės klasės but</w:t>
      </w:r>
      <w:r w:rsidRPr="006951D0">
        <w:rPr>
          <w:rFonts w:ascii="Times New Roman" w:hAnsi="Times New Roman" w:cs="Times New Roman"/>
          <w:b/>
          <w:bCs/>
        </w:rPr>
        <w:t>ų</w:t>
      </w:r>
      <w:r w:rsidR="0057217F" w:rsidRPr="006951D0">
        <w:rPr>
          <w:rFonts w:ascii="Times New Roman" w:hAnsi="Times New Roman" w:cs="Times New Roman"/>
          <w:b/>
          <w:bCs/>
        </w:rPr>
        <w:t xml:space="preserve"> </w:t>
      </w:r>
      <w:r w:rsidRPr="006951D0">
        <w:rPr>
          <w:rFonts w:ascii="Times New Roman" w:hAnsi="Times New Roman" w:cs="Times New Roman"/>
          <w:b/>
          <w:bCs/>
        </w:rPr>
        <w:t>lyderystė</w:t>
      </w:r>
    </w:p>
    <w:p w14:paraId="4E449013" w14:textId="28D32CD2" w:rsidR="00F56E71" w:rsidRPr="006951D0" w:rsidRDefault="072EB380" w:rsidP="006951D0">
      <w:pPr>
        <w:jc w:val="both"/>
        <w:rPr>
          <w:rFonts w:ascii="Times New Roman" w:hAnsi="Times New Roman" w:cs="Times New Roman"/>
        </w:rPr>
      </w:pPr>
      <w:r w:rsidRPr="072EB380">
        <w:rPr>
          <w:rFonts w:ascii="Times New Roman" w:hAnsi="Times New Roman" w:cs="Times New Roman"/>
        </w:rPr>
        <w:t>Rugpjūčio mėnesį tvirtą lyderio poziciją pagal klases užėmė vidutinės klasės būstai – jų per mėnesį parduota net 304, arba 53,5 proc. daugiau nei liepą. Ekonominės klasės segmente rugpjūtį buvo nupirkti 147, prestižinės klasės – 20 butų.</w:t>
      </w:r>
    </w:p>
    <w:p w14:paraId="2C84E158" w14:textId="778803E4" w:rsidR="00F56E71" w:rsidRPr="006951D0" w:rsidRDefault="072EB380" w:rsidP="006951D0">
      <w:pPr>
        <w:jc w:val="both"/>
        <w:rPr>
          <w:rFonts w:ascii="Times New Roman" w:hAnsi="Times New Roman" w:cs="Times New Roman"/>
        </w:rPr>
      </w:pPr>
      <w:r w:rsidRPr="072EB380">
        <w:rPr>
          <w:rFonts w:ascii="Times New Roman" w:hAnsi="Times New Roman" w:cs="Times New Roman"/>
        </w:rPr>
        <w:t>Populiariausi Vilniaus rajonai rugpjūtį buvo Lazdynai (parduoti 86 butai), Naujamiestis (69) ir Verkiai (51). Po jų rikiavosi Šnipiškės ir Žirmūnai (atitinkamai 48 ir 44 butai). Būstų sandėlis rugpjūtį pasipildė 276 būstais ir iš viso siekė 5190. Palyginti su liepa, fiksuotas 5,8 proc. mažėjimas, nuo 5510 būstų.</w:t>
      </w:r>
    </w:p>
    <w:p w14:paraId="3F976969" w14:textId="21680366" w:rsidR="0057217F" w:rsidRPr="006951D0" w:rsidRDefault="072EB380" w:rsidP="006951D0">
      <w:pPr>
        <w:jc w:val="both"/>
        <w:rPr>
          <w:rFonts w:ascii="Times New Roman" w:hAnsi="Times New Roman" w:cs="Times New Roman"/>
        </w:rPr>
      </w:pPr>
      <w:r w:rsidRPr="072EB380">
        <w:rPr>
          <w:rFonts w:ascii="Times New Roman" w:hAnsi="Times New Roman" w:cs="Times New Roman"/>
        </w:rPr>
        <w:t>Paskutinį kalendorinės vasaros mėnesį pirkėjai galėjo rinktis iš 2389 jau pastatytų ar netoli statybų pabaigos esančių butų. 2340 būstų buvo ankstyvos statybos stadijoje, o dar 461 butą buvo galima įsigyti „iš brėžinių“ – esančių projektavimo stadijoje ar turinčių statybos leidimus.</w:t>
      </w:r>
    </w:p>
    <w:p w14:paraId="3655493C" w14:textId="364463CC" w:rsidR="00105610" w:rsidRPr="006951D0" w:rsidRDefault="0057217F" w:rsidP="006951D0">
      <w:pPr>
        <w:jc w:val="both"/>
        <w:rPr>
          <w:rFonts w:ascii="Times New Roman" w:hAnsi="Times New Roman" w:cs="Times New Roman"/>
        </w:rPr>
      </w:pPr>
      <w:r w:rsidRPr="006951D0">
        <w:rPr>
          <w:rFonts w:ascii="Times New Roman" w:hAnsi="Times New Roman" w:cs="Times New Roman"/>
        </w:rPr>
        <w:t>„</w:t>
      </w:r>
      <w:r w:rsidR="00105610" w:rsidRPr="006951D0">
        <w:rPr>
          <w:rFonts w:ascii="Times New Roman" w:hAnsi="Times New Roman" w:cs="Times New Roman"/>
        </w:rPr>
        <w:t xml:space="preserve">Būstų sandėlis nuolat pildomas, rinkai siūlomi vis nauji projektai ir pirkėjai tikrai turi iš ko rinktis. NT rinka ir toliau išlieka subalansuota ir be didelių staigmenų. Tiesa, </w:t>
      </w:r>
      <w:r w:rsidR="00C572FE" w:rsidRPr="006951D0">
        <w:rPr>
          <w:rFonts w:ascii="Times New Roman" w:hAnsi="Times New Roman" w:cs="Times New Roman"/>
        </w:rPr>
        <w:t xml:space="preserve">anksčiau nuolat mažėjęs, </w:t>
      </w:r>
      <w:r w:rsidR="00105610" w:rsidRPr="006951D0">
        <w:rPr>
          <w:rFonts w:ascii="Times New Roman" w:hAnsi="Times New Roman" w:cs="Times New Roman"/>
        </w:rPr>
        <w:t xml:space="preserve">6 mėnesių </w:t>
      </w:r>
      <w:r w:rsidR="002F5F0F" w:rsidRPr="006951D0">
        <w:rPr>
          <w:rFonts w:ascii="Times New Roman" w:hAnsi="Times New Roman" w:cs="Times New Roman"/>
        </w:rPr>
        <w:t xml:space="preserve">EURIBOR </w:t>
      </w:r>
      <w:r w:rsidR="00C572FE" w:rsidRPr="006951D0">
        <w:rPr>
          <w:rFonts w:ascii="Times New Roman" w:hAnsi="Times New Roman" w:cs="Times New Roman"/>
        </w:rPr>
        <w:t xml:space="preserve">pastarosiomis savaitėmis </w:t>
      </w:r>
      <w:r w:rsidR="00105610" w:rsidRPr="006951D0">
        <w:rPr>
          <w:rFonts w:ascii="Times New Roman" w:hAnsi="Times New Roman" w:cs="Times New Roman"/>
        </w:rPr>
        <w:t xml:space="preserve">nusistovėjo ties </w:t>
      </w:r>
      <w:r w:rsidR="00C572FE" w:rsidRPr="006951D0">
        <w:rPr>
          <w:rFonts w:ascii="Times New Roman" w:hAnsi="Times New Roman" w:cs="Times New Roman"/>
        </w:rPr>
        <w:t xml:space="preserve">2-2,1 proc. riba. Kai kurių ekspertų nuomone, tai galėtų būti ženklas, kad skolinimasis pamažu gali vėl brangti. Vis </w:t>
      </w:r>
      <w:r w:rsidR="002F5F0F" w:rsidRPr="006951D0">
        <w:rPr>
          <w:rFonts w:ascii="Times New Roman" w:hAnsi="Times New Roman" w:cs="Times New Roman"/>
        </w:rPr>
        <w:t>dėlto</w:t>
      </w:r>
      <w:r w:rsidR="00C572FE" w:rsidRPr="006951D0">
        <w:rPr>
          <w:rFonts w:ascii="Times New Roman" w:hAnsi="Times New Roman" w:cs="Times New Roman"/>
        </w:rPr>
        <w:t xml:space="preserve"> jokių kategoriškų išvadų iš šių duomenų daryti dar tikrai negalim</w:t>
      </w:r>
      <w:r w:rsidR="002F5F0F" w:rsidRPr="006951D0">
        <w:rPr>
          <w:rFonts w:ascii="Times New Roman" w:hAnsi="Times New Roman" w:cs="Times New Roman"/>
        </w:rPr>
        <w:t>e</w:t>
      </w:r>
      <w:r w:rsidR="00C572FE" w:rsidRPr="006951D0">
        <w:rPr>
          <w:rFonts w:ascii="Times New Roman" w:hAnsi="Times New Roman" w:cs="Times New Roman"/>
        </w:rPr>
        <w:t xml:space="preserve">“, – pasakoja M. </w:t>
      </w:r>
      <w:proofErr w:type="spellStart"/>
      <w:r w:rsidR="00C572FE" w:rsidRPr="006951D0">
        <w:rPr>
          <w:rFonts w:ascii="Times New Roman" w:hAnsi="Times New Roman" w:cs="Times New Roman"/>
        </w:rPr>
        <w:t>Chmieliauskas</w:t>
      </w:r>
      <w:proofErr w:type="spellEnd"/>
      <w:r w:rsidR="00C572FE" w:rsidRPr="006951D0">
        <w:rPr>
          <w:rFonts w:ascii="Times New Roman" w:hAnsi="Times New Roman" w:cs="Times New Roman"/>
        </w:rPr>
        <w:t>.</w:t>
      </w:r>
    </w:p>
    <w:p w14:paraId="1A1AF178" w14:textId="78B554DC" w:rsidR="00955701" w:rsidRPr="006951D0" w:rsidRDefault="00955701" w:rsidP="006951D0">
      <w:pPr>
        <w:jc w:val="both"/>
        <w:rPr>
          <w:rFonts w:ascii="Times New Roman" w:hAnsi="Times New Roman" w:cs="Times New Roman"/>
          <w:b/>
          <w:bCs/>
        </w:rPr>
      </w:pPr>
      <w:r w:rsidRPr="006951D0">
        <w:rPr>
          <w:rFonts w:ascii="Times New Roman" w:hAnsi="Times New Roman" w:cs="Times New Roman"/>
          <w:b/>
          <w:bCs/>
        </w:rPr>
        <w:t>Ar pensijų pinigai paveiks NT rinką?</w:t>
      </w:r>
    </w:p>
    <w:p w14:paraId="2AA7B3EE" w14:textId="5F856E43" w:rsidR="00C572FE" w:rsidRPr="006951D0" w:rsidRDefault="00C572FE" w:rsidP="006951D0">
      <w:pPr>
        <w:jc w:val="both"/>
        <w:rPr>
          <w:rFonts w:ascii="Times New Roman" w:hAnsi="Times New Roman" w:cs="Times New Roman"/>
        </w:rPr>
      </w:pPr>
      <w:r w:rsidRPr="006951D0">
        <w:rPr>
          <w:rFonts w:ascii="Times New Roman" w:hAnsi="Times New Roman" w:cs="Times New Roman"/>
        </w:rPr>
        <w:t xml:space="preserve">Dar vienu veiksniu, potencialiai galinčiu kilstelėti rinką, galėtų tapti ir pensijų </w:t>
      </w:r>
      <w:r w:rsidR="00663319" w:rsidRPr="006951D0">
        <w:rPr>
          <w:rFonts w:ascii="Times New Roman" w:hAnsi="Times New Roman" w:cs="Times New Roman"/>
        </w:rPr>
        <w:t xml:space="preserve">kaupimo </w:t>
      </w:r>
      <w:r w:rsidRPr="006951D0">
        <w:rPr>
          <w:rFonts w:ascii="Times New Roman" w:hAnsi="Times New Roman" w:cs="Times New Roman"/>
        </w:rPr>
        <w:t>sistemos pakeitimai</w:t>
      </w:r>
      <w:r w:rsidR="00AC6A18" w:rsidRPr="006951D0">
        <w:rPr>
          <w:rFonts w:ascii="Times New Roman" w:hAnsi="Times New Roman" w:cs="Times New Roman"/>
        </w:rPr>
        <w:t>, kai Lietuvos gyventojai n</w:t>
      </w:r>
      <w:r w:rsidRPr="006951D0">
        <w:rPr>
          <w:rFonts w:ascii="Times New Roman" w:hAnsi="Times New Roman" w:cs="Times New Roman"/>
        </w:rPr>
        <w:t>uo kitų metų gal</w:t>
      </w:r>
      <w:r w:rsidR="00AC6A18" w:rsidRPr="006951D0">
        <w:rPr>
          <w:rFonts w:ascii="Times New Roman" w:hAnsi="Times New Roman" w:cs="Times New Roman"/>
        </w:rPr>
        <w:t>ės</w:t>
      </w:r>
      <w:r w:rsidRPr="006951D0">
        <w:rPr>
          <w:rFonts w:ascii="Times New Roman" w:hAnsi="Times New Roman" w:cs="Times New Roman"/>
        </w:rPr>
        <w:t xml:space="preserve"> atsiimti dalį lėšų, sukauptų II pakopoje. Ekonomistai skaičiuoja, kad gali būti atsiimta iki milijardo (ar netgi daugiau) eurų.</w:t>
      </w:r>
    </w:p>
    <w:p w14:paraId="3C9A349F" w14:textId="1CE3E139" w:rsidR="00C572FE" w:rsidRPr="006951D0" w:rsidRDefault="00C572FE" w:rsidP="006951D0">
      <w:pPr>
        <w:jc w:val="both"/>
        <w:rPr>
          <w:rFonts w:ascii="Times New Roman" w:hAnsi="Times New Roman" w:cs="Times New Roman"/>
        </w:rPr>
      </w:pPr>
      <w:r w:rsidRPr="006951D0">
        <w:rPr>
          <w:rFonts w:ascii="Times New Roman" w:hAnsi="Times New Roman" w:cs="Times New Roman"/>
        </w:rPr>
        <w:t>„Priklausomai nuo to, kokia dalis žmonių nuspręs savo atsiimtas lėšas investuoti į būstą, rinka potencialiai gali pajusti stimulą. Tokiu atveju stebėtume tiek bendrą būsto kainų augimą, tiek sparčiau augantį būstų „iš brėžinių“ pirkimą</w:t>
      </w:r>
      <w:r w:rsidR="00955701" w:rsidRPr="006951D0">
        <w:rPr>
          <w:rFonts w:ascii="Times New Roman" w:hAnsi="Times New Roman" w:cs="Times New Roman"/>
        </w:rPr>
        <w:t xml:space="preserve">“, – svarsto M. </w:t>
      </w:r>
      <w:proofErr w:type="spellStart"/>
      <w:r w:rsidR="00955701" w:rsidRPr="006951D0">
        <w:rPr>
          <w:rFonts w:ascii="Times New Roman" w:hAnsi="Times New Roman" w:cs="Times New Roman"/>
        </w:rPr>
        <w:t>Chmieliauskas</w:t>
      </w:r>
      <w:proofErr w:type="spellEnd"/>
      <w:r w:rsidR="00955701" w:rsidRPr="006951D0">
        <w:rPr>
          <w:rFonts w:ascii="Times New Roman" w:hAnsi="Times New Roman" w:cs="Times New Roman"/>
        </w:rPr>
        <w:t>.</w:t>
      </w:r>
    </w:p>
    <w:p w14:paraId="72DD1D63" w14:textId="4147008A" w:rsidR="00F56E71" w:rsidRPr="006951D0" w:rsidRDefault="072EB380" w:rsidP="006951D0">
      <w:pPr>
        <w:jc w:val="both"/>
        <w:rPr>
          <w:rFonts w:ascii="Times New Roman" w:hAnsi="Times New Roman" w:cs="Times New Roman"/>
        </w:rPr>
      </w:pPr>
      <w:r w:rsidRPr="072EB380">
        <w:rPr>
          <w:rFonts w:ascii="Times New Roman" w:hAnsi="Times New Roman" w:cs="Times New Roman"/>
        </w:rPr>
        <w:lastRenderedPageBreak/>
        <w:t>Vidutinė būstų pasiūlos kvadratinio metro kaina rugpjūčio mėnesį Vilniuje siekė 3942 eurus (liepą buvo 3904 eurai), o bendras vidutinis parduotų būstų plotas buvo 52,3 kv. m (liepos mėnesį buvo 51,8 kv. m).</w:t>
      </w:r>
    </w:p>
    <w:p w14:paraId="6858B06C" w14:textId="68FBB2B6" w:rsidR="0057217F" w:rsidRPr="006951D0" w:rsidRDefault="0057217F" w:rsidP="006951D0">
      <w:pPr>
        <w:jc w:val="both"/>
        <w:rPr>
          <w:rFonts w:ascii="Times New Roman" w:hAnsi="Times New Roman" w:cs="Times New Roman"/>
          <w:i/>
          <w:iCs/>
        </w:rPr>
      </w:pPr>
      <w:r w:rsidRPr="006951D0">
        <w:rPr>
          <w:rFonts w:ascii="Times New Roman" w:hAnsi="Times New Roman" w:cs="Times New Roman"/>
          <w:i/>
          <w:iCs/>
        </w:rPr>
        <w:t>„</w:t>
      </w:r>
      <w:proofErr w:type="spellStart"/>
      <w:r w:rsidRPr="006951D0">
        <w:rPr>
          <w:rFonts w:ascii="Times New Roman" w:hAnsi="Times New Roman" w:cs="Times New Roman"/>
          <w:i/>
          <w:iCs/>
        </w:rPr>
        <w:t>Realco</w:t>
      </w:r>
      <w:proofErr w:type="spellEnd"/>
      <w:r w:rsidRPr="006951D0">
        <w:rPr>
          <w:rFonts w:ascii="Times New Roman" w:hAnsi="Times New Roman" w:cs="Times New Roman"/>
          <w:i/>
          <w:iCs/>
        </w:rPr>
        <w:t>“ – viena didžiausių nekilnojamojo turto plėtros bendrovių Lietuvoje. Daugiau nei 19 metų rinkoje veikianti įmonė plėtoja gyvenamosios, visuomeninės ir komercinės paskirties projektus, kurie išsiskiria aukšta kokybe, inovatyviais sprendimais ir dėmesiu klientų poreikiams tiek Lietuvoje, tiek už jos ribų.</w:t>
      </w:r>
    </w:p>
    <w:p w14:paraId="2D750896" w14:textId="77777777" w:rsidR="0057217F" w:rsidRPr="006951D0" w:rsidRDefault="0057217F" w:rsidP="006951D0">
      <w:pPr>
        <w:jc w:val="both"/>
        <w:rPr>
          <w:rFonts w:ascii="Times New Roman" w:hAnsi="Times New Roman" w:cs="Times New Roman"/>
        </w:rPr>
      </w:pPr>
    </w:p>
    <w:p w14:paraId="155B7EE6" w14:textId="77777777" w:rsidR="006951D0" w:rsidRPr="00261E5C" w:rsidRDefault="006951D0" w:rsidP="006951D0">
      <w:pPr>
        <w:jc w:val="both"/>
        <w:rPr>
          <w:rFonts w:ascii="Times New Roman" w:eastAsia="Times New Roman" w:hAnsi="Times New Roman" w:cs="Times New Roman"/>
          <w:b/>
          <w:bCs/>
        </w:rPr>
      </w:pPr>
      <w:r w:rsidRPr="00261E5C">
        <w:rPr>
          <w:rFonts w:ascii="Times New Roman" w:eastAsia="Times New Roman" w:hAnsi="Times New Roman" w:cs="Times New Roman"/>
          <w:b/>
          <w:bCs/>
        </w:rPr>
        <w:t>Daugiau informacijos:</w:t>
      </w:r>
    </w:p>
    <w:p w14:paraId="721FFEBD" w14:textId="77777777" w:rsidR="006951D0" w:rsidRPr="00AE3FD7" w:rsidRDefault="006951D0" w:rsidP="006951D0">
      <w:pPr>
        <w:spacing w:after="0"/>
        <w:jc w:val="both"/>
        <w:rPr>
          <w:rFonts w:ascii="Times New Roman" w:eastAsia="Times New Roman" w:hAnsi="Times New Roman" w:cs="Times New Roman"/>
        </w:rPr>
      </w:pPr>
      <w:r w:rsidRPr="00AE3FD7">
        <w:rPr>
          <w:rFonts w:ascii="Times New Roman" w:eastAsia="Times New Roman" w:hAnsi="Times New Roman" w:cs="Times New Roman"/>
        </w:rPr>
        <w:t xml:space="preserve">Kristina </w:t>
      </w:r>
      <w:proofErr w:type="spellStart"/>
      <w:r w:rsidRPr="00AE3FD7">
        <w:rPr>
          <w:rFonts w:ascii="Times New Roman" w:eastAsia="Times New Roman" w:hAnsi="Times New Roman" w:cs="Times New Roman"/>
        </w:rPr>
        <w:t>Grubliauskaitė</w:t>
      </w:r>
      <w:r>
        <w:rPr>
          <w:rFonts w:ascii="Times New Roman" w:eastAsia="Times New Roman" w:hAnsi="Times New Roman" w:cs="Times New Roman"/>
        </w:rPr>
        <w:t>-</w:t>
      </w:r>
      <w:r w:rsidRPr="00AE3FD7">
        <w:rPr>
          <w:rFonts w:ascii="Times New Roman" w:eastAsia="Times New Roman" w:hAnsi="Times New Roman" w:cs="Times New Roman"/>
        </w:rPr>
        <w:t>Svitojė</w:t>
      </w:r>
      <w:proofErr w:type="spellEnd"/>
    </w:p>
    <w:p w14:paraId="507C99E9" w14:textId="77777777" w:rsidR="006951D0" w:rsidRPr="00AE3FD7" w:rsidRDefault="006951D0" w:rsidP="006951D0">
      <w:pPr>
        <w:spacing w:after="0"/>
        <w:jc w:val="both"/>
        <w:rPr>
          <w:rFonts w:ascii="Times New Roman" w:eastAsia="Times New Roman" w:hAnsi="Times New Roman" w:cs="Times New Roman"/>
        </w:rPr>
      </w:pPr>
      <w:r w:rsidRPr="00AE3FD7">
        <w:rPr>
          <w:rFonts w:ascii="Times New Roman" w:eastAsia="Times New Roman" w:hAnsi="Times New Roman" w:cs="Times New Roman"/>
        </w:rPr>
        <w:t>„</w:t>
      </w:r>
      <w:proofErr w:type="spellStart"/>
      <w:r w:rsidRPr="00AE3FD7">
        <w:rPr>
          <w:rFonts w:ascii="Times New Roman" w:eastAsia="Times New Roman" w:hAnsi="Times New Roman" w:cs="Times New Roman"/>
        </w:rPr>
        <w:t>Realco</w:t>
      </w:r>
      <w:proofErr w:type="spellEnd"/>
      <w:r w:rsidRPr="00AE3FD7">
        <w:rPr>
          <w:rFonts w:ascii="Times New Roman" w:eastAsia="Times New Roman" w:hAnsi="Times New Roman" w:cs="Times New Roman"/>
        </w:rPr>
        <w:t xml:space="preserve">“ atstovė komunikacijai </w:t>
      </w:r>
    </w:p>
    <w:p w14:paraId="57296638" w14:textId="77777777" w:rsidR="006951D0" w:rsidRPr="00AE3FD7" w:rsidRDefault="006951D0" w:rsidP="006951D0">
      <w:pPr>
        <w:spacing w:after="0"/>
        <w:jc w:val="both"/>
        <w:rPr>
          <w:rFonts w:ascii="Times New Roman" w:eastAsia="Times New Roman" w:hAnsi="Times New Roman" w:cs="Times New Roman"/>
        </w:rPr>
      </w:pPr>
      <w:r w:rsidRPr="00AE3FD7">
        <w:rPr>
          <w:rFonts w:ascii="Times New Roman" w:eastAsia="Times New Roman" w:hAnsi="Times New Roman" w:cs="Times New Roman"/>
        </w:rPr>
        <w:t>+370 640 24057</w:t>
      </w:r>
    </w:p>
    <w:p w14:paraId="6A4365BB" w14:textId="77777777" w:rsidR="006951D0" w:rsidRPr="00CC185F" w:rsidRDefault="006951D0" w:rsidP="006951D0">
      <w:pPr>
        <w:spacing w:after="0"/>
        <w:jc w:val="both"/>
        <w:rPr>
          <w:rFonts w:ascii="Times New Roman" w:hAnsi="Times New Roman" w:cs="Times New Roman"/>
          <w:i/>
          <w:iCs/>
        </w:rPr>
      </w:pPr>
      <w:hyperlink r:id="rId6" w:history="1">
        <w:r w:rsidRPr="00AE3FD7">
          <w:rPr>
            <w:rFonts w:ascii="Times New Roman" w:eastAsia="Times New Roman" w:hAnsi="Times New Roman" w:cs="Times New Roman"/>
            <w:u w:val="single"/>
          </w:rPr>
          <w:t>kristina.svitoje@realco.lt</w:t>
        </w:r>
      </w:hyperlink>
    </w:p>
    <w:p w14:paraId="79B575C3" w14:textId="77777777" w:rsidR="0057217F" w:rsidRPr="006951D0" w:rsidRDefault="0057217F" w:rsidP="006951D0">
      <w:pPr>
        <w:jc w:val="both"/>
        <w:rPr>
          <w:rFonts w:ascii="Times New Roman" w:hAnsi="Times New Roman" w:cs="Times New Roman"/>
        </w:rPr>
      </w:pPr>
    </w:p>
    <w:sectPr w:rsidR="0057217F" w:rsidRPr="006951D0" w:rsidSect="006951D0">
      <w:headerReference w:type="default" r:id="rId7"/>
      <w:footerReference w:type="default" r:id="rId8"/>
      <w:headerReference w:type="first" r:id="rId9"/>
      <w:footerReference w:type="first" r:id="rId10"/>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4E71D" w14:textId="77777777" w:rsidR="00D90500" w:rsidRDefault="00D90500" w:rsidP="006951D0">
      <w:pPr>
        <w:spacing w:after="0" w:line="240" w:lineRule="auto"/>
      </w:pPr>
      <w:r>
        <w:separator/>
      </w:r>
    </w:p>
  </w:endnote>
  <w:endnote w:type="continuationSeparator" w:id="0">
    <w:p w14:paraId="3599FAB4" w14:textId="77777777" w:rsidR="00D90500" w:rsidRDefault="00D90500" w:rsidP="0069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72EB380" w14:paraId="6EAC14B3" w14:textId="77777777" w:rsidTr="072EB380">
      <w:trPr>
        <w:trHeight w:val="300"/>
      </w:trPr>
      <w:tc>
        <w:tcPr>
          <w:tcW w:w="3005" w:type="dxa"/>
        </w:tcPr>
        <w:p w14:paraId="7D8B5094" w14:textId="7A526AD2" w:rsidR="072EB380" w:rsidRDefault="072EB380" w:rsidP="072EB380">
          <w:pPr>
            <w:pStyle w:val="Header"/>
            <w:ind w:left="-115"/>
          </w:pPr>
        </w:p>
      </w:tc>
      <w:tc>
        <w:tcPr>
          <w:tcW w:w="3005" w:type="dxa"/>
        </w:tcPr>
        <w:p w14:paraId="600CA8E1" w14:textId="47D6309A" w:rsidR="072EB380" w:rsidRDefault="072EB380" w:rsidP="072EB380">
          <w:pPr>
            <w:pStyle w:val="Header"/>
            <w:jc w:val="center"/>
          </w:pPr>
        </w:p>
      </w:tc>
      <w:tc>
        <w:tcPr>
          <w:tcW w:w="3005" w:type="dxa"/>
        </w:tcPr>
        <w:p w14:paraId="390A8AAE" w14:textId="499004B1" w:rsidR="072EB380" w:rsidRDefault="072EB380" w:rsidP="072EB380">
          <w:pPr>
            <w:pStyle w:val="Header"/>
            <w:ind w:right="-115"/>
            <w:jc w:val="right"/>
          </w:pPr>
        </w:p>
      </w:tc>
    </w:tr>
  </w:tbl>
  <w:p w14:paraId="4AB9619F" w14:textId="13EC292C" w:rsidR="072EB380" w:rsidRDefault="072EB380" w:rsidP="072EB3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72EB380" w14:paraId="7A42A9FD" w14:textId="77777777" w:rsidTr="072EB380">
      <w:trPr>
        <w:trHeight w:val="300"/>
      </w:trPr>
      <w:tc>
        <w:tcPr>
          <w:tcW w:w="3005" w:type="dxa"/>
        </w:tcPr>
        <w:p w14:paraId="19E25CEA" w14:textId="0BE29ED1" w:rsidR="072EB380" w:rsidRDefault="072EB380" w:rsidP="072EB380">
          <w:pPr>
            <w:pStyle w:val="Header"/>
            <w:ind w:left="-115"/>
          </w:pPr>
        </w:p>
      </w:tc>
      <w:tc>
        <w:tcPr>
          <w:tcW w:w="3005" w:type="dxa"/>
        </w:tcPr>
        <w:p w14:paraId="33972C46" w14:textId="7C2906A9" w:rsidR="072EB380" w:rsidRDefault="072EB380" w:rsidP="072EB380">
          <w:pPr>
            <w:pStyle w:val="Header"/>
            <w:jc w:val="center"/>
          </w:pPr>
        </w:p>
      </w:tc>
      <w:tc>
        <w:tcPr>
          <w:tcW w:w="3005" w:type="dxa"/>
        </w:tcPr>
        <w:p w14:paraId="740E3CDA" w14:textId="31852642" w:rsidR="072EB380" w:rsidRDefault="072EB380" w:rsidP="072EB380">
          <w:pPr>
            <w:pStyle w:val="Header"/>
            <w:ind w:right="-115"/>
            <w:jc w:val="right"/>
          </w:pPr>
        </w:p>
      </w:tc>
    </w:tr>
  </w:tbl>
  <w:p w14:paraId="53454A83" w14:textId="52656145" w:rsidR="072EB380" w:rsidRDefault="072EB380" w:rsidP="072EB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8D9E" w14:textId="77777777" w:rsidR="00D90500" w:rsidRDefault="00D90500" w:rsidP="006951D0">
      <w:pPr>
        <w:spacing w:after="0" w:line="240" w:lineRule="auto"/>
      </w:pPr>
      <w:r>
        <w:separator/>
      </w:r>
    </w:p>
  </w:footnote>
  <w:footnote w:type="continuationSeparator" w:id="0">
    <w:p w14:paraId="2B41B195" w14:textId="77777777" w:rsidR="00D90500" w:rsidRDefault="00D90500" w:rsidP="00695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B1E9" w14:textId="7617CE88" w:rsidR="006951D0" w:rsidRDefault="006951D0">
    <w:pPr>
      <w:pStyle w:val="Header"/>
      <w:rPr>
        <w:rFonts w:ascii="Times New Roman" w:hAnsi="Times New Roman" w:cs="Times New Roman"/>
        <w:sz w:val="22"/>
        <w:szCs w:val="22"/>
      </w:rPr>
    </w:pPr>
  </w:p>
  <w:p w14:paraId="690F463B" w14:textId="77777777" w:rsidR="006951D0" w:rsidRPr="006951D0" w:rsidRDefault="006951D0">
    <w:pPr>
      <w:pStyle w:val="Header"/>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4F29" w14:textId="77777777" w:rsidR="006951D0" w:rsidRPr="009A114E" w:rsidRDefault="006951D0" w:rsidP="006951D0">
    <w:pPr>
      <w:pStyle w:val="Header"/>
      <w:rPr>
        <w:rFonts w:ascii="Times New Roman" w:hAnsi="Times New Roman" w:cs="Times New Roman"/>
        <w:sz w:val="22"/>
        <w:szCs w:val="22"/>
      </w:rPr>
    </w:pPr>
    <w:r w:rsidRPr="009A114E">
      <w:rPr>
        <w:rFonts w:ascii="Times New Roman" w:hAnsi="Times New Roman" w:cs="Times New Roman"/>
        <w:sz w:val="22"/>
        <w:szCs w:val="22"/>
      </w:rPr>
      <w:t>Pranešimas žiniasklaidai</w:t>
    </w:r>
  </w:p>
  <w:p w14:paraId="79E14971" w14:textId="1007FA54" w:rsidR="006951D0" w:rsidRPr="006951D0" w:rsidRDefault="072EB380">
    <w:pPr>
      <w:pStyle w:val="Header"/>
      <w:rPr>
        <w:rFonts w:ascii="Times New Roman" w:hAnsi="Times New Roman" w:cs="Times New Roman"/>
        <w:sz w:val="22"/>
        <w:szCs w:val="22"/>
      </w:rPr>
    </w:pPr>
    <w:r w:rsidRPr="072EB380">
      <w:rPr>
        <w:rFonts w:ascii="Times New Roman" w:hAnsi="Times New Roman" w:cs="Times New Roman"/>
        <w:sz w:val="22"/>
        <w:szCs w:val="22"/>
        <w:lang w:val="pt-PT"/>
      </w:rPr>
      <w:t xml:space="preserve">2025 m. </w:t>
    </w:r>
    <w:r w:rsidRPr="072EB380">
      <w:rPr>
        <w:rFonts w:ascii="Times New Roman" w:hAnsi="Times New Roman" w:cs="Times New Roman"/>
        <w:sz w:val="22"/>
        <w:szCs w:val="22"/>
      </w:rPr>
      <w:t xml:space="preserve">rugsėjo </w:t>
    </w:r>
    <w:r w:rsidRPr="072EB380">
      <w:rPr>
        <w:rFonts w:ascii="Times New Roman" w:hAnsi="Times New Roman" w:cs="Times New Roman"/>
        <w:sz w:val="22"/>
        <w:szCs w:val="22"/>
        <w:lang w:val="en-US"/>
      </w:rPr>
      <w:t xml:space="preserve">01 </w:t>
    </w:r>
    <w:r w:rsidRPr="072EB380">
      <w:rPr>
        <w:rFonts w:ascii="Times New Roman" w:hAnsi="Times New Roman" w:cs="Times New Roman"/>
        <w:sz w:val="22"/>
        <w:szCs w:val="22"/>
      </w:rPr>
      <w: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7F"/>
    <w:rsid w:val="00012E29"/>
    <w:rsid w:val="000A0FD5"/>
    <w:rsid w:val="000C76AA"/>
    <w:rsid w:val="00105610"/>
    <w:rsid w:val="0014209E"/>
    <w:rsid w:val="001F0EC0"/>
    <w:rsid w:val="002404BC"/>
    <w:rsid w:val="00250F0D"/>
    <w:rsid w:val="002E5678"/>
    <w:rsid w:val="002F384A"/>
    <w:rsid w:val="002F5F0F"/>
    <w:rsid w:val="00375958"/>
    <w:rsid w:val="00471787"/>
    <w:rsid w:val="005215F6"/>
    <w:rsid w:val="00550A45"/>
    <w:rsid w:val="0057217F"/>
    <w:rsid w:val="005905F5"/>
    <w:rsid w:val="005C7429"/>
    <w:rsid w:val="005D78EC"/>
    <w:rsid w:val="005E4618"/>
    <w:rsid w:val="00663319"/>
    <w:rsid w:val="006951D0"/>
    <w:rsid w:val="007338AE"/>
    <w:rsid w:val="0076426F"/>
    <w:rsid w:val="008B2189"/>
    <w:rsid w:val="008F31B8"/>
    <w:rsid w:val="00955701"/>
    <w:rsid w:val="00AC6A18"/>
    <w:rsid w:val="00AD7386"/>
    <w:rsid w:val="00B332F4"/>
    <w:rsid w:val="00C572FE"/>
    <w:rsid w:val="00C965C0"/>
    <w:rsid w:val="00D20228"/>
    <w:rsid w:val="00D90500"/>
    <w:rsid w:val="00DD1F43"/>
    <w:rsid w:val="00F04126"/>
    <w:rsid w:val="00F56E71"/>
    <w:rsid w:val="00F97B90"/>
    <w:rsid w:val="072EB380"/>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33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2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2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2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2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2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2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2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2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2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2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17F"/>
    <w:rPr>
      <w:rFonts w:eastAsiaTheme="majorEastAsia" w:cstheme="majorBidi"/>
      <w:color w:val="272727" w:themeColor="text1" w:themeTint="D8"/>
    </w:rPr>
  </w:style>
  <w:style w:type="paragraph" w:styleId="Title">
    <w:name w:val="Title"/>
    <w:basedOn w:val="Normal"/>
    <w:next w:val="Normal"/>
    <w:link w:val="TitleChar"/>
    <w:uiPriority w:val="10"/>
    <w:qFormat/>
    <w:rsid w:val="00572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17F"/>
    <w:pPr>
      <w:spacing w:before="160"/>
      <w:jc w:val="center"/>
    </w:pPr>
    <w:rPr>
      <w:i/>
      <w:iCs/>
      <w:color w:val="404040" w:themeColor="text1" w:themeTint="BF"/>
    </w:rPr>
  </w:style>
  <w:style w:type="character" w:customStyle="1" w:styleId="QuoteChar">
    <w:name w:val="Quote Char"/>
    <w:basedOn w:val="DefaultParagraphFont"/>
    <w:link w:val="Quote"/>
    <w:uiPriority w:val="29"/>
    <w:rsid w:val="0057217F"/>
    <w:rPr>
      <w:i/>
      <w:iCs/>
      <w:color w:val="404040" w:themeColor="text1" w:themeTint="BF"/>
    </w:rPr>
  </w:style>
  <w:style w:type="paragraph" w:styleId="ListParagraph">
    <w:name w:val="List Paragraph"/>
    <w:basedOn w:val="Normal"/>
    <w:uiPriority w:val="34"/>
    <w:qFormat/>
    <w:rsid w:val="0057217F"/>
    <w:pPr>
      <w:ind w:left="720"/>
      <w:contextualSpacing/>
    </w:pPr>
  </w:style>
  <w:style w:type="character" w:styleId="IntenseEmphasis">
    <w:name w:val="Intense Emphasis"/>
    <w:basedOn w:val="DefaultParagraphFont"/>
    <w:uiPriority w:val="21"/>
    <w:qFormat/>
    <w:rsid w:val="0057217F"/>
    <w:rPr>
      <w:i/>
      <w:iCs/>
      <w:color w:val="0F4761" w:themeColor="accent1" w:themeShade="BF"/>
    </w:rPr>
  </w:style>
  <w:style w:type="paragraph" w:styleId="IntenseQuote">
    <w:name w:val="Intense Quote"/>
    <w:basedOn w:val="Normal"/>
    <w:next w:val="Normal"/>
    <w:link w:val="IntenseQuoteChar"/>
    <w:uiPriority w:val="30"/>
    <w:qFormat/>
    <w:rsid w:val="00572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217F"/>
    <w:rPr>
      <w:i/>
      <w:iCs/>
      <w:color w:val="0F4761" w:themeColor="accent1" w:themeShade="BF"/>
    </w:rPr>
  </w:style>
  <w:style w:type="character" w:styleId="IntenseReference">
    <w:name w:val="Intense Reference"/>
    <w:basedOn w:val="DefaultParagraphFont"/>
    <w:uiPriority w:val="32"/>
    <w:qFormat/>
    <w:rsid w:val="0057217F"/>
    <w:rPr>
      <w:b/>
      <w:bCs/>
      <w:smallCaps/>
      <w:color w:val="0F4761" w:themeColor="accent1" w:themeShade="BF"/>
      <w:spacing w:val="5"/>
    </w:rPr>
  </w:style>
  <w:style w:type="character" w:styleId="CommentReference">
    <w:name w:val="annotation reference"/>
    <w:basedOn w:val="DefaultParagraphFont"/>
    <w:uiPriority w:val="99"/>
    <w:semiHidden/>
    <w:unhideWhenUsed/>
    <w:rsid w:val="002F5F0F"/>
    <w:rPr>
      <w:sz w:val="16"/>
      <w:szCs w:val="16"/>
    </w:rPr>
  </w:style>
  <w:style w:type="paragraph" w:styleId="CommentText">
    <w:name w:val="annotation text"/>
    <w:basedOn w:val="Normal"/>
    <w:link w:val="CommentTextChar"/>
    <w:uiPriority w:val="99"/>
    <w:semiHidden/>
    <w:unhideWhenUsed/>
    <w:rsid w:val="002F5F0F"/>
    <w:pPr>
      <w:spacing w:line="240" w:lineRule="auto"/>
    </w:pPr>
    <w:rPr>
      <w:sz w:val="20"/>
      <w:szCs w:val="20"/>
    </w:rPr>
  </w:style>
  <w:style w:type="character" w:customStyle="1" w:styleId="CommentTextChar">
    <w:name w:val="Comment Text Char"/>
    <w:basedOn w:val="DefaultParagraphFont"/>
    <w:link w:val="CommentText"/>
    <w:uiPriority w:val="99"/>
    <w:semiHidden/>
    <w:rsid w:val="002F5F0F"/>
    <w:rPr>
      <w:sz w:val="20"/>
      <w:szCs w:val="20"/>
    </w:rPr>
  </w:style>
  <w:style w:type="paragraph" w:styleId="CommentSubject">
    <w:name w:val="annotation subject"/>
    <w:basedOn w:val="CommentText"/>
    <w:next w:val="CommentText"/>
    <w:link w:val="CommentSubjectChar"/>
    <w:uiPriority w:val="99"/>
    <w:semiHidden/>
    <w:unhideWhenUsed/>
    <w:rsid w:val="002F5F0F"/>
    <w:rPr>
      <w:b/>
      <w:bCs/>
    </w:rPr>
  </w:style>
  <w:style w:type="character" w:customStyle="1" w:styleId="CommentSubjectChar">
    <w:name w:val="Comment Subject Char"/>
    <w:basedOn w:val="CommentTextChar"/>
    <w:link w:val="CommentSubject"/>
    <w:uiPriority w:val="99"/>
    <w:semiHidden/>
    <w:rsid w:val="002F5F0F"/>
    <w:rPr>
      <w:b/>
      <w:bCs/>
      <w:sz w:val="20"/>
      <w:szCs w:val="20"/>
    </w:rPr>
  </w:style>
  <w:style w:type="paragraph" w:styleId="Revision">
    <w:name w:val="Revision"/>
    <w:hidden/>
    <w:uiPriority w:val="99"/>
    <w:semiHidden/>
    <w:rsid w:val="002F5F0F"/>
    <w:pPr>
      <w:spacing w:after="0" w:line="240" w:lineRule="auto"/>
    </w:pPr>
  </w:style>
  <w:style w:type="paragraph" w:styleId="Header">
    <w:name w:val="header"/>
    <w:basedOn w:val="Normal"/>
    <w:link w:val="HeaderChar"/>
    <w:uiPriority w:val="99"/>
    <w:unhideWhenUsed/>
    <w:rsid w:val="00695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D0"/>
  </w:style>
  <w:style w:type="paragraph" w:styleId="Footer">
    <w:name w:val="footer"/>
    <w:basedOn w:val="Normal"/>
    <w:link w:val="FooterChar"/>
    <w:uiPriority w:val="99"/>
    <w:unhideWhenUsed/>
    <w:rsid w:val="00695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D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a.svitoje@realco.l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3056</Characters>
  <Application>Microsoft Office Word</Application>
  <DocSecurity>0</DocSecurity>
  <Lines>49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2025-08-29T10:33:00Z</dcterms:created>
  <dcterms:modified xsi:type="dcterms:W3CDTF">2025-09-01T08:04:00Z</dcterms:modified>
  <cp:category/>
</cp:coreProperties>
</file>