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9A21" w14:textId="77777777" w:rsidR="003863DB" w:rsidRPr="003863DB" w:rsidRDefault="003863DB" w:rsidP="003863DB">
      <w:pPr>
        <w:jc w:val="both"/>
        <w:rPr>
          <w:rFonts w:ascii="Arial" w:hAnsi="Arial" w:cs="Arial"/>
          <w:b/>
          <w:bCs/>
          <w:sz w:val="22"/>
          <w:szCs w:val="22"/>
        </w:rPr>
      </w:pPr>
      <w:r w:rsidRPr="003863DB">
        <w:rPr>
          <w:rFonts w:ascii="Arial" w:hAnsi="Arial" w:cs="Arial"/>
          <w:b/>
          <w:bCs/>
          <w:sz w:val="22"/>
          <w:szCs w:val="22"/>
        </w:rPr>
        <w:t xml:space="preserve">Skaitmeninė atskirtis Lietuvoje: ar senjorai lieka nuošalyje? </w:t>
      </w:r>
    </w:p>
    <w:p w14:paraId="19CEB238" w14:textId="77777777" w:rsidR="003863DB" w:rsidRPr="003863DB" w:rsidRDefault="003863DB" w:rsidP="003863DB">
      <w:pPr>
        <w:jc w:val="both"/>
        <w:rPr>
          <w:rFonts w:ascii="Arial" w:hAnsi="Arial" w:cs="Arial"/>
          <w:b/>
          <w:bCs/>
          <w:sz w:val="22"/>
          <w:szCs w:val="22"/>
        </w:rPr>
      </w:pPr>
      <w:r w:rsidRPr="003863DB">
        <w:rPr>
          <w:rFonts w:ascii="Arial" w:hAnsi="Arial" w:cs="Arial"/>
          <w:b/>
          <w:bCs/>
          <w:sz w:val="22"/>
          <w:szCs w:val="22"/>
        </w:rPr>
        <w:t>Šių metų pradžioje „Urbo“ banko užsakymu kompanijos „</w:t>
      </w:r>
      <w:proofErr w:type="spellStart"/>
      <w:r w:rsidRPr="003863DB">
        <w:rPr>
          <w:rFonts w:ascii="Arial" w:hAnsi="Arial" w:cs="Arial"/>
          <w:b/>
          <w:bCs/>
          <w:sz w:val="22"/>
          <w:szCs w:val="22"/>
        </w:rPr>
        <w:t>Spinter</w:t>
      </w:r>
      <w:proofErr w:type="spellEnd"/>
      <w:r w:rsidRPr="003863DB">
        <w:rPr>
          <w:rFonts w:ascii="Arial" w:hAnsi="Arial" w:cs="Arial"/>
          <w:b/>
          <w:bCs/>
          <w:sz w:val="22"/>
          <w:szCs w:val="22"/>
        </w:rPr>
        <w:t xml:space="preserve"> tyrimai“ atlikta apklausa atskleidė, kad nuotolinėmis banko paslaugomis visiškai nesinaudoja maždaug dešimtadalis Lietuvos gyventojų. Tačiau šis skaičius išauga beveik dvigubai, iki 19,3 proc., kai kalbame apie 56 metų ir vyresnius žmones. Būtent senjorai yra viena </w:t>
      </w:r>
      <w:proofErr w:type="spellStart"/>
      <w:r w:rsidRPr="003863DB">
        <w:rPr>
          <w:rFonts w:ascii="Arial" w:hAnsi="Arial" w:cs="Arial"/>
          <w:b/>
          <w:bCs/>
          <w:sz w:val="22"/>
          <w:szCs w:val="22"/>
        </w:rPr>
        <w:t>pažeidžiamiausių</w:t>
      </w:r>
      <w:proofErr w:type="spellEnd"/>
      <w:r w:rsidRPr="003863DB">
        <w:rPr>
          <w:rFonts w:ascii="Arial" w:hAnsi="Arial" w:cs="Arial"/>
          <w:b/>
          <w:bCs/>
          <w:sz w:val="22"/>
          <w:szCs w:val="22"/>
        </w:rPr>
        <w:t xml:space="preserve"> grupių, kurių patiriama socialinė atskirtis grasina išstumti juos iš visaverčio ekonominio, socialinio ir netgi kultūrinio gyvenimo.</w:t>
      </w:r>
    </w:p>
    <w:p w14:paraId="2997CABD" w14:textId="77777777" w:rsidR="003863DB" w:rsidRPr="00751EA4" w:rsidRDefault="003863DB" w:rsidP="003863DB">
      <w:pPr>
        <w:jc w:val="both"/>
        <w:rPr>
          <w:rFonts w:ascii="Arial" w:hAnsi="Arial" w:cs="Arial"/>
          <w:b/>
          <w:bCs/>
          <w:sz w:val="22"/>
          <w:szCs w:val="22"/>
        </w:rPr>
      </w:pPr>
      <w:r w:rsidRPr="00751EA4">
        <w:rPr>
          <w:rFonts w:ascii="Arial" w:hAnsi="Arial" w:cs="Arial"/>
          <w:b/>
          <w:bCs/>
          <w:sz w:val="22"/>
          <w:szCs w:val="22"/>
        </w:rPr>
        <w:t xml:space="preserve">Skaičiai nenuteikia optimistiškai </w:t>
      </w:r>
    </w:p>
    <w:p w14:paraId="3F497792" w14:textId="3B574206" w:rsidR="003863DB" w:rsidRPr="003863DB" w:rsidRDefault="003863DB" w:rsidP="003863DB">
      <w:pPr>
        <w:jc w:val="both"/>
        <w:rPr>
          <w:rFonts w:ascii="Arial" w:hAnsi="Arial" w:cs="Arial"/>
          <w:sz w:val="22"/>
          <w:szCs w:val="22"/>
          <w:lang w:val="en-US"/>
        </w:rPr>
      </w:pPr>
      <w:r w:rsidRPr="003863DB">
        <w:rPr>
          <w:rFonts w:ascii="Arial" w:hAnsi="Arial" w:cs="Arial"/>
          <w:sz w:val="22"/>
          <w:szCs w:val="22"/>
        </w:rPr>
        <w:t xml:space="preserve">Oficialiosios statistikos portalo duomenys rodo, kad 2023 m. internetu Lietuvoje naudojosi 89 proc. 16–74 metų amžiaus gyventojų. 65–74 metų amžiaus grupėje šis skaičius tesiekė 65 proc. Kitaip tariant, Lietuvoje internetu nesinaudoja daugiau nei trečdalis pensinio amžiaus žmonių. </w:t>
      </w:r>
    </w:p>
    <w:p w14:paraId="007CFDC0" w14:textId="3C7E0FD5" w:rsidR="003863DB" w:rsidRPr="003863DB" w:rsidRDefault="003863DB" w:rsidP="003863DB">
      <w:pPr>
        <w:jc w:val="both"/>
        <w:rPr>
          <w:rFonts w:ascii="Arial" w:hAnsi="Arial" w:cs="Arial"/>
          <w:sz w:val="22"/>
          <w:szCs w:val="22"/>
        </w:rPr>
      </w:pPr>
      <w:r w:rsidRPr="003863DB">
        <w:rPr>
          <w:rFonts w:ascii="Arial" w:hAnsi="Arial" w:cs="Arial"/>
          <w:sz w:val="22"/>
          <w:szCs w:val="22"/>
        </w:rPr>
        <w:t>„Turint omenyje tai, kad naudojimasis internetu tarp 16–24 metų amžiaus šalies gyventojų yra šimtaprocentinis,</w:t>
      </w:r>
      <w:r w:rsidR="00751EA4">
        <w:rPr>
          <w:rFonts w:ascii="Arial" w:hAnsi="Arial" w:cs="Arial"/>
          <w:sz w:val="22"/>
          <w:szCs w:val="22"/>
        </w:rPr>
        <w:t xml:space="preserve"> </w:t>
      </w:r>
      <w:r w:rsidRPr="003863DB">
        <w:rPr>
          <w:rFonts w:ascii="Arial" w:hAnsi="Arial" w:cs="Arial"/>
          <w:sz w:val="22"/>
          <w:szCs w:val="22"/>
        </w:rPr>
        <w:t xml:space="preserve">galime konstatuoti, jog skaitmeninė atskirtis tarp skirtingų kartų ne tik akivaizdžiai egzistuoja, bet ateityje gali ir dar labiau pagilėti“, – perspėja „Urbo“ banko Verslo tarnybos direktorius Julius Ivaška. </w:t>
      </w:r>
    </w:p>
    <w:p w14:paraId="561F5CD4" w14:textId="77777777" w:rsidR="003863DB" w:rsidRPr="003863DB" w:rsidRDefault="003863DB" w:rsidP="003863DB">
      <w:pPr>
        <w:jc w:val="both"/>
        <w:rPr>
          <w:rFonts w:ascii="Arial" w:hAnsi="Arial" w:cs="Arial"/>
          <w:sz w:val="22"/>
          <w:szCs w:val="22"/>
        </w:rPr>
      </w:pPr>
      <w:r w:rsidRPr="003863DB">
        <w:rPr>
          <w:rFonts w:ascii="Arial" w:hAnsi="Arial" w:cs="Arial"/>
          <w:sz w:val="22"/>
          <w:szCs w:val="22"/>
        </w:rPr>
        <w:t xml:space="preserve">Vyresnio amžiaus žmonių skaitmeninę atskirtį atskleidžia ir Europos statistika. Pavyzdžiui, prieš kelis metus Europos Sąjungos (ES) Pagrindinių teisių agentūros (FRA) atliktas išsamus tyrimas parodė, kad tik 56 proc. Lietuvos gyventojų nuo 65 iki 74 metų amžiaus per kalendorinių metų laikotarpį naudojosi internetu, kai ES vidurkis buvo 68 proc. </w:t>
      </w:r>
    </w:p>
    <w:p w14:paraId="0C39260F" w14:textId="77777777" w:rsidR="003863DB" w:rsidRPr="003863DB" w:rsidRDefault="003863DB" w:rsidP="003863DB">
      <w:pPr>
        <w:jc w:val="both"/>
        <w:rPr>
          <w:rFonts w:ascii="Arial" w:hAnsi="Arial" w:cs="Arial"/>
          <w:sz w:val="22"/>
          <w:szCs w:val="22"/>
        </w:rPr>
      </w:pPr>
      <w:r w:rsidRPr="003863DB">
        <w:rPr>
          <w:rFonts w:ascii="Arial" w:hAnsi="Arial" w:cs="Arial"/>
          <w:sz w:val="22"/>
          <w:szCs w:val="22"/>
        </w:rPr>
        <w:t xml:space="preserve">Taip pat Lietuva atsilieka ir pagal skaitmeninių įgūdžių lygį: jei vidutiniškai ES 65–74 metų amžiaus grupėje bent pagrindinius skaitmeninius įgūdžius turi apie ketvirtadalis gyventojų, tai Lietuvoje tokių yra dvigubai mažiau – vos 13 proc. </w:t>
      </w:r>
    </w:p>
    <w:p w14:paraId="0775C1C1" w14:textId="77777777" w:rsidR="003863DB" w:rsidRPr="00751EA4" w:rsidRDefault="003863DB" w:rsidP="003863DB">
      <w:pPr>
        <w:jc w:val="both"/>
        <w:rPr>
          <w:rFonts w:ascii="Arial" w:hAnsi="Arial" w:cs="Arial"/>
          <w:b/>
          <w:bCs/>
          <w:sz w:val="22"/>
          <w:szCs w:val="22"/>
        </w:rPr>
      </w:pPr>
      <w:r w:rsidRPr="00751EA4">
        <w:rPr>
          <w:rFonts w:ascii="Arial" w:hAnsi="Arial" w:cs="Arial"/>
          <w:b/>
          <w:bCs/>
          <w:sz w:val="22"/>
          <w:szCs w:val="22"/>
        </w:rPr>
        <w:t xml:space="preserve">Skaitmeninė atskirtis – daugiau nei vien technologijų baimė </w:t>
      </w:r>
    </w:p>
    <w:p w14:paraId="4B96B459" w14:textId="77777777" w:rsidR="003863DB" w:rsidRPr="003863DB" w:rsidRDefault="003863DB" w:rsidP="003863DB">
      <w:pPr>
        <w:jc w:val="both"/>
        <w:rPr>
          <w:rFonts w:ascii="Arial" w:hAnsi="Arial" w:cs="Arial"/>
          <w:sz w:val="22"/>
          <w:szCs w:val="22"/>
        </w:rPr>
      </w:pPr>
      <w:r w:rsidRPr="003863DB">
        <w:rPr>
          <w:rFonts w:ascii="Arial" w:hAnsi="Arial" w:cs="Arial"/>
          <w:sz w:val="22"/>
          <w:szCs w:val="22"/>
        </w:rPr>
        <w:t xml:space="preserve">Skaitmeninė atskirtis dažnai suprantama gana siaurai – kaip gebėjimų naudotis internetu ar technologijomis trūkumas. Tačiau tai – tik viena medalio pusė. Į šią kategoriją patenka ne vien techniniai įgūdžiai, bet ir prieiga prie interneto, skaitmeninių įrenginių turėjimas bei galimybė naudotis įvairiomis paslaugomis, neturint išmaniojo telefono ar kompiuterio. </w:t>
      </w:r>
    </w:p>
    <w:p w14:paraId="6F918CC0" w14:textId="77777777" w:rsidR="003863DB" w:rsidRPr="003863DB" w:rsidRDefault="003863DB" w:rsidP="003863DB">
      <w:pPr>
        <w:jc w:val="both"/>
        <w:rPr>
          <w:rFonts w:ascii="Arial" w:hAnsi="Arial" w:cs="Arial"/>
          <w:sz w:val="22"/>
          <w:szCs w:val="22"/>
        </w:rPr>
      </w:pPr>
      <w:r w:rsidRPr="003863DB">
        <w:rPr>
          <w:rFonts w:ascii="Arial" w:hAnsi="Arial" w:cs="Arial"/>
          <w:sz w:val="22"/>
          <w:szCs w:val="22"/>
        </w:rPr>
        <w:t xml:space="preserve">„Jei dalis visuomenės neturi galimybių naudotis išmaniaisiais įrenginiais ir kompiuteriais, tai apriboja ne tik jų galimybes jungtis prie interneto banko, bet ir gauti kitas viešąsias paslaugas, dalyvauti politiniame gyvenime – pavyzdžiui, elektroniniu būdu teikti peticijas ar skundus, apsipirkti internetu, netgi naudotis nuolaidomis, kurios kai kada taikomos tik per mobiliąsias aplikacijas“, – sako J. Ivaška. </w:t>
      </w:r>
    </w:p>
    <w:p w14:paraId="3DD19A76" w14:textId="77777777" w:rsidR="003863DB" w:rsidRPr="003863DB" w:rsidRDefault="003863DB" w:rsidP="003863DB">
      <w:pPr>
        <w:jc w:val="both"/>
        <w:rPr>
          <w:rFonts w:ascii="Arial" w:hAnsi="Arial" w:cs="Arial"/>
          <w:sz w:val="22"/>
          <w:szCs w:val="22"/>
        </w:rPr>
      </w:pPr>
      <w:r w:rsidRPr="003863DB">
        <w:rPr>
          <w:rFonts w:ascii="Arial" w:hAnsi="Arial" w:cs="Arial"/>
          <w:sz w:val="22"/>
          <w:szCs w:val="22"/>
        </w:rPr>
        <w:t xml:space="preserve">Finansų ekspertas pastebi, kad bankų sektorius yra viena tų sričių, kur </w:t>
      </w:r>
      <w:proofErr w:type="spellStart"/>
      <w:r w:rsidRPr="003863DB">
        <w:rPr>
          <w:rFonts w:ascii="Arial" w:hAnsi="Arial" w:cs="Arial"/>
          <w:sz w:val="22"/>
          <w:szCs w:val="22"/>
        </w:rPr>
        <w:t>skaitmenizacija</w:t>
      </w:r>
      <w:proofErr w:type="spellEnd"/>
      <w:r w:rsidRPr="003863DB">
        <w:rPr>
          <w:rFonts w:ascii="Arial" w:hAnsi="Arial" w:cs="Arial"/>
          <w:sz w:val="22"/>
          <w:szCs w:val="22"/>
        </w:rPr>
        <w:t xml:space="preserve"> vyksta sparčiausiai. Elektroninė bankininkystė, mobiliosios aplikacijos, bekontakčiai mokėjimai jau yra tapę kasdienybe daugeliui gyventojų. Vis tik tiems, kurie nesinaudoja išmaniaisiais įrenginiais ar neturi pakankamų skaitmeninių įgūdžių, šie pokyčiai tampa sunkiai perkopiamu barjeru. </w:t>
      </w:r>
    </w:p>
    <w:p w14:paraId="2D1F6C52" w14:textId="77777777" w:rsidR="003863DB" w:rsidRPr="003863DB" w:rsidRDefault="003863DB" w:rsidP="003863DB">
      <w:pPr>
        <w:jc w:val="both"/>
        <w:rPr>
          <w:rFonts w:ascii="Arial" w:hAnsi="Arial" w:cs="Arial"/>
          <w:sz w:val="22"/>
          <w:szCs w:val="22"/>
        </w:rPr>
      </w:pPr>
      <w:r w:rsidRPr="003863DB">
        <w:rPr>
          <w:rFonts w:ascii="Arial" w:hAnsi="Arial" w:cs="Arial"/>
          <w:sz w:val="22"/>
          <w:szCs w:val="22"/>
        </w:rPr>
        <w:t xml:space="preserve">„Pastaraisiais metais stebime stiprėjančią tendenciją, kad net paprastas vizitas fiziniame banko skyriuje dažnai būna apsunkintas, nes jam reikia išankstinės registracijos, kuri neretai vykdoma ir internetu“, – atkreipia dėmesį J. Ivaška. </w:t>
      </w:r>
    </w:p>
    <w:p w14:paraId="298B5C42" w14:textId="77777777" w:rsidR="003863DB" w:rsidRPr="00751EA4" w:rsidRDefault="003863DB" w:rsidP="003863DB">
      <w:pPr>
        <w:jc w:val="both"/>
        <w:rPr>
          <w:rFonts w:ascii="Arial" w:hAnsi="Arial" w:cs="Arial"/>
          <w:b/>
          <w:bCs/>
          <w:sz w:val="22"/>
          <w:szCs w:val="22"/>
        </w:rPr>
      </w:pPr>
      <w:r w:rsidRPr="00751EA4">
        <w:rPr>
          <w:rFonts w:ascii="Arial" w:hAnsi="Arial" w:cs="Arial"/>
          <w:b/>
          <w:bCs/>
          <w:sz w:val="22"/>
          <w:szCs w:val="22"/>
        </w:rPr>
        <w:t>Suteikti galimybių kiekvienam</w:t>
      </w:r>
    </w:p>
    <w:p w14:paraId="625F1AFA" w14:textId="77777777" w:rsidR="003863DB" w:rsidRPr="003863DB" w:rsidRDefault="003863DB" w:rsidP="003863DB">
      <w:pPr>
        <w:jc w:val="both"/>
        <w:rPr>
          <w:rFonts w:ascii="Arial" w:hAnsi="Arial" w:cs="Arial"/>
          <w:sz w:val="22"/>
          <w:szCs w:val="22"/>
        </w:rPr>
      </w:pPr>
      <w:r w:rsidRPr="003863DB">
        <w:rPr>
          <w:rFonts w:ascii="Arial" w:hAnsi="Arial" w:cs="Arial"/>
          <w:sz w:val="22"/>
          <w:szCs w:val="22"/>
        </w:rPr>
        <w:lastRenderedPageBreak/>
        <w:t xml:space="preserve">25 padalinius visoje Lietuvoje turinčio „Urbo“ banko atstovas įsitikinęs, kad </w:t>
      </w:r>
      <w:proofErr w:type="spellStart"/>
      <w:r w:rsidRPr="003863DB">
        <w:rPr>
          <w:rFonts w:ascii="Arial" w:hAnsi="Arial" w:cs="Arial"/>
          <w:sz w:val="22"/>
          <w:szCs w:val="22"/>
        </w:rPr>
        <w:t>skaitmenizacijos</w:t>
      </w:r>
      <w:proofErr w:type="spellEnd"/>
      <w:r w:rsidRPr="003863DB">
        <w:rPr>
          <w:rFonts w:ascii="Arial" w:hAnsi="Arial" w:cs="Arial"/>
          <w:sz w:val="22"/>
          <w:szCs w:val="22"/>
        </w:rPr>
        <w:t xml:space="preserve"> apimtims kasdien tik augant, verslas privalo siekti, kad nė vienas visuomenės narys neliktų „už borto“ ir galėtų naudotis kasdienėmis paslaugomis jiems priimtiniausiu būdu.</w:t>
      </w:r>
    </w:p>
    <w:p w14:paraId="759AE234" w14:textId="77777777" w:rsidR="003863DB" w:rsidRPr="003863DB" w:rsidRDefault="003863DB" w:rsidP="003863DB">
      <w:pPr>
        <w:jc w:val="both"/>
        <w:rPr>
          <w:rFonts w:ascii="Arial" w:hAnsi="Arial" w:cs="Arial"/>
          <w:sz w:val="22"/>
          <w:szCs w:val="22"/>
        </w:rPr>
      </w:pPr>
      <w:r w:rsidRPr="003863DB">
        <w:rPr>
          <w:rFonts w:ascii="Arial" w:hAnsi="Arial" w:cs="Arial"/>
          <w:sz w:val="22"/>
          <w:szCs w:val="22"/>
        </w:rPr>
        <w:t xml:space="preserve">„Tikime, kad būtina ne tik išlaikyti fizinius finansinių institucijų padalinius, bet ir leisti į juos patekti be išankstinių registracijų – ypač </w:t>
      </w:r>
      <w:proofErr w:type="spellStart"/>
      <w:r w:rsidRPr="003863DB">
        <w:rPr>
          <w:rFonts w:ascii="Arial" w:hAnsi="Arial" w:cs="Arial"/>
          <w:sz w:val="22"/>
          <w:szCs w:val="22"/>
        </w:rPr>
        <w:t>pažeidžiamiausioms</w:t>
      </w:r>
      <w:proofErr w:type="spellEnd"/>
      <w:r w:rsidRPr="003863DB">
        <w:rPr>
          <w:rFonts w:ascii="Arial" w:hAnsi="Arial" w:cs="Arial"/>
          <w:sz w:val="22"/>
          <w:szCs w:val="22"/>
        </w:rPr>
        <w:t xml:space="preserve"> visuomenės grupėms. Visuose savo banko skyriuose klientus aptarnaujame be išankstinės registracijos ir stebime šios paslaugos aktualumą“, – pasakoja J. Ivaška.</w:t>
      </w:r>
    </w:p>
    <w:p w14:paraId="51E4C89F" w14:textId="77777777" w:rsidR="003863DB" w:rsidRPr="003863DB" w:rsidRDefault="003863DB" w:rsidP="003863DB">
      <w:pPr>
        <w:jc w:val="both"/>
        <w:rPr>
          <w:rFonts w:ascii="Arial" w:hAnsi="Arial" w:cs="Arial"/>
          <w:sz w:val="22"/>
          <w:szCs w:val="22"/>
        </w:rPr>
      </w:pPr>
      <w:r w:rsidRPr="003863DB">
        <w:rPr>
          <w:rFonts w:ascii="Arial" w:hAnsi="Arial" w:cs="Arial"/>
          <w:sz w:val="22"/>
          <w:szCs w:val="22"/>
        </w:rPr>
        <w:t xml:space="preserve">Jo įsitikinimu, skaitmeninės atskirties mažinimas yra iššūkis, reikalaujantis ne tik verslo, bet ir valstybės, nevyriausybinių organizacijų, vietos bendruomenių įsitraukimo. Kaip vieną iš skaitmeninę </w:t>
      </w:r>
      <w:proofErr w:type="spellStart"/>
      <w:r w:rsidRPr="003863DB">
        <w:rPr>
          <w:rFonts w:ascii="Arial" w:hAnsi="Arial" w:cs="Arial"/>
          <w:sz w:val="22"/>
          <w:szCs w:val="22"/>
        </w:rPr>
        <w:t>įtrauktį</w:t>
      </w:r>
      <w:proofErr w:type="spellEnd"/>
      <w:r w:rsidRPr="003863DB">
        <w:rPr>
          <w:rFonts w:ascii="Arial" w:hAnsi="Arial" w:cs="Arial"/>
          <w:sz w:val="22"/>
          <w:szCs w:val="22"/>
        </w:rPr>
        <w:t xml:space="preserve"> skatinančių iniciatyvų, J. Ivaška išskiria projektą „Prisijungusi Lietuva: skaitmeninių įgūdžių tobulinimas“. Jo metu bibliotekose visoje šalyje organizuojami nemokami mokymai, vyresnio amžiaus gyventojai supažindinami su saugiu naudojimusi internetu, elektronine bankininkyste bei viešosiomis e. paslaugomis. </w:t>
      </w:r>
    </w:p>
    <w:p w14:paraId="50F14C9C" w14:textId="77777777" w:rsidR="003863DB" w:rsidRPr="003863DB" w:rsidRDefault="003863DB" w:rsidP="003863DB">
      <w:pPr>
        <w:jc w:val="both"/>
        <w:rPr>
          <w:rFonts w:ascii="Arial" w:hAnsi="Arial" w:cs="Arial"/>
          <w:sz w:val="22"/>
          <w:szCs w:val="22"/>
        </w:rPr>
      </w:pPr>
      <w:r w:rsidRPr="003863DB">
        <w:rPr>
          <w:rFonts w:ascii="Arial" w:hAnsi="Arial" w:cs="Arial"/>
          <w:sz w:val="22"/>
          <w:szCs w:val="22"/>
        </w:rPr>
        <w:t>„Tik veikiant išvien galima užtikrinti, kad naujosios technologijos ir skaitmeninė pažanga ne tik atneš naudą visuomenei, bet ir nepaliks nuošalėje tų, kuriems yra sunkiausiai pasiekiama“, – reziumuoja „Urbo“ banko atstovas.</w:t>
      </w:r>
    </w:p>
    <w:p w14:paraId="74C511F8" w14:textId="2A251DEE" w:rsidR="002E5FB5" w:rsidRDefault="002E5FB5" w:rsidP="00F874A9">
      <w:pPr>
        <w:rPr>
          <w:rFonts w:ascii="Arial" w:hAnsi="Arial" w:cs="Arial"/>
          <w:sz w:val="20"/>
          <w:szCs w:val="20"/>
          <w:lang w:val="pt-PT"/>
        </w:rPr>
      </w:pPr>
      <w:r w:rsidRPr="002E5FB5">
        <w:rPr>
          <w:rFonts w:ascii="Arial" w:hAnsi="Arial" w:cs="Arial"/>
          <w:b/>
          <w:bCs/>
          <w:sz w:val="20"/>
          <w:szCs w:val="20"/>
        </w:rPr>
        <w:t>Daugiau informacijos:</w:t>
      </w:r>
      <w:r w:rsidRPr="002E5FB5">
        <w:rPr>
          <w:rFonts w:ascii="Arial" w:hAnsi="Arial" w:cs="Arial"/>
          <w:b/>
          <w:bCs/>
          <w:sz w:val="20"/>
          <w:szCs w:val="20"/>
        </w:rPr>
        <w:br/>
      </w:r>
      <w:r w:rsidR="006959C8">
        <w:rPr>
          <w:rFonts w:ascii="Arial" w:hAnsi="Arial" w:cs="Arial"/>
          <w:sz w:val="20"/>
          <w:szCs w:val="20"/>
        </w:rPr>
        <w:t>Beatričė Mikšytė</w:t>
      </w:r>
      <w:r>
        <w:rPr>
          <w:rFonts w:ascii="Arial" w:hAnsi="Arial" w:cs="Arial"/>
          <w:sz w:val="20"/>
          <w:szCs w:val="20"/>
        </w:rPr>
        <w:br/>
        <w:t>+370</w:t>
      </w:r>
      <w:r w:rsidR="006959C8">
        <w:rPr>
          <w:rFonts w:ascii="Arial" w:hAnsi="Arial" w:cs="Arial"/>
          <w:sz w:val="20"/>
          <w:szCs w:val="20"/>
        </w:rPr>
        <w:t> </w:t>
      </w:r>
      <w:r>
        <w:rPr>
          <w:rFonts w:ascii="Arial" w:hAnsi="Arial" w:cs="Arial"/>
          <w:sz w:val="20"/>
          <w:szCs w:val="20"/>
        </w:rPr>
        <w:t>6</w:t>
      </w:r>
      <w:r w:rsidR="006959C8">
        <w:rPr>
          <w:rFonts w:ascii="Arial" w:hAnsi="Arial" w:cs="Arial"/>
          <w:sz w:val="20"/>
          <w:szCs w:val="20"/>
        </w:rPr>
        <w:t>35 37 649</w:t>
      </w:r>
      <w:r>
        <w:rPr>
          <w:rFonts w:ascii="Arial" w:hAnsi="Arial" w:cs="Arial"/>
          <w:sz w:val="20"/>
          <w:szCs w:val="20"/>
          <w:lang w:val="pt-PT"/>
        </w:rPr>
        <w:br/>
      </w:r>
      <w:hyperlink r:id="rId7" w:history="1">
        <w:r w:rsidR="006959C8" w:rsidRPr="00FE0167">
          <w:rPr>
            <w:rStyle w:val="Hyperlink"/>
            <w:rFonts w:ascii="Arial" w:hAnsi="Arial" w:cs="Arial"/>
            <w:sz w:val="20"/>
            <w:szCs w:val="20"/>
            <w:lang w:val="pt-PT"/>
          </w:rPr>
          <w:t>beatrice@ideaprima.lt</w:t>
        </w:r>
      </w:hyperlink>
    </w:p>
    <w:p w14:paraId="4FC1A4FB" w14:textId="77777777" w:rsidR="002E5FB5" w:rsidRPr="00671295" w:rsidRDefault="002E5FB5" w:rsidP="00395C55">
      <w:pPr>
        <w:jc w:val="both"/>
        <w:rPr>
          <w:rFonts w:ascii="Arial" w:hAnsi="Arial" w:cs="Arial"/>
          <w:sz w:val="22"/>
          <w:szCs w:val="22"/>
        </w:rPr>
      </w:pPr>
    </w:p>
    <w:sectPr w:rsidR="002E5FB5" w:rsidRPr="00671295" w:rsidSect="00671295">
      <w:headerReference w:type="default" r:id="rId8"/>
      <w:pgSz w:w="11906" w:h="16838"/>
      <w:pgMar w:top="1701"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E542" w14:textId="77777777" w:rsidR="000E5B12" w:rsidRDefault="000E5B12" w:rsidP="0080209C">
      <w:pPr>
        <w:spacing w:after="0" w:line="240" w:lineRule="auto"/>
      </w:pPr>
      <w:r>
        <w:separator/>
      </w:r>
    </w:p>
  </w:endnote>
  <w:endnote w:type="continuationSeparator" w:id="0">
    <w:p w14:paraId="7516D8E0" w14:textId="77777777" w:rsidR="000E5B12" w:rsidRDefault="000E5B12" w:rsidP="0080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F5E4" w14:textId="77777777" w:rsidR="000E5B12" w:rsidRDefault="000E5B12" w:rsidP="0080209C">
      <w:pPr>
        <w:spacing w:after="0" w:line="240" w:lineRule="auto"/>
      </w:pPr>
      <w:r>
        <w:separator/>
      </w:r>
    </w:p>
  </w:footnote>
  <w:footnote w:type="continuationSeparator" w:id="0">
    <w:p w14:paraId="5FAB92C2" w14:textId="77777777" w:rsidR="000E5B12" w:rsidRDefault="000E5B12" w:rsidP="0080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7D2D" w14:textId="77777777" w:rsidR="0080209C" w:rsidRPr="00191D29" w:rsidRDefault="0080209C" w:rsidP="0080209C">
    <w:pPr>
      <w:pStyle w:val="Header"/>
      <w:rPr>
        <w:rFonts w:asciiTheme="majorHAnsi" w:hAnsiTheme="majorHAnsi" w:cs="Poppins"/>
        <w:color w:val="808080" w:themeColor="background1" w:themeShade="80"/>
        <w:sz w:val="20"/>
        <w:szCs w:val="20"/>
      </w:rPr>
    </w:pPr>
    <w:r w:rsidRPr="00191D29">
      <w:rPr>
        <w:rFonts w:asciiTheme="majorHAnsi" w:hAnsiTheme="majorHAnsi" w:cs="Poppins"/>
        <w:noProof/>
        <w:color w:val="808080" w:themeColor="background1" w:themeShade="80"/>
        <w:sz w:val="20"/>
        <w:szCs w:val="20"/>
      </w:rPr>
      <w:drawing>
        <wp:anchor distT="0" distB="0" distL="114300" distR="114300" simplePos="0" relativeHeight="251659264" behindDoc="1" locked="0" layoutInCell="1" allowOverlap="1" wp14:anchorId="1988124A" wp14:editId="14326E23">
          <wp:simplePos x="0" y="0"/>
          <wp:positionH relativeFrom="margin">
            <wp:posOffset>4612005</wp:posOffset>
          </wp:positionH>
          <wp:positionV relativeFrom="paragraph">
            <wp:posOffset>10160</wp:posOffset>
          </wp:positionV>
          <wp:extent cx="1363980" cy="367165"/>
          <wp:effectExtent l="0" t="0" r="7620" b="0"/>
          <wp:wrapNone/>
          <wp:docPr id="58"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 descr="A green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3980" cy="367165"/>
                  </a:xfrm>
                  <a:prstGeom prst="rect">
                    <a:avLst/>
                  </a:prstGeom>
                </pic:spPr>
              </pic:pic>
            </a:graphicData>
          </a:graphic>
          <wp14:sizeRelH relativeFrom="margin">
            <wp14:pctWidth>0</wp14:pctWidth>
          </wp14:sizeRelH>
          <wp14:sizeRelV relativeFrom="margin">
            <wp14:pctHeight>0</wp14:pctHeight>
          </wp14:sizeRelV>
        </wp:anchor>
      </w:drawing>
    </w:r>
    <w:r w:rsidRPr="00191D29">
      <w:rPr>
        <w:rFonts w:asciiTheme="majorHAnsi" w:hAnsiTheme="majorHAnsi" w:cs="Poppins"/>
        <w:color w:val="808080" w:themeColor="background1" w:themeShade="80"/>
        <w:sz w:val="20"/>
        <w:szCs w:val="20"/>
      </w:rPr>
      <w:t>Pranešimas žiniasklaidai</w:t>
    </w:r>
  </w:p>
  <w:p w14:paraId="70BCE41D" w14:textId="0F842D97" w:rsidR="0080209C" w:rsidRPr="00F36C0C" w:rsidRDefault="0080209C" w:rsidP="0080209C">
    <w:pPr>
      <w:pStyle w:val="Header"/>
      <w:rPr>
        <w:rFonts w:asciiTheme="majorHAnsi" w:hAnsiTheme="majorHAnsi" w:cs="Poppins"/>
        <w:color w:val="808080" w:themeColor="background1" w:themeShade="80"/>
        <w:sz w:val="20"/>
        <w:szCs w:val="20"/>
      </w:rPr>
    </w:pPr>
    <w:r w:rsidRPr="00191D29">
      <w:rPr>
        <w:rFonts w:asciiTheme="majorHAnsi" w:hAnsiTheme="majorHAnsi" w:cs="Poppins"/>
        <w:color w:val="808080" w:themeColor="background1" w:themeShade="80"/>
        <w:sz w:val="20"/>
        <w:szCs w:val="20"/>
      </w:rPr>
      <w:t xml:space="preserve">2025 m. </w:t>
    </w:r>
    <w:r w:rsidR="00A31B66">
      <w:rPr>
        <w:rFonts w:asciiTheme="majorHAnsi" w:hAnsiTheme="majorHAnsi" w:cs="Poppins"/>
        <w:color w:val="808080" w:themeColor="background1" w:themeShade="80"/>
        <w:sz w:val="20"/>
        <w:szCs w:val="20"/>
      </w:rPr>
      <w:t>rugpjūčio</w:t>
    </w:r>
    <w:r>
      <w:rPr>
        <w:rFonts w:asciiTheme="majorHAnsi" w:hAnsiTheme="majorHAnsi" w:cs="Poppins"/>
        <w:color w:val="808080" w:themeColor="background1" w:themeShade="80"/>
        <w:sz w:val="20"/>
        <w:szCs w:val="20"/>
      </w:rPr>
      <w:t xml:space="preserve"> </w:t>
    </w:r>
    <w:r w:rsidR="003863DB">
      <w:rPr>
        <w:rFonts w:asciiTheme="majorHAnsi" w:hAnsiTheme="majorHAnsi" w:cs="Poppins"/>
        <w:color w:val="808080" w:themeColor="background1" w:themeShade="80"/>
        <w:sz w:val="20"/>
        <w:szCs w:val="20"/>
        <w:lang w:val="en-US"/>
      </w:rPr>
      <w:t>12</w:t>
    </w:r>
    <w:r w:rsidR="00C27434">
      <w:rPr>
        <w:rFonts w:asciiTheme="majorHAnsi" w:hAnsiTheme="majorHAnsi" w:cs="Poppins"/>
        <w:color w:val="808080" w:themeColor="background1" w:themeShade="80"/>
        <w:sz w:val="20"/>
        <w:szCs w:val="20"/>
        <w:lang w:val="en-US"/>
      </w:rPr>
      <w:t xml:space="preserve"> </w:t>
    </w:r>
    <w:r>
      <w:rPr>
        <w:rFonts w:asciiTheme="majorHAnsi" w:hAnsiTheme="majorHAnsi" w:cs="Poppins"/>
        <w:color w:val="808080" w:themeColor="background1" w:themeShade="80"/>
        <w:sz w:val="20"/>
        <w:szCs w:val="20"/>
      </w:rPr>
      <w:t>d</w:t>
    </w:r>
    <w:r w:rsidRPr="00191D29">
      <w:rPr>
        <w:rFonts w:asciiTheme="majorHAnsi" w:hAnsiTheme="majorHAnsi" w:cs="Poppins"/>
        <w:color w:val="808080" w:themeColor="background1" w:themeShade="8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935D8"/>
    <w:multiLevelType w:val="multilevel"/>
    <w:tmpl w:val="ABE2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8554E"/>
    <w:multiLevelType w:val="multilevel"/>
    <w:tmpl w:val="B484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684394">
    <w:abstractNumId w:val="0"/>
  </w:num>
  <w:num w:numId="2" w16cid:durableId="126303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0476C"/>
    <w:rsid w:val="00034CD9"/>
    <w:rsid w:val="00051ABD"/>
    <w:rsid w:val="00052D29"/>
    <w:rsid w:val="00053FA7"/>
    <w:rsid w:val="0006398B"/>
    <w:rsid w:val="000748C3"/>
    <w:rsid w:val="00080FD2"/>
    <w:rsid w:val="0008154A"/>
    <w:rsid w:val="000823F6"/>
    <w:rsid w:val="00086E67"/>
    <w:rsid w:val="000A1147"/>
    <w:rsid w:val="000C5762"/>
    <w:rsid w:val="000D1EF3"/>
    <w:rsid w:val="000D3DA1"/>
    <w:rsid w:val="000E5B12"/>
    <w:rsid w:val="00105C81"/>
    <w:rsid w:val="00124F01"/>
    <w:rsid w:val="001250AF"/>
    <w:rsid w:val="0014124E"/>
    <w:rsid w:val="00141343"/>
    <w:rsid w:val="00150041"/>
    <w:rsid w:val="00171E5E"/>
    <w:rsid w:val="001770BB"/>
    <w:rsid w:val="001B31B5"/>
    <w:rsid w:val="001C2191"/>
    <w:rsid w:val="001D6334"/>
    <w:rsid w:val="001E5B77"/>
    <w:rsid w:val="001F65E7"/>
    <w:rsid w:val="001F6F96"/>
    <w:rsid w:val="002118CB"/>
    <w:rsid w:val="0023391E"/>
    <w:rsid w:val="0024380B"/>
    <w:rsid w:val="00274FA3"/>
    <w:rsid w:val="00287EFA"/>
    <w:rsid w:val="002B20E4"/>
    <w:rsid w:val="002C1C70"/>
    <w:rsid w:val="002C555F"/>
    <w:rsid w:val="002D5C21"/>
    <w:rsid w:val="002D5D26"/>
    <w:rsid w:val="002E5FB5"/>
    <w:rsid w:val="00302011"/>
    <w:rsid w:val="00306FD6"/>
    <w:rsid w:val="003226E6"/>
    <w:rsid w:val="00324446"/>
    <w:rsid w:val="00336D98"/>
    <w:rsid w:val="003402F5"/>
    <w:rsid w:val="003518A6"/>
    <w:rsid w:val="003620C0"/>
    <w:rsid w:val="003636AB"/>
    <w:rsid w:val="0036776F"/>
    <w:rsid w:val="003818C9"/>
    <w:rsid w:val="003863DB"/>
    <w:rsid w:val="00386CB9"/>
    <w:rsid w:val="00395C55"/>
    <w:rsid w:val="003A4160"/>
    <w:rsid w:val="003C0FF9"/>
    <w:rsid w:val="003D0553"/>
    <w:rsid w:val="003E11DD"/>
    <w:rsid w:val="003F0CEC"/>
    <w:rsid w:val="003F6964"/>
    <w:rsid w:val="004023F1"/>
    <w:rsid w:val="00417F11"/>
    <w:rsid w:val="00420852"/>
    <w:rsid w:val="00423B66"/>
    <w:rsid w:val="00432CD5"/>
    <w:rsid w:val="00447B77"/>
    <w:rsid w:val="00481F37"/>
    <w:rsid w:val="00484731"/>
    <w:rsid w:val="004B3176"/>
    <w:rsid w:val="004C12DA"/>
    <w:rsid w:val="004E3FA3"/>
    <w:rsid w:val="004F522F"/>
    <w:rsid w:val="005154AB"/>
    <w:rsid w:val="00536B1A"/>
    <w:rsid w:val="00545EF2"/>
    <w:rsid w:val="00561130"/>
    <w:rsid w:val="0057382D"/>
    <w:rsid w:val="00583756"/>
    <w:rsid w:val="0059339F"/>
    <w:rsid w:val="005A66EF"/>
    <w:rsid w:val="005D66B8"/>
    <w:rsid w:val="005E3AFF"/>
    <w:rsid w:val="006201D9"/>
    <w:rsid w:val="00631D23"/>
    <w:rsid w:val="006456A3"/>
    <w:rsid w:val="00671295"/>
    <w:rsid w:val="00686745"/>
    <w:rsid w:val="00687053"/>
    <w:rsid w:val="0069490F"/>
    <w:rsid w:val="006959C8"/>
    <w:rsid w:val="006B124E"/>
    <w:rsid w:val="006C00D0"/>
    <w:rsid w:val="006D3CD1"/>
    <w:rsid w:val="006D762C"/>
    <w:rsid w:val="006F65E4"/>
    <w:rsid w:val="00715E88"/>
    <w:rsid w:val="0072193E"/>
    <w:rsid w:val="00723D5E"/>
    <w:rsid w:val="00724FB2"/>
    <w:rsid w:val="007322B6"/>
    <w:rsid w:val="00734035"/>
    <w:rsid w:val="0074616D"/>
    <w:rsid w:val="00751EA4"/>
    <w:rsid w:val="0078751F"/>
    <w:rsid w:val="00790722"/>
    <w:rsid w:val="0079645D"/>
    <w:rsid w:val="007A00BB"/>
    <w:rsid w:val="007A76F4"/>
    <w:rsid w:val="007B57B4"/>
    <w:rsid w:val="007C7B60"/>
    <w:rsid w:val="007D5F8E"/>
    <w:rsid w:val="007F1220"/>
    <w:rsid w:val="0080209C"/>
    <w:rsid w:val="008032A1"/>
    <w:rsid w:val="0081180D"/>
    <w:rsid w:val="00827B46"/>
    <w:rsid w:val="008425F4"/>
    <w:rsid w:val="00855C8F"/>
    <w:rsid w:val="008649FB"/>
    <w:rsid w:val="008676FE"/>
    <w:rsid w:val="008863E5"/>
    <w:rsid w:val="008907E4"/>
    <w:rsid w:val="008A01CB"/>
    <w:rsid w:val="008A34D5"/>
    <w:rsid w:val="008A78C1"/>
    <w:rsid w:val="008C0886"/>
    <w:rsid w:val="008C4337"/>
    <w:rsid w:val="008D0255"/>
    <w:rsid w:val="008D0636"/>
    <w:rsid w:val="008E1477"/>
    <w:rsid w:val="008E1900"/>
    <w:rsid w:val="008F17E7"/>
    <w:rsid w:val="008F284F"/>
    <w:rsid w:val="008F3CA9"/>
    <w:rsid w:val="00912BAC"/>
    <w:rsid w:val="00921CA1"/>
    <w:rsid w:val="009239BC"/>
    <w:rsid w:val="00926ECF"/>
    <w:rsid w:val="00942EEF"/>
    <w:rsid w:val="009432C3"/>
    <w:rsid w:val="009471AA"/>
    <w:rsid w:val="00950366"/>
    <w:rsid w:val="0095374B"/>
    <w:rsid w:val="00965D01"/>
    <w:rsid w:val="00967BB2"/>
    <w:rsid w:val="009721CA"/>
    <w:rsid w:val="00983263"/>
    <w:rsid w:val="009B33F7"/>
    <w:rsid w:val="009E0BB8"/>
    <w:rsid w:val="00A063FD"/>
    <w:rsid w:val="00A10036"/>
    <w:rsid w:val="00A1302F"/>
    <w:rsid w:val="00A21A1A"/>
    <w:rsid w:val="00A2649A"/>
    <w:rsid w:val="00A31B66"/>
    <w:rsid w:val="00A37263"/>
    <w:rsid w:val="00A462A8"/>
    <w:rsid w:val="00A54F02"/>
    <w:rsid w:val="00A75AE8"/>
    <w:rsid w:val="00A775F5"/>
    <w:rsid w:val="00A80B3F"/>
    <w:rsid w:val="00A97773"/>
    <w:rsid w:val="00AB3414"/>
    <w:rsid w:val="00AF06BA"/>
    <w:rsid w:val="00B12167"/>
    <w:rsid w:val="00B2116B"/>
    <w:rsid w:val="00B2184A"/>
    <w:rsid w:val="00B222B3"/>
    <w:rsid w:val="00B24039"/>
    <w:rsid w:val="00B268EA"/>
    <w:rsid w:val="00B74AD6"/>
    <w:rsid w:val="00B8407C"/>
    <w:rsid w:val="00BB1200"/>
    <w:rsid w:val="00BD2C90"/>
    <w:rsid w:val="00BD6D67"/>
    <w:rsid w:val="00BF0DFD"/>
    <w:rsid w:val="00C07685"/>
    <w:rsid w:val="00C16ECF"/>
    <w:rsid w:val="00C2571A"/>
    <w:rsid w:val="00C27434"/>
    <w:rsid w:val="00C30CCD"/>
    <w:rsid w:val="00C4656A"/>
    <w:rsid w:val="00C65E75"/>
    <w:rsid w:val="00C6656E"/>
    <w:rsid w:val="00C67167"/>
    <w:rsid w:val="00C75C3A"/>
    <w:rsid w:val="00C8745D"/>
    <w:rsid w:val="00C87F1A"/>
    <w:rsid w:val="00CA0482"/>
    <w:rsid w:val="00CB5DF9"/>
    <w:rsid w:val="00CF17AD"/>
    <w:rsid w:val="00D01F54"/>
    <w:rsid w:val="00D176C3"/>
    <w:rsid w:val="00D24F6C"/>
    <w:rsid w:val="00D319D4"/>
    <w:rsid w:val="00D54917"/>
    <w:rsid w:val="00D82A6A"/>
    <w:rsid w:val="00D90C64"/>
    <w:rsid w:val="00DC5D33"/>
    <w:rsid w:val="00DE6FF0"/>
    <w:rsid w:val="00E0796A"/>
    <w:rsid w:val="00E140CD"/>
    <w:rsid w:val="00E24C81"/>
    <w:rsid w:val="00E26B15"/>
    <w:rsid w:val="00E467E8"/>
    <w:rsid w:val="00E54E70"/>
    <w:rsid w:val="00E5656D"/>
    <w:rsid w:val="00E56849"/>
    <w:rsid w:val="00E62A3D"/>
    <w:rsid w:val="00E97AF7"/>
    <w:rsid w:val="00EA18D8"/>
    <w:rsid w:val="00EC2A8C"/>
    <w:rsid w:val="00ED2EA0"/>
    <w:rsid w:val="00ED350D"/>
    <w:rsid w:val="00F11360"/>
    <w:rsid w:val="00F178A5"/>
    <w:rsid w:val="00F20642"/>
    <w:rsid w:val="00F4747A"/>
    <w:rsid w:val="00F5753C"/>
    <w:rsid w:val="00F60C7E"/>
    <w:rsid w:val="00F82E82"/>
    <w:rsid w:val="00F874A9"/>
    <w:rsid w:val="00F915EA"/>
    <w:rsid w:val="00FC5970"/>
    <w:rsid w:val="00FD7B70"/>
    <w:rsid w:val="00FE09B8"/>
    <w:rsid w:val="04E76FF6"/>
    <w:rsid w:val="098F04BE"/>
    <w:rsid w:val="2F13C00B"/>
    <w:rsid w:val="51D16095"/>
    <w:rsid w:val="68F4E10E"/>
    <w:rsid w:val="69E586CD"/>
    <w:rsid w:val="6B3CA1FE"/>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E578"/>
  <w15:chartTrackingRefBased/>
  <w15:docId w15:val="{C318810B-77C2-461F-93F2-F002D9EA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3E5"/>
    <w:rPr>
      <w:rFonts w:eastAsiaTheme="majorEastAsia" w:cstheme="majorBidi"/>
      <w:color w:val="272727" w:themeColor="text1" w:themeTint="D8"/>
    </w:rPr>
  </w:style>
  <w:style w:type="paragraph" w:styleId="Title">
    <w:name w:val="Title"/>
    <w:basedOn w:val="Normal"/>
    <w:next w:val="Normal"/>
    <w:link w:val="TitleChar"/>
    <w:uiPriority w:val="10"/>
    <w:qFormat/>
    <w:rsid w:val="0088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3E5"/>
    <w:pPr>
      <w:spacing w:before="160"/>
      <w:jc w:val="center"/>
    </w:pPr>
    <w:rPr>
      <w:i/>
      <w:iCs/>
      <w:color w:val="404040" w:themeColor="text1" w:themeTint="BF"/>
    </w:rPr>
  </w:style>
  <w:style w:type="character" w:customStyle="1" w:styleId="QuoteChar">
    <w:name w:val="Quote Char"/>
    <w:basedOn w:val="DefaultParagraphFont"/>
    <w:link w:val="Quote"/>
    <w:uiPriority w:val="29"/>
    <w:rsid w:val="008863E5"/>
    <w:rPr>
      <w:i/>
      <w:iCs/>
      <w:color w:val="404040" w:themeColor="text1" w:themeTint="BF"/>
    </w:rPr>
  </w:style>
  <w:style w:type="paragraph" w:styleId="ListParagraph">
    <w:name w:val="List Paragraph"/>
    <w:basedOn w:val="Normal"/>
    <w:uiPriority w:val="34"/>
    <w:qFormat/>
    <w:rsid w:val="008863E5"/>
    <w:pPr>
      <w:ind w:left="720"/>
      <w:contextualSpacing/>
    </w:pPr>
  </w:style>
  <w:style w:type="character" w:styleId="IntenseEmphasis">
    <w:name w:val="Intense Emphasis"/>
    <w:basedOn w:val="DefaultParagraphFont"/>
    <w:uiPriority w:val="21"/>
    <w:qFormat/>
    <w:rsid w:val="008863E5"/>
    <w:rPr>
      <w:i/>
      <w:iCs/>
      <w:color w:val="0F4761" w:themeColor="accent1" w:themeShade="BF"/>
    </w:rPr>
  </w:style>
  <w:style w:type="paragraph" w:styleId="IntenseQuote">
    <w:name w:val="Intense Quote"/>
    <w:basedOn w:val="Normal"/>
    <w:next w:val="Normal"/>
    <w:link w:val="IntenseQuoteChar"/>
    <w:uiPriority w:val="30"/>
    <w:qFormat/>
    <w:rsid w:val="0088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3E5"/>
    <w:rPr>
      <w:i/>
      <w:iCs/>
      <w:color w:val="0F4761" w:themeColor="accent1" w:themeShade="BF"/>
    </w:rPr>
  </w:style>
  <w:style w:type="character" w:styleId="IntenseReference">
    <w:name w:val="Intense Reference"/>
    <w:basedOn w:val="DefaultParagraphFont"/>
    <w:uiPriority w:val="32"/>
    <w:qFormat/>
    <w:rsid w:val="008863E5"/>
    <w:rPr>
      <w:b/>
      <w:bCs/>
      <w:smallCaps/>
      <w:color w:val="0F4761" w:themeColor="accent1" w:themeShade="BF"/>
      <w:spacing w:val="5"/>
    </w:rPr>
  </w:style>
  <w:style w:type="character" w:styleId="CommentReference">
    <w:name w:val="annotation reference"/>
    <w:basedOn w:val="DefaultParagraphFont"/>
    <w:uiPriority w:val="99"/>
    <w:semiHidden/>
    <w:unhideWhenUsed/>
    <w:rsid w:val="00C07685"/>
    <w:rPr>
      <w:sz w:val="16"/>
      <w:szCs w:val="16"/>
    </w:rPr>
  </w:style>
  <w:style w:type="paragraph" w:styleId="CommentText">
    <w:name w:val="annotation text"/>
    <w:basedOn w:val="Normal"/>
    <w:link w:val="CommentTextChar"/>
    <w:uiPriority w:val="99"/>
    <w:unhideWhenUsed/>
    <w:rsid w:val="00C07685"/>
    <w:pPr>
      <w:spacing w:line="240" w:lineRule="auto"/>
    </w:pPr>
    <w:rPr>
      <w:sz w:val="20"/>
      <w:szCs w:val="20"/>
    </w:rPr>
  </w:style>
  <w:style w:type="character" w:customStyle="1" w:styleId="CommentTextChar">
    <w:name w:val="Comment Text Char"/>
    <w:basedOn w:val="DefaultParagraphFont"/>
    <w:link w:val="CommentText"/>
    <w:uiPriority w:val="99"/>
    <w:rsid w:val="00C07685"/>
    <w:rPr>
      <w:sz w:val="20"/>
      <w:szCs w:val="20"/>
    </w:rPr>
  </w:style>
  <w:style w:type="paragraph" w:styleId="CommentSubject">
    <w:name w:val="annotation subject"/>
    <w:basedOn w:val="CommentText"/>
    <w:next w:val="CommentText"/>
    <w:link w:val="CommentSubjectChar"/>
    <w:uiPriority w:val="99"/>
    <w:semiHidden/>
    <w:unhideWhenUsed/>
    <w:rsid w:val="00C07685"/>
    <w:rPr>
      <w:b/>
      <w:bCs/>
    </w:rPr>
  </w:style>
  <w:style w:type="character" w:customStyle="1" w:styleId="CommentSubjectChar">
    <w:name w:val="Comment Subject Char"/>
    <w:basedOn w:val="CommentTextChar"/>
    <w:link w:val="CommentSubject"/>
    <w:uiPriority w:val="99"/>
    <w:semiHidden/>
    <w:rsid w:val="00C07685"/>
    <w:rPr>
      <w:b/>
      <w:bCs/>
      <w:sz w:val="20"/>
      <w:szCs w:val="20"/>
    </w:rPr>
  </w:style>
  <w:style w:type="paragraph" w:styleId="Revision">
    <w:name w:val="Revision"/>
    <w:hidden/>
    <w:uiPriority w:val="99"/>
    <w:semiHidden/>
    <w:rsid w:val="00C07685"/>
    <w:pPr>
      <w:spacing w:after="0" w:line="240" w:lineRule="auto"/>
    </w:pPr>
  </w:style>
  <w:style w:type="paragraph" w:styleId="Header">
    <w:name w:val="header"/>
    <w:basedOn w:val="Normal"/>
    <w:link w:val="HeaderChar"/>
    <w:uiPriority w:val="99"/>
    <w:unhideWhenUsed/>
    <w:rsid w:val="0080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9C"/>
  </w:style>
  <w:style w:type="paragraph" w:styleId="Footer">
    <w:name w:val="footer"/>
    <w:basedOn w:val="Normal"/>
    <w:link w:val="FooterChar"/>
    <w:uiPriority w:val="99"/>
    <w:unhideWhenUsed/>
    <w:rsid w:val="0080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9C"/>
  </w:style>
  <w:style w:type="character" w:styleId="Hyperlink">
    <w:name w:val="Hyperlink"/>
    <w:basedOn w:val="DefaultParagraphFont"/>
    <w:uiPriority w:val="99"/>
    <w:unhideWhenUsed/>
    <w:rsid w:val="002E5FB5"/>
    <w:rPr>
      <w:color w:val="467886" w:themeColor="hyperlink"/>
      <w:u w:val="single"/>
    </w:rPr>
  </w:style>
  <w:style w:type="character" w:styleId="UnresolvedMention">
    <w:name w:val="Unresolved Mention"/>
    <w:basedOn w:val="DefaultParagraphFont"/>
    <w:uiPriority w:val="99"/>
    <w:semiHidden/>
    <w:unhideWhenUsed/>
    <w:rsid w:val="0069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7940">
      <w:bodyDiv w:val="1"/>
      <w:marLeft w:val="0"/>
      <w:marRight w:val="0"/>
      <w:marTop w:val="0"/>
      <w:marBottom w:val="0"/>
      <w:divBdr>
        <w:top w:val="none" w:sz="0" w:space="0" w:color="auto"/>
        <w:left w:val="none" w:sz="0" w:space="0" w:color="auto"/>
        <w:bottom w:val="none" w:sz="0" w:space="0" w:color="auto"/>
        <w:right w:val="none" w:sz="0" w:space="0" w:color="auto"/>
      </w:divBdr>
      <w:divsChild>
        <w:div w:id="1923947568">
          <w:marLeft w:val="0"/>
          <w:marRight w:val="0"/>
          <w:marTop w:val="0"/>
          <w:marBottom w:val="0"/>
          <w:divBdr>
            <w:top w:val="none" w:sz="0" w:space="0" w:color="auto"/>
            <w:left w:val="none" w:sz="0" w:space="0" w:color="auto"/>
            <w:bottom w:val="none" w:sz="0" w:space="0" w:color="auto"/>
            <w:right w:val="none" w:sz="0" w:space="0" w:color="auto"/>
          </w:divBdr>
        </w:div>
      </w:divsChild>
    </w:div>
    <w:div w:id="165678770">
      <w:bodyDiv w:val="1"/>
      <w:marLeft w:val="0"/>
      <w:marRight w:val="0"/>
      <w:marTop w:val="0"/>
      <w:marBottom w:val="0"/>
      <w:divBdr>
        <w:top w:val="none" w:sz="0" w:space="0" w:color="auto"/>
        <w:left w:val="none" w:sz="0" w:space="0" w:color="auto"/>
        <w:bottom w:val="none" w:sz="0" w:space="0" w:color="auto"/>
        <w:right w:val="none" w:sz="0" w:space="0" w:color="auto"/>
      </w:divBdr>
    </w:div>
    <w:div w:id="281039690">
      <w:bodyDiv w:val="1"/>
      <w:marLeft w:val="0"/>
      <w:marRight w:val="0"/>
      <w:marTop w:val="0"/>
      <w:marBottom w:val="0"/>
      <w:divBdr>
        <w:top w:val="none" w:sz="0" w:space="0" w:color="auto"/>
        <w:left w:val="none" w:sz="0" w:space="0" w:color="auto"/>
        <w:bottom w:val="none" w:sz="0" w:space="0" w:color="auto"/>
        <w:right w:val="none" w:sz="0" w:space="0" w:color="auto"/>
      </w:divBdr>
    </w:div>
    <w:div w:id="330833226">
      <w:bodyDiv w:val="1"/>
      <w:marLeft w:val="0"/>
      <w:marRight w:val="0"/>
      <w:marTop w:val="0"/>
      <w:marBottom w:val="0"/>
      <w:divBdr>
        <w:top w:val="none" w:sz="0" w:space="0" w:color="auto"/>
        <w:left w:val="none" w:sz="0" w:space="0" w:color="auto"/>
        <w:bottom w:val="none" w:sz="0" w:space="0" w:color="auto"/>
        <w:right w:val="none" w:sz="0" w:space="0" w:color="auto"/>
      </w:divBdr>
    </w:div>
    <w:div w:id="370804866">
      <w:bodyDiv w:val="1"/>
      <w:marLeft w:val="0"/>
      <w:marRight w:val="0"/>
      <w:marTop w:val="0"/>
      <w:marBottom w:val="0"/>
      <w:divBdr>
        <w:top w:val="none" w:sz="0" w:space="0" w:color="auto"/>
        <w:left w:val="none" w:sz="0" w:space="0" w:color="auto"/>
        <w:bottom w:val="none" w:sz="0" w:space="0" w:color="auto"/>
        <w:right w:val="none" w:sz="0" w:space="0" w:color="auto"/>
      </w:divBdr>
      <w:divsChild>
        <w:div w:id="81027504">
          <w:marLeft w:val="0"/>
          <w:marRight w:val="0"/>
          <w:marTop w:val="0"/>
          <w:marBottom w:val="0"/>
          <w:divBdr>
            <w:top w:val="none" w:sz="0" w:space="0" w:color="auto"/>
            <w:left w:val="none" w:sz="0" w:space="0" w:color="auto"/>
            <w:bottom w:val="none" w:sz="0" w:space="0" w:color="auto"/>
            <w:right w:val="none" w:sz="0" w:space="0" w:color="auto"/>
          </w:divBdr>
        </w:div>
      </w:divsChild>
    </w:div>
    <w:div w:id="1000079620">
      <w:bodyDiv w:val="1"/>
      <w:marLeft w:val="0"/>
      <w:marRight w:val="0"/>
      <w:marTop w:val="0"/>
      <w:marBottom w:val="0"/>
      <w:divBdr>
        <w:top w:val="none" w:sz="0" w:space="0" w:color="auto"/>
        <w:left w:val="none" w:sz="0" w:space="0" w:color="auto"/>
        <w:bottom w:val="none" w:sz="0" w:space="0" w:color="auto"/>
        <w:right w:val="none" w:sz="0" w:space="0" w:color="auto"/>
      </w:divBdr>
      <w:divsChild>
        <w:div w:id="204373874">
          <w:marLeft w:val="0"/>
          <w:marRight w:val="0"/>
          <w:marTop w:val="0"/>
          <w:marBottom w:val="0"/>
          <w:divBdr>
            <w:top w:val="none" w:sz="0" w:space="0" w:color="auto"/>
            <w:left w:val="none" w:sz="0" w:space="0" w:color="auto"/>
            <w:bottom w:val="none" w:sz="0" w:space="0" w:color="auto"/>
            <w:right w:val="none" w:sz="0" w:space="0" w:color="auto"/>
          </w:divBdr>
        </w:div>
      </w:divsChild>
    </w:div>
    <w:div w:id="1484665177">
      <w:bodyDiv w:val="1"/>
      <w:marLeft w:val="0"/>
      <w:marRight w:val="0"/>
      <w:marTop w:val="0"/>
      <w:marBottom w:val="0"/>
      <w:divBdr>
        <w:top w:val="none" w:sz="0" w:space="0" w:color="auto"/>
        <w:left w:val="none" w:sz="0" w:space="0" w:color="auto"/>
        <w:bottom w:val="none" w:sz="0" w:space="0" w:color="auto"/>
        <w:right w:val="none" w:sz="0" w:space="0" w:color="auto"/>
      </w:divBdr>
      <w:divsChild>
        <w:div w:id="377512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atrice@ideapri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Beatričė Mikšytė</cp:lastModifiedBy>
  <cp:revision>10</cp:revision>
  <dcterms:created xsi:type="dcterms:W3CDTF">2025-07-08T12:52:00Z</dcterms:created>
  <dcterms:modified xsi:type="dcterms:W3CDTF">2025-08-06T10:59:00Z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2025-06-17T10:06:24Z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1ac60e19-10de-4bf1-8069-9a54021fc5de</vt:lpwstr>
  </property>
  <property fmtid="{D5CDD505-2E9C-101B-9397-08002B2CF9AE}" pid="7" name="MSIP_Label_defa4170-0d19-0005-0004-bc88714345d2_ActionId">
    <vt:lpwstr>dbd632f2-6b36-4e06-9a8b-bcd382e81fff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