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65A2" w14:textId="7D6484D5" w:rsidR="00C86BEF" w:rsidRDefault="000202A1" w:rsidP="00B63F52">
      <w:pPr>
        <w:spacing w:after="0" w:line="240" w:lineRule="auto"/>
        <w:jc w:val="both"/>
        <w:rPr>
          <w:rFonts w:cstheme="minorHAnsi"/>
          <w:b/>
          <w:bCs/>
          <w:shd w:val="clear" w:color="auto" w:fill="FFFFFF"/>
        </w:rPr>
      </w:pPr>
      <w:r w:rsidRPr="00B63F52">
        <w:rPr>
          <w:rFonts w:eastAsia="Times New Roman" w:cstheme="minorHAnsi"/>
          <w:b/>
          <w:bCs/>
          <w:lang w:eastAsia="lt-LT"/>
        </w:rPr>
        <w:t>I</w:t>
      </w:r>
      <w:r w:rsidR="00C86BEF" w:rsidRPr="00B63F52">
        <w:rPr>
          <w:rFonts w:eastAsia="Times New Roman" w:cstheme="minorHAnsi"/>
          <w:b/>
          <w:bCs/>
          <w:lang w:eastAsia="lt-LT"/>
        </w:rPr>
        <w:t>šd</w:t>
      </w:r>
      <w:r w:rsidRPr="00B63F52">
        <w:rPr>
          <w:rFonts w:eastAsia="Times New Roman" w:cstheme="minorHAnsi"/>
          <w:b/>
          <w:bCs/>
          <w:lang w:eastAsia="lt-LT"/>
        </w:rPr>
        <w:t>uotas</w:t>
      </w:r>
      <w:r w:rsidR="00C86BEF" w:rsidRPr="00B63F52">
        <w:rPr>
          <w:rFonts w:eastAsia="Times New Roman" w:cstheme="minorHAnsi"/>
          <w:b/>
          <w:bCs/>
          <w:lang w:eastAsia="lt-LT"/>
        </w:rPr>
        <w:t xml:space="preserve"> statyb</w:t>
      </w:r>
      <w:r w:rsidR="002529B0">
        <w:rPr>
          <w:rFonts w:eastAsia="Times New Roman" w:cstheme="minorHAnsi"/>
          <w:b/>
          <w:bCs/>
          <w:lang w:eastAsia="lt-LT"/>
        </w:rPr>
        <w:t>ą</w:t>
      </w:r>
      <w:r w:rsidR="00C86BEF" w:rsidRPr="00B63F52">
        <w:rPr>
          <w:rFonts w:eastAsia="Times New Roman" w:cstheme="minorHAnsi"/>
          <w:b/>
          <w:bCs/>
          <w:lang w:eastAsia="lt-LT"/>
        </w:rPr>
        <w:t xml:space="preserve"> leidžiant</w:t>
      </w:r>
      <w:r w:rsidRPr="00B63F52">
        <w:rPr>
          <w:rFonts w:eastAsia="Times New Roman" w:cstheme="minorHAnsi"/>
          <w:b/>
          <w:bCs/>
          <w:lang w:eastAsia="lt-LT"/>
        </w:rPr>
        <w:t>is</w:t>
      </w:r>
      <w:r w:rsidR="00C86BEF" w:rsidRPr="00B63F52">
        <w:rPr>
          <w:rFonts w:eastAsia="Times New Roman" w:cstheme="minorHAnsi"/>
          <w:b/>
          <w:bCs/>
          <w:lang w:eastAsia="lt-LT"/>
        </w:rPr>
        <w:t xml:space="preserve"> dokument</w:t>
      </w:r>
      <w:r w:rsidRPr="00B63F52">
        <w:rPr>
          <w:rFonts w:eastAsia="Times New Roman" w:cstheme="minorHAnsi"/>
          <w:b/>
          <w:bCs/>
          <w:lang w:eastAsia="lt-LT"/>
        </w:rPr>
        <w:t>as</w:t>
      </w:r>
      <w:r w:rsidR="00C86BEF" w:rsidRPr="00B63F52">
        <w:rPr>
          <w:rFonts w:eastAsia="Times New Roman" w:cstheme="minorHAnsi"/>
          <w:b/>
          <w:bCs/>
          <w:lang w:eastAsia="lt-LT"/>
        </w:rPr>
        <w:t xml:space="preserve"> </w:t>
      </w:r>
      <w:r w:rsidR="00666880">
        <w:rPr>
          <w:rFonts w:eastAsia="Times New Roman" w:cstheme="minorHAnsi"/>
          <w:b/>
          <w:bCs/>
          <w:lang w:eastAsia="lt-LT"/>
        </w:rPr>
        <w:t xml:space="preserve">susisiekimo </w:t>
      </w:r>
      <w:r w:rsidR="00C86BEF" w:rsidRPr="00B63F52">
        <w:rPr>
          <w:rFonts w:eastAsia="Times New Roman" w:cstheme="minorHAnsi"/>
          <w:b/>
          <w:bCs/>
          <w:lang w:eastAsia="lt-LT"/>
        </w:rPr>
        <w:t xml:space="preserve">infrastruktūros </w:t>
      </w:r>
      <w:r w:rsidR="00B63F52" w:rsidRPr="00B63F52">
        <w:rPr>
          <w:rFonts w:eastAsia="Times New Roman" w:cstheme="minorHAnsi"/>
          <w:b/>
          <w:bCs/>
          <w:lang w:eastAsia="lt-LT"/>
        </w:rPr>
        <w:t xml:space="preserve">gerinimo </w:t>
      </w:r>
      <w:r w:rsidR="00C86BEF" w:rsidRPr="00B63F52">
        <w:rPr>
          <w:rFonts w:eastAsia="Times New Roman" w:cstheme="minorHAnsi"/>
          <w:b/>
          <w:bCs/>
          <w:lang w:eastAsia="lt-LT"/>
        </w:rPr>
        <w:t xml:space="preserve">projektui </w:t>
      </w:r>
      <w:r w:rsidR="00B137D7" w:rsidRPr="00B63F52">
        <w:rPr>
          <w:rFonts w:eastAsia="Times New Roman" w:cstheme="minorHAnsi"/>
          <w:b/>
          <w:bCs/>
          <w:lang w:eastAsia="lt-LT"/>
        </w:rPr>
        <w:t>Gerosios Vilties</w:t>
      </w:r>
      <w:r w:rsidR="00C86BEF" w:rsidRPr="00B63F52">
        <w:rPr>
          <w:rFonts w:eastAsia="Times New Roman" w:cstheme="minorHAnsi"/>
          <w:b/>
          <w:bCs/>
          <w:lang w:eastAsia="lt-LT"/>
        </w:rPr>
        <w:t xml:space="preserve"> </w:t>
      </w:r>
      <w:r w:rsidR="00B63F52" w:rsidRPr="00B63F52">
        <w:rPr>
          <w:rFonts w:eastAsia="Times New Roman" w:cstheme="minorHAnsi"/>
          <w:b/>
          <w:bCs/>
          <w:lang w:eastAsia="lt-LT"/>
        </w:rPr>
        <w:t xml:space="preserve">ir Geležinio Vilko </w:t>
      </w:r>
      <w:r w:rsidR="00C86BEF" w:rsidRPr="00B63F52">
        <w:rPr>
          <w:rFonts w:eastAsia="Times New Roman" w:cstheme="minorHAnsi"/>
          <w:b/>
          <w:bCs/>
          <w:lang w:eastAsia="lt-LT"/>
        </w:rPr>
        <w:t>g</w:t>
      </w:r>
      <w:r w:rsidR="00062FFC">
        <w:rPr>
          <w:rFonts w:eastAsia="Times New Roman" w:cstheme="minorHAnsi"/>
          <w:b/>
          <w:bCs/>
          <w:lang w:eastAsia="lt-LT"/>
        </w:rPr>
        <w:t>atvėse</w:t>
      </w:r>
      <w:r w:rsidR="00C86BEF" w:rsidRPr="00B63F52">
        <w:rPr>
          <w:rFonts w:eastAsia="Times New Roman" w:cstheme="minorHAnsi"/>
          <w:b/>
          <w:bCs/>
          <w:lang w:eastAsia="lt-LT"/>
        </w:rPr>
        <w:t xml:space="preserve">, </w:t>
      </w:r>
      <w:r w:rsidR="00C86BEF" w:rsidRPr="00B63F52">
        <w:rPr>
          <w:rFonts w:cstheme="minorHAnsi"/>
          <w:b/>
          <w:bCs/>
          <w:shd w:val="clear" w:color="auto" w:fill="FFFFFF"/>
        </w:rPr>
        <w:t xml:space="preserve">šalia </w:t>
      </w:r>
      <w:r w:rsidR="00062FFC">
        <w:rPr>
          <w:rFonts w:cstheme="minorHAnsi"/>
          <w:b/>
          <w:bCs/>
          <w:shd w:val="clear" w:color="auto" w:fill="FFFFFF"/>
        </w:rPr>
        <w:t xml:space="preserve">planuojamo </w:t>
      </w:r>
      <w:r w:rsidR="00003FF2">
        <w:rPr>
          <w:rFonts w:cstheme="minorHAnsi"/>
          <w:b/>
          <w:bCs/>
          <w:shd w:val="clear" w:color="auto" w:fill="FFFFFF"/>
        </w:rPr>
        <w:t xml:space="preserve">daugiafunkcinio </w:t>
      </w:r>
      <w:r w:rsidRPr="00B63F52">
        <w:rPr>
          <w:rFonts w:cstheme="minorHAnsi"/>
          <w:b/>
          <w:bCs/>
          <w:shd w:val="clear" w:color="auto" w:fill="FFFFFF"/>
        </w:rPr>
        <w:t xml:space="preserve">komplekso </w:t>
      </w:r>
      <w:r w:rsidR="00C86BEF" w:rsidRPr="00B63F52">
        <w:rPr>
          <w:rFonts w:cstheme="minorHAnsi"/>
          <w:b/>
          <w:bCs/>
          <w:shd w:val="clear" w:color="auto" w:fill="FFFFFF"/>
        </w:rPr>
        <w:t>„Akropolis Vingis“</w:t>
      </w:r>
      <w:r w:rsidR="00062FFC">
        <w:rPr>
          <w:rFonts w:cstheme="minorHAnsi"/>
          <w:b/>
          <w:bCs/>
          <w:shd w:val="clear" w:color="auto" w:fill="FFFFFF"/>
        </w:rPr>
        <w:t xml:space="preserve"> Vilniuje</w:t>
      </w:r>
    </w:p>
    <w:p w14:paraId="439577EB" w14:textId="77777777" w:rsidR="00B63F52" w:rsidRPr="00B63F52" w:rsidRDefault="00B63F52" w:rsidP="00B63F52">
      <w:pPr>
        <w:spacing w:after="0" w:line="240" w:lineRule="auto"/>
        <w:jc w:val="both"/>
        <w:rPr>
          <w:rFonts w:cstheme="minorHAnsi"/>
          <w:b/>
          <w:bCs/>
          <w:shd w:val="clear" w:color="auto" w:fill="FFFFFF"/>
        </w:rPr>
      </w:pPr>
    </w:p>
    <w:p w14:paraId="7E1FC8C0" w14:textId="4DB957BC" w:rsidR="002A107B" w:rsidRDefault="00C86BEF" w:rsidP="00B63F52">
      <w:pPr>
        <w:spacing w:after="0" w:line="240" w:lineRule="auto"/>
        <w:jc w:val="both"/>
        <w:rPr>
          <w:rFonts w:cstheme="minorHAnsi"/>
          <w:b/>
          <w:bCs/>
          <w:shd w:val="clear" w:color="auto" w:fill="FFFFFF"/>
        </w:rPr>
      </w:pPr>
      <w:r w:rsidRPr="00B63F52">
        <w:rPr>
          <w:rStyle w:val="Strong"/>
          <w:rFonts w:cstheme="minorHAnsi"/>
        </w:rPr>
        <w:t>Vilniaus miesto savivaldybė išdavė statyb</w:t>
      </w:r>
      <w:r w:rsidR="002529B0">
        <w:rPr>
          <w:rStyle w:val="Strong"/>
          <w:rFonts w:cstheme="minorHAnsi"/>
        </w:rPr>
        <w:t>ą</w:t>
      </w:r>
      <w:r w:rsidRPr="00B63F52">
        <w:rPr>
          <w:rStyle w:val="Strong"/>
          <w:rFonts w:cstheme="minorHAnsi"/>
        </w:rPr>
        <w:t xml:space="preserve"> leidžiantį dokumentą susisiekimo infrastruktūros gerinimo projektui</w:t>
      </w:r>
      <w:r w:rsidR="00B63F52" w:rsidRPr="00B63F52">
        <w:rPr>
          <w:rStyle w:val="Strong"/>
          <w:rFonts w:cstheme="minorHAnsi"/>
        </w:rPr>
        <w:t>,</w:t>
      </w:r>
      <w:r w:rsidRPr="00B63F52">
        <w:rPr>
          <w:rStyle w:val="Strong"/>
          <w:rFonts w:cstheme="minorHAnsi"/>
        </w:rPr>
        <w:t xml:space="preserve"> </w:t>
      </w:r>
      <w:r w:rsidR="000202A1" w:rsidRPr="00B63F52">
        <w:rPr>
          <w:rStyle w:val="Strong"/>
          <w:rFonts w:cstheme="minorHAnsi"/>
        </w:rPr>
        <w:t>kur</w:t>
      </w:r>
      <w:r w:rsidR="00062FFC">
        <w:rPr>
          <w:rStyle w:val="Strong"/>
          <w:rFonts w:cstheme="minorHAnsi"/>
        </w:rPr>
        <w:t>į numatyta</w:t>
      </w:r>
      <w:r w:rsidR="000202A1" w:rsidRPr="00B63F52">
        <w:rPr>
          <w:rStyle w:val="Strong"/>
          <w:rFonts w:cstheme="minorHAnsi"/>
        </w:rPr>
        <w:t xml:space="preserve"> įgyvendin</w:t>
      </w:r>
      <w:r w:rsidR="00062FFC">
        <w:rPr>
          <w:rStyle w:val="Strong"/>
          <w:rFonts w:cstheme="minorHAnsi"/>
        </w:rPr>
        <w:t xml:space="preserve">ti </w:t>
      </w:r>
      <w:r w:rsidRPr="00B63F52">
        <w:rPr>
          <w:rStyle w:val="Strong"/>
          <w:rFonts w:cstheme="minorHAnsi"/>
        </w:rPr>
        <w:t>šalia Vilkpėdės rajone planuojamo daugiafunkci</w:t>
      </w:r>
      <w:r w:rsidR="00807701">
        <w:rPr>
          <w:rStyle w:val="Strong"/>
          <w:rFonts w:cstheme="minorHAnsi"/>
        </w:rPr>
        <w:t>ni</w:t>
      </w:r>
      <w:r w:rsidRPr="00B63F52">
        <w:rPr>
          <w:rStyle w:val="Strong"/>
          <w:rFonts w:cstheme="minorHAnsi"/>
        </w:rPr>
        <w:t xml:space="preserve">o komplekso „Akropolis Vingis“. Projektas apima sprendinius, kurie bus įgyvendinti </w:t>
      </w:r>
      <w:r w:rsidR="00062FFC">
        <w:rPr>
          <w:rStyle w:val="Strong"/>
          <w:rFonts w:cstheme="minorHAnsi"/>
        </w:rPr>
        <w:t xml:space="preserve">dabartinėje </w:t>
      </w:r>
      <w:r w:rsidR="002A107B" w:rsidRPr="00B63F52">
        <w:rPr>
          <w:rFonts w:cstheme="minorHAnsi"/>
          <w:b/>
          <w:bCs/>
          <w:shd w:val="clear" w:color="auto" w:fill="FFFFFF"/>
        </w:rPr>
        <w:t>Gerosios Vilties ir Geležinio Vilko gatvių sankryžoje</w:t>
      </w:r>
      <w:r w:rsidRPr="00B63F52">
        <w:rPr>
          <w:rFonts w:cstheme="minorHAnsi"/>
          <w:b/>
          <w:bCs/>
          <w:shd w:val="clear" w:color="auto" w:fill="FFFFFF"/>
        </w:rPr>
        <w:t>.</w:t>
      </w:r>
    </w:p>
    <w:p w14:paraId="5071A359" w14:textId="77777777" w:rsidR="00B63F52" w:rsidRPr="00B63F52" w:rsidRDefault="00B63F52" w:rsidP="00B63F52">
      <w:pPr>
        <w:spacing w:after="0" w:line="240" w:lineRule="auto"/>
        <w:jc w:val="both"/>
        <w:rPr>
          <w:rFonts w:cstheme="minorHAnsi"/>
          <w:b/>
          <w:bCs/>
          <w:shd w:val="clear" w:color="auto" w:fill="FFFFFF"/>
        </w:rPr>
      </w:pPr>
    </w:p>
    <w:p w14:paraId="04719BB3" w14:textId="62F1F82E" w:rsidR="00B63F52" w:rsidRDefault="000067EA" w:rsidP="00B63F52">
      <w:pPr>
        <w:spacing w:after="0"/>
        <w:jc w:val="both"/>
        <w:rPr>
          <w:rFonts w:cstheme="minorHAnsi"/>
          <w:shd w:val="clear" w:color="auto" w:fill="FFFFFF"/>
        </w:rPr>
      </w:pPr>
      <w:r w:rsidRPr="000067EA">
        <w:rPr>
          <w:rFonts w:cstheme="minorHAnsi"/>
          <w:shd w:val="clear" w:color="auto" w:fill="FFFFFF"/>
        </w:rPr>
        <w:t>„Tai paskutinis statybą leidžiantis dokumentas, kurio laukėme vystant daugiafunkcinį kompleksą „Akropolis Vingis“.   Atsižvelgdami į šio projekto kompleksiškumą bei mastą, nuosekliai įgyvendiname suplanuotus žingsnius, reikalingus tolesniam komplekso „Akropolis Vingis“ vystymui</w:t>
      </w:r>
      <w:r w:rsidR="00E861BE">
        <w:rPr>
          <w:rFonts w:cstheme="minorHAnsi"/>
          <w:shd w:val="clear" w:color="auto" w:fill="FFFFFF"/>
        </w:rPr>
        <w:t xml:space="preserve"> -</w:t>
      </w:r>
      <w:r w:rsidRPr="000067EA">
        <w:rPr>
          <w:rFonts w:cstheme="minorHAnsi"/>
          <w:shd w:val="clear" w:color="auto" w:fill="FFFFFF"/>
        </w:rPr>
        <w:t xml:space="preserve"> atnaujiname projekto biudžetą, įvertinsime finansavimo galimybes. Apie tolesnę projekto eigą visuomenę informuosime, kai tik turėsime svarbių naujienų“, – sako „Akropolis Group“ direktorė ir valdybos narė Gabrielė Sapon.</w:t>
      </w:r>
    </w:p>
    <w:p w14:paraId="2488E4A6" w14:textId="77777777" w:rsidR="000067EA" w:rsidRPr="00B63F52" w:rsidRDefault="000067EA" w:rsidP="00B63F52">
      <w:pPr>
        <w:spacing w:after="0"/>
        <w:jc w:val="both"/>
        <w:rPr>
          <w:rFonts w:cstheme="minorHAnsi"/>
          <w:b/>
          <w:bCs/>
        </w:rPr>
      </w:pPr>
    </w:p>
    <w:p w14:paraId="4917B25A" w14:textId="5D2E52AE" w:rsidR="00C479E5" w:rsidRDefault="00062FFC" w:rsidP="00B63F52">
      <w:pPr>
        <w:spacing w:after="0"/>
        <w:jc w:val="both"/>
        <w:rPr>
          <w:rFonts w:cstheme="minorHAnsi"/>
        </w:rPr>
      </w:pPr>
      <w:r w:rsidRPr="00B63F52">
        <w:rPr>
          <w:rFonts w:cstheme="minorHAnsi"/>
        </w:rPr>
        <w:t xml:space="preserve">Vilniaus miesto savivaldybė </w:t>
      </w:r>
      <w:r w:rsidR="000372CE">
        <w:rPr>
          <w:rFonts w:cstheme="minorHAnsi"/>
        </w:rPr>
        <w:t>s</w:t>
      </w:r>
      <w:r w:rsidR="00C479E5" w:rsidRPr="00B63F52">
        <w:rPr>
          <w:rFonts w:cstheme="minorHAnsi"/>
        </w:rPr>
        <w:t xml:space="preserve">tatybą leidžiantį dokumentą </w:t>
      </w:r>
      <w:r>
        <w:rPr>
          <w:rFonts w:cstheme="minorHAnsi"/>
        </w:rPr>
        <w:t xml:space="preserve">daugiafunkciniam kompleksui </w:t>
      </w:r>
      <w:r w:rsidR="00C479E5" w:rsidRPr="00B63F52">
        <w:rPr>
          <w:rFonts w:cstheme="minorHAnsi"/>
        </w:rPr>
        <w:t>„Akropolis Vingis“ išdavė 2024 metų rugpjūtį.</w:t>
      </w:r>
    </w:p>
    <w:p w14:paraId="597A1698" w14:textId="77777777" w:rsidR="00B63F52" w:rsidRPr="00B63F52" w:rsidRDefault="00B63F52" w:rsidP="00B63F52">
      <w:pPr>
        <w:spacing w:after="0"/>
        <w:jc w:val="both"/>
        <w:rPr>
          <w:rFonts w:cstheme="minorHAnsi"/>
        </w:rPr>
      </w:pPr>
    </w:p>
    <w:p w14:paraId="2297439C" w14:textId="5BF3F32A" w:rsidR="00C479E5" w:rsidRDefault="00B63F52" w:rsidP="00B63F52">
      <w:pPr>
        <w:spacing w:after="0"/>
        <w:jc w:val="both"/>
        <w:rPr>
          <w:rFonts w:cstheme="minorHAnsi"/>
          <w:b/>
          <w:bCs/>
        </w:rPr>
      </w:pPr>
      <w:r w:rsidRPr="00B63F52">
        <w:rPr>
          <w:rFonts w:cstheme="minorHAnsi"/>
          <w:b/>
          <w:bCs/>
        </w:rPr>
        <w:t>Didesnis eismo pralaidumas ir saugumas</w:t>
      </w:r>
    </w:p>
    <w:p w14:paraId="0D8439AF" w14:textId="77777777" w:rsidR="00B63F52" w:rsidRPr="00B63F52" w:rsidRDefault="00B63F52" w:rsidP="00B63F52">
      <w:pPr>
        <w:spacing w:after="0"/>
        <w:jc w:val="both"/>
        <w:rPr>
          <w:rFonts w:cstheme="minorHAnsi"/>
          <w:b/>
          <w:bCs/>
        </w:rPr>
      </w:pPr>
    </w:p>
    <w:p w14:paraId="04C4962E" w14:textId="7D054A32" w:rsidR="00B63F52" w:rsidRDefault="003350D0"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B63F52">
        <w:rPr>
          <w:rFonts w:asciiTheme="minorHAnsi" w:hAnsiTheme="minorHAnsi" w:cstheme="minorHAnsi"/>
          <w:sz w:val="22"/>
          <w:szCs w:val="22"/>
        </w:rPr>
        <w:t xml:space="preserve">Įgyvendinant </w:t>
      </w:r>
      <w:r w:rsidR="00650BDE" w:rsidRPr="00B63F52">
        <w:rPr>
          <w:rFonts w:asciiTheme="minorHAnsi" w:hAnsiTheme="minorHAnsi" w:cstheme="minorHAnsi"/>
          <w:sz w:val="22"/>
          <w:szCs w:val="22"/>
        </w:rPr>
        <w:t>Gerosios Vilties ir Geležinio Vilko g.</w:t>
      </w:r>
      <w:r w:rsidRPr="00B63F52">
        <w:rPr>
          <w:rFonts w:asciiTheme="minorHAnsi" w:hAnsiTheme="minorHAnsi" w:cstheme="minorHAnsi"/>
          <w:sz w:val="22"/>
          <w:szCs w:val="22"/>
        </w:rPr>
        <w:t xml:space="preserve"> infrastruktūros gerinimo projektą numatyta iš esmės pertvarkyti </w:t>
      </w:r>
      <w:r w:rsidR="00650BDE" w:rsidRPr="00B63F52">
        <w:rPr>
          <w:rFonts w:asciiTheme="minorHAnsi" w:hAnsiTheme="minorHAnsi" w:cstheme="minorHAnsi"/>
          <w:sz w:val="22"/>
          <w:szCs w:val="22"/>
        </w:rPr>
        <w:t>šių gatvių</w:t>
      </w:r>
      <w:r w:rsidRPr="00B63F52">
        <w:rPr>
          <w:rFonts w:asciiTheme="minorHAnsi" w:hAnsiTheme="minorHAnsi" w:cstheme="minorHAnsi"/>
          <w:sz w:val="22"/>
          <w:szCs w:val="22"/>
        </w:rPr>
        <w:t xml:space="preserve"> sankryžą. Numatoma Gerosios Vilties g. pradžioje, ties Geležinio Vilko g., įrengti žiedinę sankryžą, o po Geležinio Vilko g. – požeminį į</w:t>
      </w:r>
      <w:bookmarkStart w:id="0" w:name="_Toc122444138"/>
      <w:r w:rsidRPr="00B63F52">
        <w:rPr>
          <w:rFonts w:asciiTheme="minorHAnsi" w:hAnsiTheme="minorHAnsi" w:cstheme="minorHAnsi"/>
          <w:sz w:val="22"/>
          <w:szCs w:val="22"/>
        </w:rPr>
        <w:t xml:space="preserve">važiavimą į daugiafunkcinio komplekso požeminę automobilių stovėjimo aikštelę </w:t>
      </w:r>
      <w:bookmarkEnd w:id="0"/>
      <w:r w:rsidRPr="00B63F52">
        <w:rPr>
          <w:rFonts w:asciiTheme="minorHAnsi" w:hAnsiTheme="minorHAnsi" w:cstheme="minorHAnsi"/>
          <w:sz w:val="22"/>
          <w:szCs w:val="22"/>
        </w:rPr>
        <w:t xml:space="preserve">ir </w:t>
      </w:r>
      <w:bookmarkStart w:id="1" w:name="_Toc122444139"/>
      <w:r w:rsidRPr="00B63F52">
        <w:rPr>
          <w:rFonts w:asciiTheme="minorHAnsi" w:hAnsiTheme="minorHAnsi" w:cstheme="minorHAnsi"/>
          <w:sz w:val="22"/>
          <w:szCs w:val="22"/>
        </w:rPr>
        <w:t>modernią požeminę pėsčiųjų bei dviračių perėją, taip pat papildomą kairio posūkio juostą iš Gerosios Vilties g. į Savanorių pr.</w:t>
      </w:r>
      <w:r w:rsidR="00666880">
        <w:rPr>
          <w:rFonts w:asciiTheme="minorHAnsi" w:hAnsiTheme="minorHAnsi" w:cstheme="minorHAnsi"/>
          <w:sz w:val="22"/>
          <w:szCs w:val="22"/>
        </w:rPr>
        <w:t>.</w:t>
      </w:r>
    </w:p>
    <w:p w14:paraId="1E539F9A" w14:textId="24A5B95B" w:rsidR="00DE341A" w:rsidRPr="00B63F52" w:rsidRDefault="003350D0"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B63F52">
        <w:rPr>
          <w:rFonts w:asciiTheme="minorHAnsi" w:hAnsiTheme="minorHAnsi" w:cstheme="minorHAnsi"/>
          <w:sz w:val="22"/>
          <w:szCs w:val="22"/>
        </w:rPr>
        <w:t xml:space="preserve"> </w:t>
      </w:r>
      <w:bookmarkEnd w:id="1"/>
    </w:p>
    <w:p w14:paraId="22D6DC70" w14:textId="5C131D14" w:rsidR="00DE341A" w:rsidRDefault="003350D0"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B63F52">
        <w:rPr>
          <w:rFonts w:asciiTheme="minorHAnsi" w:hAnsiTheme="minorHAnsi" w:cstheme="minorHAnsi"/>
          <w:sz w:val="22"/>
          <w:szCs w:val="22"/>
        </w:rPr>
        <w:t xml:space="preserve">Įgyvendinus </w:t>
      </w:r>
      <w:r w:rsidR="00DE341A" w:rsidRPr="00B63F52">
        <w:rPr>
          <w:rFonts w:asciiTheme="minorHAnsi" w:hAnsiTheme="minorHAnsi" w:cstheme="minorHAnsi"/>
          <w:sz w:val="22"/>
          <w:szCs w:val="22"/>
        </w:rPr>
        <w:t>suplanuotus</w:t>
      </w:r>
      <w:r w:rsidRPr="00B63F52">
        <w:rPr>
          <w:rFonts w:asciiTheme="minorHAnsi" w:hAnsiTheme="minorHAnsi" w:cstheme="minorHAnsi"/>
          <w:sz w:val="22"/>
          <w:szCs w:val="22"/>
        </w:rPr>
        <w:t xml:space="preserve"> sprendinius </w:t>
      </w:r>
      <w:r w:rsidR="00666880" w:rsidRPr="00B63F52">
        <w:rPr>
          <w:rFonts w:asciiTheme="minorHAnsi" w:hAnsiTheme="minorHAnsi" w:cstheme="minorHAnsi"/>
          <w:sz w:val="22"/>
          <w:szCs w:val="22"/>
        </w:rPr>
        <w:t>Gerosios Vilties ir Geležinio Vilko g</w:t>
      </w:r>
      <w:r w:rsidR="00666880">
        <w:rPr>
          <w:rFonts w:asciiTheme="minorHAnsi" w:hAnsiTheme="minorHAnsi" w:cstheme="minorHAnsi"/>
          <w:sz w:val="22"/>
          <w:szCs w:val="22"/>
        </w:rPr>
        <w:t xml:space="preserve">atvių </w:t>
      </w:r>
      <w:r w:rsidRPr="00B63F52">
        <w:rPr>
          <w:rFonts w:asciiTheme="minorHAnsi" w:hAnsiTheme="minorHAnsi" w:cstheme="minorHAnsi"/>
          <w:sz w:val="22"/>
          <w:szCs w:val="22"/>
        </w:rPr>
        <w:t>sankryža taps nepertraukiamo eismo</w:t>
      </w:r>
      <w:r w:rsidR="00DE341A" w:rsidRPr="00B63F52">
        <w:rPr>
          <w:rFonts w:asciiTheme="minorHAnsi" w:hAnsiTheme="minorHAnsi" w:cstheme="minorHAnsi"/>
          <w:sz w:val="22"/>
          <w:szCs w:val="22"/>
        </w:rPr>
        <w:t>.</w:t>
      </w:r>
      <w:r w:rsidRPr="00B63F52">
        <w:rPr>
          <w:rFonts w:asciiTheme="minorHAnsi" w:hAnsiTheme="minorHAnsi" w:cstheme="minorHAnsi"/>
          <w:sz w:val="22"/>
          <w:szCs w:val="22"/>
        </w:rPr>
        <w:t xml:space="preserve"> </w:t>
      </w:r>
      <w:r w:rsidR="00DE341A" w:rsidRPr="00B63F52">
        <w:rPr>
          <w:rFonts w:asciiTheme="minorHAnsi" w:hAnsiTheme="minorHAnsi" w:cstheme="minorHAnsi"/>
          <w:sz w:val="22"/>
          <w:szCs w:val="22"/>
        </w:rPr>
        <w:t>T</w:t>
      </w:r>
      <w:r w:rsidRPr="00B63F52">
        <w:rPr>
          <w:rFonts w:asciiTheme="minorHAnsi" w:hAnsiTheme="minorHAnsi" w:cstheme="minorHAnsi"/>
          <w:sz w:val="22"/>
          <w:szCs w:val="22"/>
        </w:rPr>
        <w:t>ai turėtų padidinti eismo pralaidumą ir užtikrinti saugų bei patogų susisiekimą visiems eismo dalyviams</w:t>
      </w:r>
      <w:r w:rsidR="00B63F52" w:rsidRPr="00B63F52">
        <w:rPr>
          <w:rFonts w:asciiTheme="minorHAnsi" w:hAnsiTheme="minorHAnsi" w:cstheme="minorHAnsi"/>
          <w:sz w:val="22"/>
          <w:szCs w:val="22"/>
        </w:rPr>
        <w:t xml:space="preserve"> – pėstiesiems, dviratininkams ir vairuotojams</w:t>
      </w:r>
      <w:r w:rsidRPr="00B63F52">
        <w:rPr>
          <w:rFonts w:asciiTheme="minorHAnsi" w:hAnsiTheme="minorHAnsi" w:cstheme="minorHAnsi"/>
          <w:sz w:val="22"/>
          <w:szCs w:val="22"/>
        </w:rPr>
        <w:t>.</w:t>
      </w:r>
    </w:p>
    <w:p w14:paraId="226FFCEB" w14:textId="77777777" w:rsidR="00B63F52" w:rsidRPr="00B63F52" w:rsidRDefault="00B63F52"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3A3446A8" w14:textId="77777777" w:rsidR="00B63F52" w:rsidRDefault="003350D0"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B63F52">
        <w:rPr>
          <w:rFonts w:asciiTheme="minorHAnsi" w:hAnsiTheme="minorHAnsi" w:cstheme="minorHAnsi"/>
          <w:sz w:val="22"/>
          <w:szCs w:val="22"/>
        </w:rPr>
        <w:t>Požeminė pėstiesiems ir dviratininkams skirta perėja po Geležinio Vilko g. taps modernia, patogia ir gyva jungtimi tarp Naujamiesčio ir Vingio parko.</w:t>
      </w:r>
    </w:p>
    <w:p w14:paraId="53C5CEF1" w14:textId="77777777" w:rsidR="00B63F52" w:rsidRPr="00B63F52" w:rsidRDefault="00B63F52"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3D32567C" w14:textId="663C812B" w:rsidR="006A72AC" w:rsidRDefault="00B63F52" w:rsidP="00B63F52">
      <w:pPr>
        <w:pStyle w:val="NormalWeb"/>
        <w:shd w:val="clear" w:color="auto" w:fill="FFFFFF" w:themeFill="background1"/>
        <w:spacing w:before="0" w:beforeAutospacing="0" w:after="0" w:afterAutospacing="0"/>
        <w:jc w:val="both"/>
        <w:rPr>
          <w:rFonts w:asciiTheme="minorHAnsi" w:hAnsiTheme="minorHAnsi" w:cstheme="minorHAnsi"/>
          <w:b/>
          <w:bCs/>
          <w:sz w:val="22"/>
          <w:szCs w:val="22"/>
        </w:rPr>
      </w:pPr>
      <w:r w:rsidRPr="00B63F52">
        <w:rPr>
          <w:rFonts w:asciiTheme="minorHAnsi" w:hAnsiTheme="minorHAnsi" w:cstheme="minorHAnsi"/>
          <w:b/>
          <w:bCs/>
          <w:sz w:val="22"/>
          <w:szCs w:val="22"/>
        </w:rPr>
        <w:t>Aplinkinei i</w:t>
      </w:r>
      <w:r w:rsidR="00650BDE" w:rsidRPr="00B63F52">
        <w:rPr>
          <w:rFonts w:asciiTheme="minorHAnsi" w:hAnsiTheme="minorHAnsi" w:cstheme="minorHAnsi"/>
          <w:b/>
          <w:bCs/>
          <w:sz w:val="22"/>
          <w:szCs w:val="22"/>
        </w:rPr>
        <w:t>nfrastruktūrai gerinti – trys projektai</w:t>
      </w:r>
    </w:p>
    <w:p w14:paraId="44138E8F" w14:textId="77777777" w:rsidR="00B63F52" w:rsidRPr="00B63F52" w:rsidRDefault="00B63F52" w:rsidP="00B63F52">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56C7007E" w14:textId="15530E94" w:rsidR="00660428" w:rsidRDefault="001220FF" w:rsidP="00B63F52">
      <w:pPr>
        <w:spacing w:after="0"/>
        <w:jc w:val="both"/>
        <w:rPr>
          <w:rFonts w:eastAsia="Times New Roman" w:cstheme="minorHAnsi"/>
        </w:rPr>
      </w:pPr>
      <w:r>
        <w:rPr>
          <w:rFonts w:cstheme="minorHAnsi"/>
        </w:rPr>
        <w:t>Projektuojant</w:t>
      </w:r>
      <w:r w:rsidRPr="00B63F52">
        <w:rPr>
          <w:rFonts w:cstheme="minorHAnsi"/>
        </w:rPr>
        <w:t xml:space="preserve"> </w:t>
      </w:r>
      <w:r w:rsidR="006A72AC" w:rsidRPr="00B63F52">
        <w:rPr>
          <w:rFonts w:cstheme="minorHAnsi"/>
        </w:rPr>
        <w:t>„Akropolis Vingis“ iš viso parengti trys s</w:t>
      </w:r>
      <w:r w:rsidR="006A72AC" w:rsidRPr="00B63F52">
        <w:rPr>
          <w:rFonts w:eastAsia="Times New Roman" w:cstheme="minorHAnsi"/>
        </w:rPr>
        <w:t xml:space="preserve">usisiekimo infrastruktūros </w:t>
      </w:r>
      <w:r w:rsidR="00C479E5" w:rsidRPr="00B63F52">
        <w:rPr>
          <w:rFonts w:eastAsia="Times New Roman" w:cstheme="minorHAnsi"/>
        </w:rPr>
        <w:t>gerinimo projektai</w:t>
      </w:r>
      <w:r w:rsidR="006A72AC" w:rsidRPr="00B63F52">
        <w:rPr>
          <w:rFonts w:eastAsia="Times New Roman" w:cstheme="minorHAnsi"/>
        </w:rPr>
        <w:t xml:space="preserve">, kurie </w:t>
      </w:r>
      <w:r w:rsidR="00C479E5" w:rsidRPr="00B63F52">
        <w:rPr>
          <w:rFonts w:cstheme="minorHAnsi"/>
        </w:rPr>
        <w:t xml:space="preserve">yra neatsiejama kvartalo dalis. </w:t>
      </w:r>
      <w:r w:rsidR="00B63F52" w:rsidRPr="00B63F52">
        <w:rPr>
          <w:rFonts w:cstheme="minorHAnsi"/>
        </w:rPr>
        <w:t>P</w:t>
      </w:r>
      <w:r w:rsidR="00C479E5" w:rsidRPr="00B63F52">
        <w:rPr>
          <w:rFonts w:cstheme="minorHAnsi"/>
        </w:rPr>
        <w:t xml:space="preserve">rojektai </w:t>
      </w:r>
      <w:r w:rsidR="006A72AC" w:rsidRPr="00B63F52">
        <w:rPr>
          <w:rFonts w:eastAsia="Times New Roman" w:cstheme="minorHAnsi"/>
        </w:rPr>
        <w:t xml:space="preserve">apima infrastruktūros sprendinius, numatomus įgyvendinti Eigulių, Geležinio Vilko, Gerosios Vilties ir M. K. Čiurlionio gatvėse. Visi jie </w:t>
      </w:r>
      <w:r w:rsidR="002529B0">
        <w:rPr>
          <w:rFonts w:eastAsia="Times New Roman" w:cstheme="minorHAnsi"/>
        </w:rPr>
        <w:t>pa</w:t>
      </w:r>
      <w:r w:rsidR="006A72AC" w:rsidRPr="00B63F52">
        <w:rPr>
          <w:rFonts w:eastAsia="Times New Roman" w:cstheme="minorHAnsi"/>
        </w:rPr>
        <w:t>rengti glaudžiai bendradarbiaujant su Vilniaus miesto savivaldybės ekspertais, atsižvelgiant į jų rekomendacijas bei pastabas.</w:t>
      </w:r>
    </w:p>
    <w:p w14:paraId="608A94E0" w14:textId="77777777" w:rsidR="00B63F52" w:rsidRPr="00B63F52" w:rsidRDefault="00B63F52" w:rsidP="00B63F52">
      <w:pPr>
        <w:spacing w:after="0"/>
        <w:jc w:val="both"/>
        <w:rPr>
          <w:rFonts w:cstheme="minorHAnsi"/>
        </w:rPr>
      </w:pPr>
    </w:p>
    <w:p w14:paraId="4F2CB354" w14:textId="4DFAA4A1" w:rsidR="006A72AC" w:rsidRDefault="006A72AC" w:rsidP="00B63F52">
      <w:pPr>
        <w:spacing w:after="0"/>
        <w:jc w:val="both"/>
        <w:rPr>
          <w:rFonts w:eastAsia="Times New Roman" w:cstheme="minorHAnsi"/>
        </w:rPr>
      </w:pPr>
      <w:r w:rsidRPr="00B63F52">
        <w:rPr>
          <w:rFonts w:eastAsia="Times New Roman" w:cstheme="minorHAnsi"/>
        </w:rPr>
        <w:t xml:space="preserve">Dviejų iš šių projektų projektiniai pasiūlymai visuomenei buvo pristatyti 2023 metų sausį, savivaldybė projektiniams pasiūlymams pritarė tų pačių metų pavasarį. Eigulių g. projektui </w:t>
      </w:r>
      <w:r w:rsidR="00660428" w:rsidRPr="00B63F52">
        <w:rPr>
          <w:rFonts w:eastAsia="Times New Roman" w:cstheme="minorHAnsi"/>
        </w:rPr>
        <w:t xml:space="preserve">Vilniaus miesto savivaldybė </w:t>
      </w:r>
      <w:r w:rsidRPr="00B63F52">
        <w:rPr>
          <w:rFonts w:eastAsia="Times New Roman" w:cstheme="minorHAnsi"/>
        </w:rPr>
        <w:t xml:space="preserve">statybas leidžiantį dokumentą </w:t>
      </w:r>
      <w:r w:rsidR="00660428" w:rsidRPr="00B63F52">
        <w:rPr>
          <w:rFonts w:eastAsia="Times New Roman" w:cstheme="minorHAnsi"/>
        </w:rPr>
        <w:t xml:space="preserve">išdavė 2024 metų </w:t>
      </w:r>
      <w:r w:rsidR="002A107B" w:rsidRPr="00B63F52">
        <w:rPr>
          <w:rFonts w:eastAsia="Times New Roman" w:cstheme="minorHAnsi"/>
        </w:rPr>
        <w:t xml:space="preserve">lapkritį, o Gerosios Vilties ir Geležinio Vilko g. – šių metų </w:t>
      </w:r>
      <w:r w:rsidR="00666880" w:rsidRPr="00666880">
        <w:rPr>
          <w:rFonts w:eastAsia="Times New Roman" w:cstheme="minorHAnsi"/>
        </w:rPr>
        <w:t>gegužę</w:t>
      </w:r>
      <w:r w:rsidRPr="00666880">
        <w:rPr>
          <w:rFonts w:eastAsia="Times New Roman" w:cstheme="minorHAnsi"/>
        </w:rPr>
        <w:t>.</w:t>
      </w:r>
    </w:p>
    <w:p w14:paraId="6886EFE6" w14:textId="77777777" w:rsidR="00B63F52" w:rsidRPr="00B63F52" w:rsidRDefault="00B63F52" w:rsidP="00B63F52">
      <w:pPr>
        <w:spacing w:after="0"/>
        <w:jc w:val="both"/>
        <w:rPr>
          <w:rFonts w:eastAsia="Times New Roman" w:cstheme="minorHAnsi"/>
        </w:rPr>
      </w:pPr>
    </w:p>
    <w:p w14:paraId="739074B3" w14:textId="19E2BB6A" w:rsidR="006A72AC" w:rsidRDefault="006A72AC" w:rsidP="00B63F52">
      <w:pPr>
        <w:spacing w:after="0"/>
        <w:jc w:val="both"/>
        <w:rPr>
          <w:rFonts w:cstheme="minorHAnsi"/>
        </w:rPr>
      </w:pPr>
      <w:r w:rsidRPr="00B63F52">
        <w:rPr>
          <w:rFonts w:cstheme="minorHAnsi"/>
        </w:rPr>
        <w:lastRenderedPageBreak/>
        <w:t xml:space="preserve">Dalis eismo infrastuktūros gerinimo sprendinių jau įgyvendinami – vadovaujantis atskirai projektui išduotu statybas leidžiančiu dokumentu </w:t>
      </w:r>
      <w:r w:rsidRPr="00666880">
        <w:rPr>
          <w:rFonts w:cstheme="minorHAnsi"/>
        </w:rPr>
        <w:t>baig</w:t>
      </w:r>
      <w:r w:rsidR="008B4BAA" w:rsidRPr="00666880">
        <w:rPr>
          <w:rFonts w:cstheme="minorHAnsi"/>
        </w:rPr>
        <w:t>iama</w:t>
      </w:r>
      <w:r w:rsidRPr="00666880">
        <w:rPr>
          <w:rFonts w:cstheme="minorHAnsi"/>
        </w:rPr>
        <w:t xml:space="preserve"> tiesti ties</w:t>
      </w:r>
      <w:r w:rsidRPr="00B63F52">
        <w:rPr>
          <w:rFonts w:cstheme="minorHAnsi"/>
        </w:rPr>
        <w:t xml:space="preserve"> vystomo sklypo pakraščiu esanti Eigulių gatvės atkarpa, per kurią bus užtikrintas patogus patekimas į „Akropolis Vingis“ kaimynystėje bendrovės „Galio group“ vystomą daugiabučių kvartalą „reVINGIS“.</w:t>
      </w:r>
    </w:p>
    <w:p w14:paraId="05158D14" w14:textId="77777777" w:rsidR="00B63F52" w:rsidRPr="00B63F52" w:rsidRDefault="00B63F52" w:rsidP="00B63F52">
      <w:pPr>
        <w:spacing w:after="0"/>
        <w:jc w:val="both"/>
        <w:rPr>
          <w:rFonts w:cstheme="minorHAnsi"/>
        </w:rPr>
      </w:pPr>
    </w:p>
    <w:p w14:paraId="3EBA7BBE" w14:textId="77777777" w:rsidR="00B63F52" w:rsidRDefault="006A72AC" w:rsidP="00B63F52">
      <w:pPr>
        <w:spacing w:after="0"/>
        <w:jc w:val="both"/>
        <w:rPr>
          <w:rFonts w:cstheme="minorHAnsi"/>
        </w:rPr>
      </w:pPr>
      <w:r w:rsidRPr="00B63F52">
        <w:rPr>
          <w:rFonts w:cstheme="minorHAnsi"/>
        </w:rPr>
        <w:t>Visi viešosios infrastruktūros gerinimo darbai įgyvendinami projekto „Akropolis Vingis“ vystytojo lėšomis. Remiantis galiojančiais teisės aktais leidimas daugiafunkcinio komplekso eksploatavimui galės būti išduotas tik vystytojui pilnai užbaigus infrastruktūros gerinimo projektų įgyvendinimą.</w:t>
      </w:r>
    </w:p>
    <w:p w14:paraId="6027F45B" w14:textId="77777777" w:rsidR="00B63F52" w:rsidRPr="00B63F52" w:rsidRDefault="00B63F52" w:rsidP="00B63F52">
      <w:pPr>
        <w:spacing w:after="0"/>
        <w:jc w:val="both"/>
        <w:rPr>
          <w:rFonts w:cstheme="minorHAnsi"/>
        </w:rPr>
      </w:pPr>
    </w:p>
    <w:p w14:paraId="5E1FE8EF" w14:textId="238A90BA" w:rsidR="00974698" w:rsidRDefault="00C75DCB" w:rsidP="00B63F52">
      <w:pPr>
        <w:spacing w:after="0"/>
        <w:jc w:val="both"/>
        <w:rPr>
          <w:rFonts w:cstheme="minorHAnsi"/>
        </w:rPr>
      </w:pPr>
      <w:r w:rsidRPr="00B63F52">
        <w:rPr>
          <w:rFonts w:cstheme="minorHAnsi"/>
        </w:rPr>
        <w:t>Buvusioje pramoninėje teritorijoje iškilsiančiame daugiafunkciniame komplekse „Akropolis Vingis“ veiks prekybos ir paslaugų teikimo bei rekreacijos erdvės, 2500 sėdimų vietų arba iki 4000 stovimų vietų koncertų salė, maisto halė, konferencijų bei kino centrai, biur</w:t>
      </w:r>
      <w:r w:rsidR="00821D9B" w:rsidRPr="00B63F52">
        <w:rPr>
          <w:rFonts w:cstheme="minorHAnsi"/>
        </w:rPr>
        <w:t>ai</w:t>
      </w:r>
      <w:r w:rsidRPr="00B63F52">
        <w:rPr>
          <w:rFonts w:cstheme="minorHAnsi"/>
        </w:rPr>
        <w:t xml:space="preserve"> ir ilgalaikei gyvenamajai nuomai skirti apartamentai.</w:t>
      </w:r>
      <w:r w:rsidR="004A3E91" w:rsidRPr="00B63F52">
        <w:rPr>
          <w:rFonts w:cstheme="minorHAnsi"/>
        </w:rPr>
        <w:t xml:space="preserve"> </w:t>
      </w:r>
      <w:r w:rsidRPr="00B63F52">
        <w:rPr>
          <w:rFonts w:cstheme="minorHAnsi"/>
        </w:rPr>
        <w:t>Kompleks</w:t>
      </w:r>
      <w:r w:rsidR="00476F37" w:rsidRPr="00B63F52">
        <w:rPr>
          <w:rFonts w:cstheme="minorHAnsi"/>
        </w:rPr>
        <w:t>e numatyta įren</w:t>
      </w:r>
      <w:r w:rsidR="001220FF">
        <w:rPr>
          <w:rFonts w:cstheme="minorHAnsi"/>
        </w:rPr>
        <w:t>g</w:t>
      </w:r>
      <w:r w:rsidR="00476F37" w:rsidRPr="00B63F52">
        <w:rPr>
          <w:rFonts w:cstheme="minorHAnsi"/>
        </w:rPr>
        <w:t>ti apie 4500 automobilių stovėjimo vietų</w:t>
      </w:r>
      <w:r w:rsidR="004A3E91" w:rsidRPr="00B63F52">
        <w:rPr>
          <w:rFonts w:cstheme="minorHAnsi"/>
        </w:rPr>
        <w:t>.</w:t>
      </w:r>
    </w:p>
    <w:p w14:paraId="3E8624B0" w14:textId="77777777" w:rsidR="00BF5E47" w:rsidRDefault="00BF5E47" w:rsidP="00B63F52">
      <w:pPr>
        <w:spacing w:after="0"/>
        <w:jc w:val="both"/>
        <w:rPr>
          <w:rFonts w:cstheme="minorHAnsi"/>
        </w:rPr>
      </w:pPr>
    </w:p>
    <w:p w14:paraId="3D08D817" w14:textId="0B276124" w:rsidR="00BF5E47" w:rsidRPr="00391A02" w:rsidRDefault="00BF5E47" w:rsidP="00BF5E47">
      <w:pPr>
        <w:jc w:val="both"/>
      </w:pPr>
      <w:r w:rsidRPr="00391A02">
        <w:t>Kvartalo teritorijoje prioritetas bus teikiamas patogiam pėsčiųjų ir dviratininkų judėjimui, čia numatyta įrengti naujus dviračių bei pėsčiųjų takus.</w:t>
      </w:r>
      <w:r>
        <w:t xml:space="preserve"> Taip pat numatyta įrengti rekreacinių ir poilsio zonų, dalis jų suprojektuota ant daugiafunkcio komplekso stogo.</w:t>
      </w:r>
    </w:p>
    <w:p w14:paraId="51188132" w14:textId="77777777" w:rsidR="0008302B" w:rsidRPr="00391A02" w:rsidRDefault="004D30CE" w:rsidP="004D30CE">
      <w:pPr>
        <w:tabs>
          <w:tab w:val="left" w:pos="6648"/>
        </w:tabs>
        <w:spacing w:after="120" w:line="240" w:lineRule="auto"/>
        <w:jc w:val="both"/>
        <w:rPr>
          <w:rStyle w:val="Strong"/>
          <w:rFonts w:cstheme="minorHAnsi"/>
          <w:b w:val="0"/>
          <w:bCs w:val="0"/>
          <w:color w:val="000000"/>
          <w:shd w:val="clear" w:color="auto" w:fill="FFFFFF"/>
        </w:rPr>
      </w:pPr>
      <w:r w:rsidRPr="00391A02">
        <w:rPr>
          <w:rStyle w:val="Strong"/>
          <w:rFonts w:cstheme="minorHAnsi"/>
          <w:b w:val="0"/>
          <w:bCs w:val="0"/>
          <w:color w:val="000000"/>
          <w:shd w:val="clear" w:color="auto" w:fill="FFFFFF"/>
        </w:rPr>
        <w:tab/>
      </w:r>
    </w:p>
    <w:p w14:paraId="34213D05" w14:textId="77777777" w:rsidR="00C6502B" w:rsidRPr="00391A02" w:rsidRDefault="00C6502B" w:rsidP="00A62C16">
      <w:pPr>
        <w:spacing w:after="0" w:line="257" w:lineRule="auto"/>
        <w:jc w:val="both"/>
        <w:rPr>
          <w:rFonts w:cstheme="minorHAnsi"/>
          <w:b/>
          <w:bCs/>
          <w:i/>
          <w:iCs/>
        </w:rPr>
      </w:pPr>
      <w:r w:rsidRPr="00391A02">
        <w:rPr>
          <w:rFonts w:cstheme="minorHAnsi"/>
          <w:b/>
          <w:bCs/>
          <w:i/>
          <w:iCs/>
        </w:rPr>
        <w:t>Apie „Akropolis Group“:</w:t>
      </w:r>
    </w:p>
    <w:p w14:paraId="7A2ECB32" w14:textId="77777777" w:rsidR="00C77595" w:rsidRPr="00391A02" w:rsidRDefault="00C77595" w:rsidP="00A62C16">
      <w:pPr>
        <w:spacing w:after="0" w:line="257" w:lineRule="auto"/>
        <w:jc w:val="both"/>
        <w:rPr>
          <w:rFonts w:cstheme="minorHAnsi"/>
          <w:b/>
          <w:bCs/>
          <w:i/>
          <w:iCs/>
        </w:rPr>
      </w:pPr>
    </w:p>
    <w:p w14:paraId="703629F5" w14:textId="77777777" w:rsidR="00390203" w:rsidRPr="00391A02" w:rsidRDefault="00C77595" w:rsidP="00390203">
      <w:pPr>
        <w:jc w:val="both"/>
        <w:rPr>
          <w:rFonts w:cstheme="minorHAnsi"/>
          <w:i/>
          <w:iCs/>
          <w:sz w:val="20"/>
          <w:szCs w:val="20"/>
        </w:rPr>
      </w:pPr>
      <w:bookmarkStart w:id="2" w:name="_Hlk106785175"/>
      <w:r w:rsidRPr="00391A02">
        <w:rPr>
          <w:rFonts w:cstheme="minorHAnsi"/>
          <w:i/>
          <w:iCs/>
          <w:sz w:val="20"/>
          <w:szCs w:val="20"/>
        </w:rPr>
        <w:t xml:space="preserve">Baltijos šalyse pirmaujanti prekybos ir pramogų centrų vystymo ir valdymo bendrovė „Akropolis Group“ </w:t>
      </w:r>
      <w:bookmarkEnd w:id="2"/>
      <w:r w:rsidRPr="00391A02">
        <w:rPr>
          <w:rFonts w:cstheme="minorHAnsi"/>
          <w:i/>
          <w:iCs/>
          <w:sz w:val="20"/>
          <w:szCs w:val="20"/>
        </w:rPr>
        <w:t xml:space="preserve">valdo prekybos centrų vystymo ir valdymo paslaugų įmones Lietuvoje ir Latvijoje. „Akropolis Group“ </w:t>
      </w:r>
      <w:r w:rsidR="00390203" w:rsidRPr="00391A02">
        <w:rPr>
          <w:rFonts w:cstheme="minorHAnsi"/>
          <w:i/>
          <w:iCs/>
          <w:sz w:val="20"/>
          <w:szCs w:val="20"/>
        </w:rPr>
        <w:t xml:space="preserve">valdomos įmonės Lietuvoje valdo prekybos ir pramogų centrus „Akropolis“ Vilniuje, Klaipėdoje ir Šiauliuose, Latvijoje – „Akropole Alfa“ ir „Akropole Riga“ Rygoje. </w:t>
      </w:r>
    </w:p>
    <w:p w14:paraId="68F49250" w14:textId="77777777" w:rsidR="00C77595" w:rsidRPr="00391A02" w:rsidRDefault="00C77595" w:rsidP="00C77595">
      <w:pPr>
        <w:jc w:val="both"/>
        <w:rPr>
          <w:rFonts w:cstheme="minorHAnsi"/>
          <w:i/>
          <w:iCs/>
          <w:sz w:val="20"/>
          <w:szCs w:val="20"/>
        </w:rPr>
      </w:pPr>
    </w:p>
    <w:p w14:paraId="099E0013" w14:textId="77777777" w:rsidR="00C6502B" w:rsidRPr="00391A02" w:rsidRDefault="00C6502B" w:rsidP="00A62C16">
      <w:pPr>
        <w:spacing w:after="0" w:line="257" w:lineRule="auto"/>
        <w:jc w:val="both"/>
        <w:rPr>
          <w:rFonts w:cstheme="minorHAnsi"/>
          <w:color w:val="000000"/>
          <w:shd w:val="clear" w:color="auto" w:fill="FFFFFF"/>
        </w:rPr>
      </w:pPr>
    </w:p>
    <w:p w14:paraId="0D7599CB" w14:textId="77777777" w:rsidR="00C6502B" w:rsidRPr="00391A02" w:rsidRDefault="00C6502B" w:rsidP="00A62C16">
      <w:pPr>
        <w:spacing w:after="0" w:line="257" w:lineRule="auto"/>
        <w:jc w:val="both"/>
        <w:rPr>
          <w:rFonts w:cstheme="minorHAnsi"/>
          <w:b/>
          <w:bCs/>
          <w:color w:val="000000" w:themeColor="text1"/>
        </w:rPr>
      </w:pPr>
      <w:r w:rsidRPr="00391A02">
        <w:rPr>
          <w:rFonts w:cstheme="minorHAnsi"/>
          <w:b/>
          <w:bCs/>
          <w:color w:val="000000" w:themeColor="text1"/>
        </w:rPr>
        <w:t>Daugiau informacijos:</w:t>
      </w:r>
    </w:p>
    <w:p w14:paraId="7399BFC2" w14:textId="77777777" w:rsidR="004D30CE" w:rsidRPr="00391A02" w:rsidRDefault="004D30CE" w:rsidP="004D30CE">
      <w:pPr>
        <w:spacing w:after="0" w:line="240" w:lineRule="auto"/>
        <w:jc w:val="both"/>
        <w:rPr>
          <w:rFonts w:asciiTheme="majorHAnsi" w:eastAsia="Times New Roman" w:hAnsiTheme="majorHAnsi" w:cs="Calibri Light"/>
          <w:i/>
          <w:iCs/>
          <w:lang w:eastAsia="lt-LT"/>
        </w:rPr>
      </w:pPr>
      <w:r w:rsidRPr="00391A02">
        <w:rPr>
          <w:rFonts w:asciiTheme="majorHAnsi" w:eastAsia="Times New Roman" w:hAnsiTheme="majorHAnsi" w:cs="Calibri Light"/>
          <w:i/>
          <w:iCs/>
          <w:lang w:eastAsia="lt-LT"/>
        </w:rPr>
        <w:t>Aistė Jankūnaitė</w:t>
      </w:r>
    </w:p>
    <w:p w14:paraId="6C5E6C76" w14:textId="77777777" w:rsidR="004D30CE" w:rsidRPr="00391A02" w:rsidRDefault="004D30CE" w:rsidP="004D30CE">
      <w:pPr>
        <w:spacing w:after="0" w:line="240" w:lineRule="auto"/>
        <w:jc w:val="both"/>
        <w:rPr>
          <w:rFonts w:asciiTheme="majorHAnsi" w:eastAsia="Times New Roman" w:hAnsiTheme="majorHAnsi" w:cs="Calibri Light"/>
          <w:i/>
          <w:iCs/>
          <w:lang w:eastAsia="lt-LT"/>
        </w:rPr>
      </w:pPr>
      <w:r w:rsidRPr="00391A02">
        <w:rPr>
          <w:rFonts w:asciiTheme="majorHAnsi" w:eastAsia="Times New Roman" w:hAnsiTheme="majorHAnsi" w:cs="Calibri Light"/>
          <w:i/>
          <w:iCs/>
          <w:lang w:eastAsia="lt-LT"/>
        </w:rPr>
        <w:t xml:space="preserve">+370 614 55468 / </w:t>
      </w:r>
      <w:hyperlink r:id="rId11" w:history="1">
        <w:r w:rsidRPr="00391A02">
          <w:rPr>
            <w:rFonts w:asciiTheme="majorHAnsi" w:eastAsia="Times New Roman" w:hAnsiTheme="majorHAnsi" w:cs="Calibri Light"/>
            <w:i/>
            <w:iCs/>
            <w:color w:val="0000FF"/>
            <w:u w:val="single"/>
            <w:lang w:eastAsia="lt-LT"/>
          </w:rPr>
          <w:t>aiste@ideaprima.lt</w:t>
        </w:r>
      </w:hyperlink>
      <w:r w:rsidRPr="00391A02">
        <w:rPr>
          <w:rFonts w:asciiTheme="majorHAnsi" w:eastAsia="Times New Roman" w:hAnsiTheme="majorHAnsi" w:cs="Calibri Light"/>
          <w:i/>
          <w:iCs/>
          <w:lang w:eastAsia="lt-LT"/>
        </w:rPr>
        <w:t xml:space="preserve">  </w:t>
      </w:r>
    </w:p>
    <w:p w14:paraId="7D73D5C9" w14:textId="77777777" w:rsidR="004D30CE" w:rsidRPr="00391A02" w:rsidRDefault="004D30CE" w:rsidP="004D30CE">
      <w:pPr>
        <w:spacing w:after="0" w:line="240" w:lineRule="auto"/>
        <w:jc w:val="both"/>
        <w:rPr>
          <w:rFonts w:asciiTheme="majorHAnsi" w:eastAsia="Times New Roman" w:hAnsiTheme="majorHAnsi" w:cs="Calibri Light"/>
          <w:i/>
          <w:iCs/>
          <w:lang w:eastAsia="lt-LT"/>
        </w:rPr>
      </w:pPr>
      <w:r w:rsidRPr="00391A02">
        <w:rPr>
          <w:rFonts w:asciiTheme="majorHAnsi" w:eastAsia="Times New Roman" w:hAnsiTheme="majorHAnsi" w:cs="Calibri Light"/>
          <w:i/>
          <w:iCs/>
          <w:lang w:eastAsia="lt-LT"/>
        </w:rPr>
        <w:t>„Akropolis Group“ atstovė žiniasklaidai</w:t>
      </w:r>
    </w:p>
    <w:p w14:paraId="5FDD8803" w14:textId="77777777" w:rsidR="004D30CE" w:rsidRPr="004D30CE" w:rsidRDefault="004D30CE" w:rsidP="004D30CE">
      <w:pPr>
        <w:spacing w:after="0" w:line="240" w:lineRule="auto"/>
        <w:jc w:val="both"/>
        <w:rPr>
          <w:rFonts w:asciiTheme="majorHAnsi" w:eastAsia="Times New Roman" w:hAnsiTheme="majorHAnsi" w:cs="Calibri Light"/>
          <w:lang w:eastAsia="lt-LT"/>
        </w:rPr>
      </w:pPr>
      <w:r w:rsidRPr="00391A02">
        <w:rPr>
          <w:rFonts w:asciiTheme="majorHAnsi" w:eastAsia="Times New Roman" w:hAnsiTheme="majorHAnsi" w:cs="Calibri Light"/>
          <w:i/>
          <w:iCs/>
          <w:lang w:eastAsia="lt-LT"/>
        </w:rPr>
        <w:t>IDEA PRIMA Projektų direktorė</w:t>
      </w:r>
    </w:p>
    <w:p w14:paraId="50B7CF01" w14:textId="77777777" w:rsidR="00A56C3E" w:rsidRPr="00FC24F9" w:rsidRDefault="00A56C3E" w:rsidP="00A62C16">
      <w:pPr>
        <w:jc w:val="both"/>
        <w:rPr>
          <w:rFonts w:cstheme="minorHAnsi"/>
        </w:rPr>
      </w:pPr>
    </w:p>
    <w:p w14:paraId="368D3321" w14:textId="77777777" w:rsidR="00A56C3E" w:rsidRPr="00EC0388" w:rsidRDefault="00A56C3E" w:rsidP="00A62C16">
      <w:pPr>
        <w:spacing w:line="240" w:lineRule="auto"/>
        <w:jc w:val="both"/>
        <w:rPr>
          <w:rFonts w:cstheme="minorHAnsi"/>
          <w:color w:val="000000" w:themeColor="text1"/>
          <w:sz w:val="24"/>
          <w:szCs w:val="24"/>
        </w:rPr>
      </w:pPr>
    </w:p>
    <w:p w14:paraId="61EF43B1" w14:textId="77777777" w:rsidR="00A56C3E" w:rsidRPr="00EC0388" w:rsidRDefault="00A56C3E" w:rsidP="00A62C16">
      <w:pPr>
        <w:jc w:val="both"/>
        <w:rPr>
          <w:rFonts w:cstheme="minorHAnsi"/>
          <w:sz w:val="24"/>
          <w:szCs w:val="24"/>
        </w:rPr>
      </w:pPr>
    </w:p>
    <w:p w14:paraId="3304BAD0" w14:textId="77777777" w:rsidR="00350AE5" w:rsidRPr="00EC0388" w:rsidRDefault="00350AE5" w:rsidP="00A62C16">
      <w:pPr>
        <w:jc w:val="both"/>
        <w:rPr>
          <w:rFonts w:cstheme="minorHAnsi"/>
          <w:sz w:val="24"/>
          <w:szCs w:val="24"/>
        </w:rPr>
      </w:pPr>
    </w:p>
    <w:sectPr w:rsidR="00350AE5" w:rsidRPr="00EC0388" w:rsidSect="00412376">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8178" w14:textId="77777777" w:rsidR="00164727" w:rsidRDefault="00164727" w:rsidP="00A56C3E">
      <w:pPr>
        <w:spacing w:after="0" w:line="240" w:lineRule="auto"/>
      </w:pPr>
      <w:r>
        <w:separator/>
      </w:r>
    </w:p>
  </w:endnote>
  <w:endnote w:type="continuationSeparator" w:id="0">
    <w:p w14:paraId="41C5B22C" w14:textId="77777777" w:rsidR="00164727" w:rsidRDefault="00164727" w:rsidP="00A5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BCCD" w14:textId="77777777" w:rsidR="00164727" w:rsidRDefault="00164727" w:rsidP="00A56C3E">
      <w:pPr>
        <w:spacing w:after="0" w:line="240" w:lineRule="auto"/>
      </w:pPr>
      <w:r>
        <w:separator/>
      </w:r>
    </w:p>
  </w:footnote>
  <w:footnote w:type="continuationSeparator" w:id="0">
    <w:p w14:paraId="3A342E62" w14:textId="77777777" w:rsidR="00164727" w:rsidRDefault="00164727" w:rsidP="00A5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7B7C" w14:textId="77777777" w:rsidR="003557BD" w:rsidRDefault="003557BD">
    <w:pPr>
      <w:pStyle w:val="Header"/>
    </w:pPr>
  </w:p>
  <w:p w14:paraId="45CA3869" w14:textId="77777777" w:rsidR="0084119F" w:rsidRDefault="00CF6DB4" w:rsidP="0084119F">
    <w:pPr>
      <w:pStyle w:val="Header"/>
    </w:pPr>
    <w:r>
      <w:rPr>
        <w:noProof/>
        <w:lang w:val="en-US"/>
      </w:rPr>
      <w:drawing>
        <wp:anchor distT="0" distB="0" distL="114300" distR="114300" simplePos="0" relativeHeight="251659264" behindDoc="1" locked="0" layoutInCell="1" allowOverlap="1" wp14:anchorId="1ADF5D00" wp14:editId="05FF8CF7">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79E2F16D" w14:textId="77777777" w:rsidR="00C75DCB" w:rsidRDefault="00C75DCB" w:rsidP="00C75DCB">
    <w:pPr>
      <w:pStyle w:val="Header"/>
      <w:jc w:val="right"/>
    </w:pPr>
    <w:r>
      <w:t>Pranešimas žiniasklaidai</w:t>
    </w:r>
  </w:p>
  <w:p w14:paraId="1254E846" w14:textId="616EFB9E" w:rsidR="003557BD" w:rsidRDefault="00C75DCB" w:rsidP="00C75DCB">
    <w:pPr>
      <w:pStyle w:val="Header"/>
    </w:pPr>
    <w:r>
      <w:tab/>
    </w:r>
    <w:r>
      <w:tab/>
      <w:t>202</w:t>
    </w:r>
    <w:r w:rsidR="00B137D7">
      <w:t>5</w:t>
    </w:r>
    <w:r>
      <w:t xml:space="preserve"> m. </w:t>
    </w:r>
    <w:r w:rsidR="00666880">
      <w:t xml:space="preserve">gegužės 22 </w:t>
    </w:r>
    <w:r>
      <w:t>d.</w:t>
    </w:r>
  </w:p>
  <w:p w14:paraId="5E5F7AB4" w14:textId="77777777" w:rsidR="003557BD" w:rsidRDefault="00355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4D9"/>
    <w:multiLevelType w:val="hybridMultilevel"/>
    <w:tmpl w:val="FB2ED1B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205939DA"/>
    <w:multiLevelType w:val="hybridMultilevel"/>
    <w:tmpl w:val="4092AE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CB7D05"/>
    <w:multiLevelType w:val="hybridMultilevel"/>
    <w:tmpl w:val="0CB268C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9960EF1"/>
    <w:multiLevelType w:val="hybridMultilevel"/>
    <w:tmpl w:val="6D62CFF2"/>
    <w:lvl w:ilvl="0" w:tplc="F2A2F7A8">
      <w:start w:val="1"/>
      <w:numFmt w:val="bullet"/>
      <w:pStyle w:val="Punktai2"/>
      <w:lvlText w:val="–"/>
      <w:lvlJc w:val="left"/>
      <w:pPr>
        <w:ind w:left="927" w:hanging="360"/>
      </w:pPr>
      <w:rPr>
        <w:rFonts w:ascii="Times New Roman" w:hAnsi="Times New Roman"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4" w15:restartNumberingAfterBreak="0">
    <w:nsid w:val="2CFD15F5"/>
    <w:multiLevelType w:val="hybridMultilevel"/>
    <w:tmpl w:val="1DDAA2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202342"/>
    <w:multiLevelType w:val="multilevel"/>
    <w:tmpl w:val="5B44D70E"/>
    <w:lvl w:ilvl="0">
      <w:start w:val="1"/>
      <w:numFmt w:val="none"/>
      <w:lvlText w:val=""/>
      <w:lvlJc w:val="left"/>
      <w:pPr>
        <w:ind w:left="360" w:hanging="360"/>
      </w:pPr>
      <w:rPr>
        <w:rFonts w:hint="default"/>
      </w:rPr>
    </w:lvl>
    <w:lvl w:ilvl="1">
      <w:start w:val="1"/>
      <w:numFmt w:val="decimal"/>
      <w:pStyle w:val="Heading2"/>
      <w:lvlText w:val="%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5399"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692523"/>
    <w:multiLevelType w:val="hybridMultilevel"/>
    <w:tmpl w:val="B768A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B52F89"/>
    <w:multiLevelType w:val="hybridMultilevel"/>
    <w:tmpl w:val="B2D8A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9657430">
    <w:abstractNumId w:val="2"/>
  </w:num>
  <w:num w:numId="2" w16cid:durableId="1552301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92895">
    <w:abstractNumId w:val="6"/>
  </w:num>
  <w:num w:numId="4" w16cid:durableId="668406255">
    <w:abstractNumId w:val="1"/>
  </w:num>
  <w:num w:numId="5" w16cid:durableId="626008773">
    <w:abstractNumId w:val="4"/>
  </w:num>
  <w:num w:numId="6" w16cid:durableId="1792628047">
    <w:abstractNumId w:val="5"/>
  </w:num>
  <w:num w:numId="7" w16cid:durableId="332729088">
    <w:abstractNumId w:val="3"/>
  </w:num>
  <w:num w:numId="8" w16cid:durableId="1708489351">
    <w:abstractNumId w:val="0"/>
  </w:num>
  <w:num w:numId="9" w16cid:durableId="117973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2FDB"/>
    <w:rsid w:val="00003FF2"/>
    <w:rsid w:val="00005EF5"/>
    <w:rsid w:val="000067EA"/>
    <w:rsid w:val="00011CFE"/>
    <w:rsid w:val="00012E98"/>
    <w:rsid w:val="000134F3"/>
    <w:rsid w:val="00013874"/>
    <w:rsid w:val="000165E3"/>
    <w:rsid w:val="000202A1"/>
    <w:rsid w:val="00023B1D"/>
    <w:rsid w:val="0002688E"/>
    <w:rsid w:val="00031D01"/>
    <w:rsid w:val="00032298"/>
    <w:rsid w:val="000322E8"/>
    <w:rsid w:val="00033935"/>
    <w:rsid w:val="00033AAB"/>
    <w:rsid w:val="00033D96"/>
    <w:rsid w:val="000358C1"/>
    <w:rsid w:val="000371B5"/>
    <w:rsid w:val="000372CE"/>
    <w:rsid w:val="00040EBB"/>
    <w:rsid w:val="00045BB0"/>
    <w:rsid w:val="000529FD"/>
    <w:rsid w:val="00060E6A"/>
    <w:rsid w:val="000627B7"/>
    <w:rsid w:val="00062FFC"/>
    <w:rsid w:val="00066346"/>
    <w:rsid w:val="00073360"/>
    <w:rsid w:val="0007629C"/>
    <w:rsid w:val="00080878"/>
    <w:rsid w:val="0008302B"/>
    <w:rsid w:val="00086D6C"/>
    <w:rsid w:val="00093A77"/>
    <w:rsid w:val="000956F2"/>
    <w:rsid w:val="000A0BF9"/>
    <w:rsid w:val="000A2F4F"/>
    <w:rsid w:val="000A5461"/>
    <w:rsid w:val="000B0102"/>
    <w:rsid w:val="000B71F0"/>
    <w:rsid w:val="000C0F34"/>
    <w:rsid w:val="000C365B"/>
    <w:rsid w:val="000C4C3F"/>
    <w:rsid w:val="000C5F9F"/>
    <w:rsid w:val="000C758C"/>
    <w:rsid w:val="000D06CA"/>
    <w:rsid w:val="000D21A7"/>
    <w:rsid w:val="000D5050"/>
    <w:rsid w:val="000E0CF1"/>
    <w:rsid w:val="000E2DCA"/>
    <w:rsid w:val="000E2FF7"/>
    <w:rsid w:val="000F0085"/>
    <w:rsid w:val="000F3C54"/>
    <w:rsid w:val="000F7CE3"/>
    <w:rsid w:val="000F7E1F"/>
    <w:rsid w:val="00100465"/>
    <w:rsid w:val="00103874"/>
    <w:rsid w:val="00106F43"/>
    <w:rsid w:val="001105B0"/>
    <w:rsid w:val="0011675F"/>
    <w:rsid w:val="001220FF"/>
    <w:rsid w:val="00132140"/>
    <w:rsid w:val="00135689"/>
    <w:rsid w:val="001378AD"/>
    <w:rsid w:val="001440C1"/>
    <w:rsid w:val="00146C0F"/>
    <w:rsid w:val="001530BA"/>
    <w:rsid w:val="00153CAF"/>
    <w:rsid w:val="00156949"/>
    <w:rsid w:val="0016453A"/>
    <w:rsid w:val="00164727"/>
    <w:rsid w:val="00164793"/>
    <w:rsid w:val="00173C1B"/>
    <w:rsid w:val="00180A9F"/>
    <w:rsid w:val="00181FEC"/>
    <w:rsid w:val="00182A8B"/>
    <w:rsid w:val="0018315D"/>
    <w:rsid w:val="00186398"/>
    <w:rsid w:val="00186F86"/>
    <w:rsid w:val="00192B95"/>
    <w:rsid w:val="001930BA"/>
    <w:rsid w:val="00194F7F"/>
    <w:rsid w:val="001950E7"/>
    <w:rsid w:val="001959A4"/>
    <w:rsid w:val="001A446C"/>
    <w:rsid w:val="001B5BB1"/>
    <w:rsid w:val="001C0A28"/>
    <w:rsid w:val="001C51C3"/>
    <w:rsid w:val="001C71D1"/>
    <w:rsid w:val="001C7532"/>
    <w:rsid w:val="001C7A53"/>
    <w:rsid w:val="001D3BBA"/>
    <w:rsid w:val="001E1365"/>
    <w:rsid w:val="001E7621"/>
    <w:rsid w:val="001E7E72"/>
    <w:rsid w:val="001F0BE3"/>
    <w:rsid w:val="001F205F"/>
    <w:rsid w:val="001F39C5"/>
    <w:rsid w:val="001F5666"/>
    <w:rsid w:val="001F66E0"/>
    <w:rsid w:val="001F6A8E"/>
    <w:rsid w:val="002037DD"/>
    <w:rsid w:val="00207F50"/>
    <w:rsid w:val="0021191F"/>
    <w:rsid w:val="00215450"/>
    <w:rsid w:val="002174B5"/>
    <w:rsid w:val="00221ABA"/>
    <w:rsid w:val="00221D66"/>
    <w:rsid w:val="002226DA"/>
    <w:rsid w:val="00225BB8"/>
    <w:rsid w:val="00227522"/>
    <w:rsid w:val="00227CDB"/>
    <w:rsid w:val="002340D9"/>
    <w:rsid w:val="0024118D"/>
    <w:rsid w:val="002430E6"/>
    <w:rsid w:val="00246D8D"/>
    <w:rsid w:val="00250C2E"/>
    <w:rsid w:val="002529B0"/>
    <w:rsid w:val="0025591B"/>
    <w:rsid w:val="00257414"/>
    <w:rsid w:val="0026462B"/>
    <w:rsid w:val="002654D2"/>
    <w:rsid w:val="00281ACD"/>
    <w:rsid w:val="00282FCB"/>
    <w:rsid w:val="00286478"/>
    <w:rsid w:val="0029145B"/>
    <w:rsid w:val="002A107B"/>
    <w:rsid w:val="002A361E"/>
    <w:rsid w:val="002A59FB"/>
    <w:rsid w:val="002A5ECB"/>
    <w:rsid w:val="002B5B30"/>
    <w:rsid w:val="002C11D2"/>
    <w:rsid w:val="002C5689"/>
    <w:rsid w:val="002C6A2B"/>
    <w:rsid w:val="002C7D69"/>
    <w:rsid w:val="002D0231"/>
    <w:rsid w:val="002D276F"/>
    <w:rsid w:val="002E63E5"/>
    <w:rsid w:val="002E63EF"/>
    <w:rsid w:val="002E6F71"/>
    <w:rsid w:val="002E76C0"/>
    <w:rsid w:val="002E7FF3"/>
    <w:rsid w:val="002F178C"/>
    <w:rsid w:val="002F1807"/>
    <w:rsid w:val="0031124F"/>
    <w:rsid w:val="0031280D"/>
    <w:rsid w:val="003146D2"/>
    <w:rsid w:val="003235C6"/>
    <w:rsid w:val="00326571"/>
    <w:rsid w:val="00326B4A"/>
    <w:rsid w:val="00327838"/>
    <w:rsid w:val="00331AF0"/>
    <w:rsid w:val="00334AEB"/>
    <w:rsid w:val="003350D0"/>
    <w:rsid w:val="00343030"/>
    <w:rsid w:val="00344FF2"/>
    <w:rsid w:val="00347C22"/>
    <w:rsid w:val="00350AE5"/>
    <w:rsid w:val="00352429"/>
    <w:rsid w:val="003557BD"/>
    <w:rsid w:val="00356F7A"/>
    <w:rsid w:val="003651C3"/>
    <w:rsid w:val="00365AF7"/>
    <w:rsid w:val="00366C05"/>
    <w:rsid w:val="0037116B"/>
    <w:rsid w:val="00374A7F"/>
    <w:rsid w:val="00376EAF"/>
    <w:rsid w:val="003828A0"/>
    <w:rsid w:val="00382DFD"/>
    <w:rsid w:val="00385010"/>
    <w:rsid w:val="003852FF"/>
    <w:rsid w:val="00390203"/>
    <w:rsid w:val="0039159C"/>
    <w:rsid w:val="00391A02"/>
    <w:rsid w:val="0039721A"/>
    <w:rsid w:val="003A2C8D"/>
    <w:rsid w:val="003B63C3"/>
    <w:rsid w:val="003B66E1"/>
    <w:rsid w:val="003C1ACD"/>
    <w:rsid w:val="003C4528"/>
    <w:rsid w:val="003C7678"/>
    <w:rsid w:val="003C7E62"/>
    <w:rsid w:val="003D2287"/>
    <w:rsid w:val="003D28B2"/>
    <w:rsid w:val="003D2B7D"/>
    <w:rsid w:val="003D3260"/>
    <w:rsid w:val="003D3A9D"/>
    <w:rsid w:val="003D48E1"/>
    <w:rsid w:val="003E1E84"/>
    <w:rsid w:val="003E6206"/>
    <w:rsid w:val="003E67E6"/>
    <w:rsid w:val="003E7860"/>
    <w:rsid w:val="003E7A5E"/>
    <w:rsid w:val="00402EDD"/>
    <w:rsid w:val="00405086"/>
    <w:rsid w:val="00410EE7"/>
    <w:rsid w:val="00413DF2"/>
    <w:rsid w:val="00417CFB"/>
    <w:rsid w:val="00424171"/>
    <w:rsid w:val="0042521F"/>
    <w:rsid w:val="004327B1"/>
    <w:rsid w:val="00432A76"/>
    <w:rsid w:val="004446E6"/>
    <w:rsid w:val="004529B0"/>
    <w:rsid w:val="00455ABD"/>
    <w:rsid w:val="00455B61"/>
    <w:rsid w:val="00457322"/>
    <w:rsid w:val="00460AA7"/>
    <w:rsid w:val="00466098"/>
    <w:rsid w:val="00467224"/>
    <w:rsid w:val="00471EFA"/>
    <w:rsid w:val="0047224F"/>
    <w:rsid w:val="00473AEB"/>
    <w:rsid w:val="00476F37"/>
    <w:rsid w:val="004812F0"/>
    <w:rsid w:val="004900DE"/>
    <w:rsid w:val="004944FF"/>
    <w:rsid w:val="00497A73"/>
    <w:rsid w:val="00497F87"/>
    <w:rsid w:val="004A3E91"/>
    <w:rsid w:val="004A5364"/>
    <w:rsid w:val="004B3168"/>
    <w:rsid w:val="004B45AB"/>
    <w:rsid w:val="004B4A5A"/>
    <w:rsid w:val="004C0CB6"/>
    <w:rsid w:val="004C4D99"/>
    <w:rsid w:val="004C7075"/>
    <w:rsid w:val="004D2805"/>
    <w:rsid w:val="004D30CE"/>
    <w:rsid w:val="004D3640"/>
    <w:rsid w:val="004D6C4D"/>
    <w:rsid w:val="004E2880"/>
    <w:rsid w:val="004E550B"/>
    <w:rsid w:val="004F453E"/>
    <w:rsid w:val="004F534F"/>
    <w:rsid w:val="004F7271"/>
    <w:rsid w:val="004F7736"/>
    <w:rsid w:val="00502EF8"/>
    <w:rsid w:val="00506AF1"/>
    <w:rsid w:val="00512BA0"/>
    <w:rsid w:val="005137E9"/>
    <w:rsid w:val="00513867"/>
    <w:rsid w:val="00515565"/>
    <w:rsid w:val="0052087D"/>
    <w:rsid w:val="00522FA8"/>
    <w:rsid w:val="00525032"/>
    <w:rsid w:val="00534B01"/>
    <w:rsid w:val="00536B9E"/>
    <w:rsid w:val="0054126F"/>
    <w:rsid w:val="00543B0B"/>
    <w:rsid w:val="00546333"/>
    <w:rsid w:val="0054787D"/>
    <w:rsid w:val="00553BA7"/>
    <w:rsid w:val="005551FA"/>
    <w:rsid w:val="005566A1"/>
    <w:rsid w:val="005608DE"/>
    <w:rsid w:val="0056376F"/>
    <w:rsid w:val="00570BCF"/>
    <w:rsid w:val="005721BC"/>
    <w:rsid w:val="00573B61"/>
    <w:rsid w:val="005755AE"/>
    <w:rsid w:val="00575B69"/>
    <w:rsid w:val="0058036C"/>
    <w:rsid w:val="005A1161"/>
    <w:rsid w:val="005A13FE"/>
    <w:rsid w:val="005A3BF9"/>
    <w:rsid w:val="005A3F3B"/>
    <w:rsid w:val="005A6121"/>
    <w:rsid w:val="005A6EC7"/>
    <w:rsid w:val="005B4D80"/>
    <w:rsid w:val="005C0334"/>
    <w:rsid w:val="005C3AAB"/>
    <w:rsid w:val="005D0EA8"/>
    <w:rsid w:val="005D3E59"/>
    <w:rsid w:val="005D4E0B"/>
    <w:rsid w:val="005D561D"/>
    <w:rsid w:val="005D599A"/>
    <w:rsid w:val="005E0DC2"/>
    <w:rsid w:val="005E2CFC"/>
    <w:rsid w:val="005F381A"/>
    <w:rsid w:val="005F4191"/>
    <w:rsid w:val="006014AD"/>
    <w:rsid w:val="0060155F"/>
    <w:rsid w:val="00603D30"/>
    <w:rsid w:val="00607DDB"/>
    <w:rsid w:val="00614380"/>
    <w:rsid w:val="00617F2B"/>
    <w:rsid w:val="00623D83"/>
    <w:rsid w:val="00624506"/>
    <w:rsid w:val="00633C42"/>
    <w:rsid w:val="006349C3"/>
    <w:rsid w:val="00634E0E"/>
    <w:rsid w:val="00637384"/>
    <w:rsid w:val="00641218"/>
    <w:rsid w:val="00643269"/>
    <w:rsid w:val="0064448D"/>
    <w:rsid w:val="00644823"/>
    <w:rsid w:val="00646AF8"/>
    <w:rsid w:val="00646BB6"/>
    <w:rsid w:val="00650BDE"/>
    <w:rsid w:val="00654223"/>
    <w:rsid w:val="00657D66"/>
    <w:rsid w:val="00660428"/>
    <w:rsid w:val="006605DC"/>
    <w:rsid w:val="00661F76"/>
    <w:rsid w:val="00665014"/>
    <w:rsid w:val="00665963"/>
    <w:rsid w:val="00666880"/>
    <w:rsid w:val="00666C55"/>
    <w:rsid w:val="00673E3C"/>
    <w:rsid w:val="00681044"/>
    <w:rsid w:val="00687507"/>
    <w:rsid w:val="006978E1"/>
    <w:rsid w:val="006A19E9"/>
    <w:rsid w:val="006A72AC"/>
    <w:rsid w:val="006B0138"/>
    <w:rsid w:val="006B48E5"/>
    <w:rsid w:val="006B677C"/>
    <w:rsid w:val="006C02D2"/>
    <w:rsid w:val="006C0B81"/>
    <w:rsid w:val="006C173F"/>
    <w:rsid w:val="006C434A"/>
    <w:rsid w:val="006D21E0"/>
    <w:rsid w:val="006D469F"/>
    <w:rsid w:val="006D52A0"/>
    <w:rsid w:val="006D67C8"/>
    <w:rsid w:val="006F1EEA"/>
    <w:rsid w:val="006F24E7"/>
    <w:rsid w:val="006F75A8"/>
    <w:rsid w:val="00707A75"/>
    <w:rsid w:val="007121DF"/>
    <w:rsid w:val="007136E5"/>
    <w:rsid w:val="00714ABD"/>
    <w:rsid w:val="00716178"/>
    <w:rsid w:val="00716943"/>
    <w:rsid w:val="00716CA3"/>
    <w:rsid w:val="007207A7"/>
    <w:rsid w:val="00722F10"/>
    <w:rsid w:val="00725520"/>
    <w:rsid w:val="0072641A"/>
    <w:rsid w:val="007410EA"/>
    <w:rsid w:val="00741704"/>
    <w:rsid w:val="007432D4"/>
    <w:rsid w:val="00751A68"/>
    <w:rsid w:val="00754B48"/>
    <w:rsid w:val="007560F0"/>
    <w:rsid w:val="00764B66"/>
    <w:rsid w:val="00764DA4"/>
    <w:rsid w:val="0077094B"/>
    <w:rsid w:val="00774008"/>
    <w:rsid w:val="00775030"/>
    <w:rsid w:val="007758A1"/>
    <w:rsid w:val="007766A7"/>
    <w:rsid w:val="0078527C"/>
    <w:rsid w:val="007900B7"/>
    <w:rsid w:val="007914A2"/>
    <w:rsid w:val="00791576"/>
    <w:rsid w:val="007A07F0"/>
    <w:rsid w:val="007A3125"/>
    <w:rsid w:val="007A395E"/>
    <w:rsid w:val="007B4493"/>
    <w:rsid w:val="007B478A"/>
    <w:rsid w:val="007C0B3B"/>
    <w:rsid w:val="007C42DD"/>
    <w:rsid w:val="007C5050"/>
    <w:rsid w:val="007C57C3"/>
    <w:rsid w:val="007D0EF7"/>
    <w:rsid w:val="007D54A7"/>
    <w:rsid w:val="007E65CA"/>
    <w:rsid w:val="007F059A"/>
    <w:rsid w:val="007F1616"/>
    <w:rsid w:val="007F20B0"/>
    <w:rsid w:val="007F2DB7"/>
    <w:rsid w:val="007F4BB5"/>
    <w:rsid w:val="00802179"/>
    <w:rsid w:val="00804AF6"/>
    <w:rsid w:val="00805D53"/>
    <w:rsid w:val="00807701"/>
    <w:rsid w:val="00811D2D"/>
    <w:rsid w:val="00820A27"/>
    <w:rsid w:val="00821D9B"/>
    <w:rsid w:val="00825B9A"/>
    <w:rsid w:val="008406C1"/>
    <w:rsid w:val="0084119F"/>
    <w:rsid w:val="00842F31"/>
    <w:rsid w:val="0084427F"/>
    <w:rsid w:val="008457D9"/>
    <w:rsid w:val="00845C54"/>
    <w:rsid w:val="008469B6"/>
    <w:rsid w:val="00847A01"/>
    <w:rsid w:val="00850291"/>
    <w:rsid w:val="00850C5C"/>
    <w:rsid w:val="008517B1"/>
    <w:rsid w:val="008532A9"/>
    <w:rsid w:val="0085396E"/>
    <w:rsid w:val="00861BD9"/>
    <w:rsid w:val="00862AE1"/>
    <w:rsid w:val="00864C4C"/>
    <w:rsid w:val="00867AE4"/>
    <w:rsid w:val="0087526F"/>
    <w:rsid w:val="00876092"/>
    <w:rsid w:val="00876439"/>
    <w:rsid w:val="008801EB"/>
    <w:rsid w:val="00880A1A"/>
    <w:rsid w:val="00884543"/>
    <w:rsid w:val="00887CEB"/>
    <w:rsid w:val="008A0B32"/>
    <w:rsid w:val="008A5C68"/>
    <w:rsid w:val="008A63F3"/>
    <w:rsid w:val="008A79E2"/>
    <w:rsid w:val="008B4BAA"/>
    <w:rsid w:val="008C0131"/>
    <w:rsid w:val="008C46A3"/>
    <w:rsid w:val="008C6AF4"/>
    <w:rsid w:val="008C6B01"/>
    <w:rsid w:val="008D2082"/>
    <w:rsid w:val="008D2717"/>
    <w:rsid w:val="008D2C79"/>
    <w:rsid w:val="008D3686"/>
    <w:rsid w:val="008E74B0"/>
    <w:rsid w:val="008F6093"/>
    <w:rsid w:val="008F753A"/>
    <w:rsid w:val="00900242"/>
    <w:rsid w:val="009002AD"/>
    <w:rsid w:val="009029D2"/>
    <w:rsid w:val="0090584A"/>
    <w:rsid w:val="00910BBF"/>
    <w:rsid w:val="00921103"/>
    <w:rsid w:val="00926B0B"/>
    <w:rsid w:val="00931918"/>
    <w:rsid w:val="00931F07"/>
    <w:rsid w:val="0093213F"/>
    <w:rsid w:val="00932402"/>
    <w:rsid w:val="00932F85"/>
    <w:rsid w:val="0094009C"/>
    <w:rsid w:val="009418DF"/>
    <w:rsid w:val="00951914"/>
    <w:rsid w:val="0095360E"/>
    <w:rsid w:val="00953754"/>
    <w:rsid w:val="00953DC4"/>
    <w:rsid w:val="00955AB3"/>
    <w:rsid w:val="009578AA"/>
    <w:rsid w:val="00967C5D"/>
    <w:rsid w:val="0097359D"/>
    <w:rsid w:val="00974698"/>
    <w:rsid w:val="0099134A"/>
    <w:rsid w:val="00991F61"/>
    <w:rsid w:val="00994DD9"/>
    <w:rsid w:val="009A4031"/>
    <w:rsid w:val="009A5649"/>
    <w:rsid w:val="009C1EA0"/>
    <w:rsid w:val="009C2AA2"/>
    <w:rsid w:val="009C336B"/>
    <w:rsid w:val="009C5582"/>
    <w:rsid w:val="009C5D10"/>
    <w:rsid w:val="009C633C"/>
    <w:rsid w:val="009C79EC"/>
    <w:rsid w:val="009D28F0"/>
    <w:rsid w:val="009D500E"/>
    <w:rsid w:val="009D65F0"/>
    <w:rsid w:val="009E472B"/>
    <w:rsid w:val="009F1681"/>
    <w:rsid w:val="00A02589"/>
    <w:rsid w:val="00A1139B"/>
    <w:rsid w:val="00A11A74"/>
    <w:rsid w:val="00A175F8"/>
    <w:rsid w:val="00A178C1"/>
    <w:rsid w:val="00A30988"/>
    <w:rsid w:val="00A33CB7"/>
    <w:rsid w:val="00A36E01"/>
    <w:rsid w:val="00A43171"/>
    <w:rsid w:val="00A43B89"/>
    <w:rsid w:val="00A4470A"/>
    <w:rsid w:val="00A45C2A"/>
    <w:rsid w:val="00A46FF1"/>
    <w:rsid w:val="00A47C69"/>
    <w:rsid w:val="00A47C80"/>
    <w:rsid w:val="00A5126B"/>
    <w:rsid w:val="00A53B65"/>
    <w:rsid w:val="00A54680"/>
    <w:rsid w:val="00A56C3E"/>
    <w:rsid w:val="00A5745C"/>
    <w:rsid w:val="00A5752B"/>
    <w:rsid w:val="00A60B2F"/>
    <w:rsid w:val="00A62C16"/>
    <w:rsid w:val="00A63F17"/>
    <w:rsid w:val="00A657C8"/>
    <w:rsid w:val="00A670DB"/>
    <w:rsid w:val="00A700BE"/>
    <w:rsid w:val="00A74A3B"/>
    <w:rsid w:val="00A80233"/>
    <w:rsid w:val="00A810AE"/>
    <w:rsid w:val="00A85B01"/>
    <w:rsid w:val="00A865DB"/>
    <w:rsid w:val="00A94A1E"/>
    <w:rsid w:val="00A97A9C"/>
    <w:rsid w:val="00AA0C14"/>
    <w:rsid w:val="00AA2569"/>
    <w:rsid w:val="00AA545B"/>
    <w:rsid w:val="00AB0926"/>
    <w:rsid w:val="00AB2232"/>
    <w:rsid w:val="00AB2B59"/>
    <w:rsid w:val="00AB59CB"/>
    <w:rsid w:val="00AB5D63"/>
    <w:rsid w:val="00AB7BA1"/>
    <w:rsid w:val="00AC3211"/>
    <w:rsid w:val="00AC4126"/>
    <w:rsid w:val="00AC4D07"/>
    <w:rsid w:val="00AD0700"/>
    <w:rsid w:val="00AD2519"/>
    <w:rsid w:val="00AD6077"/>
    <w:rsid w:val="00AD6C11"/>
    <w:rsid w:val="00AE2CFB"/>
    <w:rsid w:val="00AE4777"/>
    <w:rsid w:val="00AE4F69"/>
    <w:rsid w:val="00AE727C"/>
    <w:rsid w:val="00AF3800"/>
    <w:rsid w:val="00AF3998"/>
    <w:rsid w:val="00AF3DFB"/>
    <w:rsid w:val="00AF7674"/>
    <w:rsid w:val="00B060B6"/>
    <w:rsid w:val="00B06412"/>
    <w:rsid w:val="00B137D7"/>
    <w:rsid w:val="00B22A15"/>
    <w:rsid w:val="00B232B4"/>
    <w:rsid w:val="00B344DE"/>
    <w:rsid w:val="00B4682C"/>
    <w:rsid w:val="00B50305"/>
    <w:rsid w:val="00B536D6"/>
    <w:rsid w:val="00B61422"/>
    <w:rsid w:val="00B61509"/>
    <w:rsid w:val="00B63F52"/>
    <w:rsid w:val="00B65E64"/>
    <w:rsid w:val="00B668AD"/>
    <w:rsid w:val="00B742A4"/>
    <w:rsid w:val="00B77190"/>
    <w:rsid w:val="00B802ED"/>
    <w:rsid w:val="00B836EE"/>
    <w:rsid w:val="00B8739D"/>
    <w:rsid w:val="00B91CA7"/>
    <w:rsid w:val="00B94419"/>
    <w:rsid w:val="00B969B6"/>
    <w:rsid w:val="00BA69E0"/>
    <w:rsid w:val="00BA7BB6"/>
    <w:rsid w:val="00BB33B2"/>
    <w:rsid w:val="00BB4474"/>
    <w:rsid w:val="00BB466D"/>
    <w:rsid w:val="00BB6706"/>
    <w:rsid w:val="00BC5A08"/>
    <w:rsid w:val="00BD2265"/>
    <w:rsid w:val="00BD3DDD"/>
    <w:rsid w:val="00BD5E17"/>
    <w:rsid w:val="00BE468A"/>
    <w:rsid w:val="00BE7D7C"/>
    <w:rsid w:val="00BF0C8B"/>
    <w:rsid w:val="00BF1657"/>
    <w:rsid w:val="00BF300C"/>
    <w:rsid w:val="00BF5E47"/>
    <w:rsid w:val="00C024A7"/>
    <w:rsid w:val="00C02C33"/>
    <w:rsid w:val="00C04284"/>
    <w:rsid w:val="00C07491"/>
    <w:rsid w:val="00C12AA2"/>
    <w:rsid w:val="00C137C1"/>
    <w:rsid w:val="00C14686"/>
    <w:rsid w:val="00C1511A"/>
    <w:rsid w:val="00C15F88"/>
    <w:rsid w:val="00C2038F"/>
    <w:rsid w:val="00C20E5D"/>
    <w:rsid w:val="00C224DF"/>
    <w:rsid w:val="00C24723"/>
    <w:rsid w:val="00C41880"/>
    <w:rsid w:val="00C479E5"/>
    <w:rsid w:val="00C514D2"/>
    <w:rsid w:val="00C51CA1"/>
    <w:rsid w:val="00C52962"/>
    <w:rsid w:val="00C5538B"/>
    <w:rsid w:val="00C55ED5"/>
    <w:rsid w:val="00C56F33"/>
    <w:rsid w:val="00C632EC"/>
    <w:rsid w:val="00C6502B"/>
    <w:rsid w:val="00C65499"/>
    <w:rsid w:val="00C66367"/>
    <w:rsid w:val="00C66F25"/>
    <w:rsid w:val="00C706AF"/>
    <w:rsid w:val="00C715A8"/>
    <w:rsid w:val="00C75DCB"/>
    <w:rsid w:val="00C77595"/>
    <w:rsid w:val="00C80A60"/>
    <w:rsid w:val="00C826EC"/>
    <w:rsid w:val="00C82DF4"/>
    <w:rsid w:val="00C8650D"/>
    <w:rsid w:val="00C86B13"/>
    <w:rsid w:val="00C86BEF"/>
    <w:rsid w:val="00C87388"/>
    <w:rsid w:val="00CA285F"/>
    <w:rsid w:val="00CA2DFF"/>
    <w:rsid w:val="00CB1C40"/>
    <w:rsid w:val="00CB2336"/>
    <w:rsid w:val="00CB27C9"/>
    <w:rsid w:val="00CB6E31"/>
    <w:rsid w:val="00CC09C2"/>
    <w:rsid w:val="00CD15C8"/>
    <w:rsid w:val="00CD1877"/>
    <w:rsid w:val="00CD548B"/>
    <w:rsid w:val="00CE30F9"/>
    <w:rsid w:val="00CE462E"/>
    <w:rsid w:val="00CE6BBE"/>
    <w:rsid w:val="00CF23CB"/>
    <w:rsid w:val="00CF24D8"/>
    <w:rsid w:val="00CF3B9B"/>
    <w:rsid w:val="00CF6DB4"/>
    <w:rsid w:val="00D02503"/>
    <w:rsid w:val="00D04262"/>
    <w:rsid w:val="00D0455C"/>
    <w:rsid w:val="00D058A2"/>
    <w:rsid w:val="00D06F3B"/>
    <w:rsid w:val="00D11C46"/>
    <w:rsid w:val="00D144AF"/>
    <w:rsid w:val="00D2442B"/>
    <w:rsid w:val="00D316DB"/>
    <w:rsid w:val="00D34209"/>
    <w:rsid w:val="00D34664"/>
    <w:rsid w:val="00D3655E"/>
    <w:rsid w:val="00D36ABA"/>
    <w:rsid w:val="00D516A6"/>
    <w:rsid w:val="00D51801"/>
    <w:rsid w:val="00D56F86"/>
    <w:rsid w:val="00D630C1"/>
    <w:rsid w:val="00D636D7"/>
    <w:rsid w:val="00D64620"/>
    <w:rsid w:val="00D65ABA"/>
    <w:rsid w:val="00D745B5"/>
    <w:rsid w:val="00D771A7"/>
    <w:rsid w:val="00D856BD"/>
    <w:rsid w:val="00D90793"/>
    <w:rsid w:val="00D92D9B"/>
    <w:rsid w:val="00D949AF"/>
    <w:rsid w:val="00D95522"/>
    <w:rsid w:val="00D96003"/>
    <w:rsid w:val="00D971C6"/>
    <w:rsid w:val="00DA5859"/>
    <w:rsid w:val="00DB0EF8"/>
    <w:rsid w:val="00DB3C90"/>
    <w:rsid w:val="00DB45D5"/>
    <w:rsid w:val="00DC0D3C"/>
    <w:rsid w:val="00DC1CA3"/>
    <w:rsid w:val="00DC35ED"/>
    <w:rsid w:val="00DC6961"/>
    <w:rsid w:val="00DD131E"/>
    <w:rsid w:val="00DD6118"/>
    <w:rsid w:val="00DE0545"/>
    <w:rsid w:val="00DE341A"/>
    <w:rsid w:val="00DE673B"/>
    <w:rsid w:val="00DF0E0A"/>
    <w:rsid w:val="00DF5A20"/>
    <w:rsid w:val="00DF5D23"/>
    <w:rsid w:val="00E00447"/>
    <w:rsid w:val="00E00ADE"/>
    <w:rsid w:val="00E018FD"/>
    <w:rsid w:val="00E02439"/>
    <w:rsid w:val="00E03E0B"/>
    <w:rsid w:val="00E1490C"/>
    <w:rsid w:val="00E15F1A"/>
    <w:rsid w:val="00E17D94"/>
    <w:rsid w:val="00E20927"/>
    <w:rsid w:val="00E23852"/>
    <w:rsid w:val="00E26922"/>
    <w:rsid w:val="00E35847"/>
    <w:rsid w:val="00E37670"/>
    <w:rsid w:val="00E503BA"/>
    <w:rsid w:val="00E50509"/>
    <w:rsid w:val="00E50F74"/>
    <w:rsid w:val="00E5426D"/>
    <w:rsid w:val="00E54C62"/>
    <w:rsid w:val="00E565BF"/>
    <w:rsid w:val="00E729AA"/>
    <w:rsid w:val="00E75A3F"/>
    <w:rsid w:val="00E85BBC"/>
    <w:rsid w:val="00E861BE"/>
    <w:rsid w:val="00E90B25"/>
    <w:rsid w:val="00E90DE3"/>
    <w:rsid w:val="00E94D7D"/>
    <w:rsid w:val="00E950B1"/>
    <w:rsid w:val="00E95B00"/>
    <w:rsid w:val="00E95C2A"/>
    <w:rsid w:val="00EA0204"/>
    <w:rsid w:val="00EA1C19"/>
    <w:rsid w:val="00EA41EC"/>
    <w:rsid w:val="00EA4F17"/>
    <w:rsid w:val="00EA5BA2"/>
    <w:rsid w:val="00EA6B56"/>
    <w:rsid w:val="00EB602F"/>
    <w:rsid w:val="00EC0388"/>
    <w:rsid w:val="00EC09C1"/>
    <w:rsid w:val="00EC6822"/>
    <w:rsid w:val="00EC7038"/>
    <w:rsid w:val="00ED00E1"/>
    <w:rsid w:val="00ED6977"/>
    <w:rsid w:val="00ED6B3C"/>
    <w:rsid w:val="00ED6F40"/>
    <w:rsid w:val="00ED7A29"/>
    <w:rsid w:val="00EE0BB4"/>
    <w:rsid w:val="00EE0FBF"/>
    <w:rsid w:val="00EE1B2B"/>
    <w:rsid w:val="00EE502E"/>
    <w:rsid w:val="00EE59A8"/>
    <w:rsid w:val="00EE6406"/>
    <w:rsid w:val="00EF2C7F"/>
    <w:rsid w:val="00EF5777"/>
    <w:rsid w:val="00F02B89"/>
    <w:rsid w:val="00F16702"/>
    <w:rsid w:val="00F220E9"/>
    <w:rsid w:val="00F24136"/>
    <w:rsid w:val="00F2517D"/>
    <w:rsid w:val="00F25E2B"/>
    <w:rsid w:val="00F3443C"/>
    <w:rsid w:val="00F44C5A"/>
    <w:rsid w:val="00F50AF9"/>
    <w:rsid w:val="00F5524F"/>
    <w:rsid w:val="00F6216E"/>
    <w:rsid w:val="00F63D60"/>
    <w:rsid w:val="00F6528C"/>
    <w:rsid w:val="00F66E15"/>
    <w:rsid w:val="00F67BBD"/>
    <w:rsid w:val="00F7168D"/>
    <w:rsid w:val="00F73802"/>
    <w:rsid w:val="00F75184"/>
    <w:rsid w:val="00F76267"/>
    <w:rsid w:val="00F80675"/>
    <w:rsid w:val="00F817C9"/>
    <w:rsid w:val="00F83010"/>
    <w:rsid w:val="00F83E4A"/>
    <w:rsid w:val="00F85ED3"/>
    <w:rsid w:val="00F878E7"/>
    <w:rsid w:val="00F95613"/>
    <w:rsid w:val="00FA1B6E"/>
    <w:rsid w:val="00FB0B57"/>
    <w:rsid w:val="00FB1302"/>
    <w:rsid w:val="00FB42CB"/>
    <w:rsid w:val="00FB467C"/>
    <w:rsid w:val="00FC1EFE"/>
    <w:rsid w:val="00FC24F9"/>
    <w:rsid w:val="00FC27F4"/>
    <w:rsid w:val="00FC30CB"/>
    <w:rsid w:val="00FD088A"/>
    <w:rsid w:val="00FD16BB"/>
    <w:rsid w:val="00FD1AAF"/>
    <w:rsid w:val="00FD7EB1"/>
    <w:rsid w:val="00FD7F5F"/>
    <w:rsid w:val="00FE750C"/>
    <w:rsid w:val="00FF04D8"/>
    <w:rsid w:val="00FF5B82"/>
    <w:rsid w:val="01DD1A2A"/>
    <w:rsid w:val="01EE8A71"/>
    <w:rsid w:val="0217723B"/>
    <w:rsid w:val="048D1BAE"/>
    <w:rsid w:val="0565714B"/>
    <w:rsid w:val="05E69A1B"/>
    <w:rsid w:val="062BA3D3"/>
    <w:rsid w:val="092C022C"/>
    <w:rsid w:val="0B9D2FFA"/>
    <w:rsid w:val="0C15E7BB"/>
    <w:rsid w:val="0F245D5E"/>
    <w:rsid w:val="1066A0EC"/>
    <w:rsid w:val="114AFC1B"/>
    <w:rsid w:val="146552E7"/>
    <w:rsid w:val="171C3E02"/>
    <w:rsid w:val="1BBAC518"/>
    <w:rsid w:val="1D2BFB97"/>
    <w:rsid w:val="1D597CC1"/>
    <w:rsid w:val="1DA865BD"/>
    <w:rsid w:val="1DC88EE2"/>
    <w:rsid w:val="1E997345"/>
    <w:rsid w:val="1EC7CBF8"/>
    <w:rsid w:val="1F0C2E1E"/>
    <w:rsid w:val="1FA79BFE"/>
    <w:rsid w:val="2015991C"/>
    <w:rsid w:val="20F5121B"/>
    <w:rsid w:val="2390B61A"/>
    <w:rsid w:val="257B9272"/>
    <w:rsid w:val="28BFD511"/>
    <w:rsid w:val="2932ADBC"/>
    <w:rsid w:val="2B0165E2"/>
    <w:rsid w:val="2C0EAC8C"/>
    <w:rsid w:val="2DC15AE0"/>
    <w:rsid w:val="2DD44E07"/>
    <w:rsid w:val="30C53FFE"/>
    <w:rsid w:val="30C8C45C"/>
    <w:rsid w:val="3195E8CD"/>
    <w:rsid w:val="32051B24"/>
    <w:rsid w:val="322D21A3"/>
    <w:rsid w:val="33095377"/>
    <w:rsid w:val="343F54A0"/>
    <w:rsid w:val="36E7F455"/>
    <w:rsid w:val="3712E089"/>
    <w:rsid w:val="37EA5524"/>
    <w:rsid w:val="386E8746"/>
    <w:rsid w:val="38D31B20"/>
    <w:rsid w:val="398A8D51"/>
    <w:rsid w:val="3A67C6C8"/>
    <w:rsid w:val="3A6EEB81"/>
    <w:rsid w:val="3A779173"/>
    <w:rsid w:val="3C78344C"/>
    <w:rsid w:val="3E04B9CE"/>
    <w:rsid w:val="3E26D85A"/>
    <w:rsid w:val="3EFC381B"/>
    <w:rsid w:val="40D6F3A7"/>
    <w:rsid w:val="416F6255"/>
    <w:rsid w:val="4212D652"/>
    <w:rsid w:val="4424ABB9"/>
    <w:rsid w:val="472A3A31"/>
    <w:rsid w:val="47512C63"/>
    <w:rsid w:val="4968889C"/>
    <w:rsid w:val="4A7515A8"/>
    <w:rsid w:val="4BE96F7C"/>
    <w:rsid w:val="4C69BFF9"/>
    <w:rsid w:val="4CFB7A42"/>
    <w:rsid w:val="4E49B131"/>
    <w:rsid w:val="4E50EF11"/>
    <w:rsid w:val="4F210D69"/>
    <w:rsid w:val="4FF2C2EC"/>
    <w:rsid w:val="51203426"/>
    <w:rsid w:val="5233F9A1"/>
    <w:rsid w:val="52C07200"/>
    <w:rsid w:val="53EF9771"/>
    <w:rsid w:val="54E92F6E"/>
    <w:rsid w:val="55C3026F"/>
    <w:rsid w:val="5763607D"/>
    <w:rsid w:val="591C14AD"/>
    <w:rsid w:val="5A6038BD"/>
    <w:rsid w:val="5AB3BE3D"/>
    <w:rsid w:val="5E68E8FF"/>
    <w:rsid w:val="60C0E7F1"/>
    <w:rsid w:val="60E12B8F"/>
    <w:rsid w:val="617B5002"/>
    <w:rsid w:val="62376653"/>
    <w:rsid w:val="63849D6A"/>
    <w:rsid w:val="64B7E3E3"/>
    <w:rsid w:val="65206DCB"/>
    <w:rsid w:val="673BC1E7"/>
    <w:rsid w:val="68584F03"/>
    <w:rsid w:val="6B708229"/>
    <w:rsid w:val="6BB5541D"/>
    <w:rsid w:val="6BE08132"/>
    <w:rsid w:val="6C9F9081"/>
    <w:rsid w:val="6CEFA537"/>
    <w:rsid w:val="6D3840DB"/>
    <w:rsid w:val="6E87DECC"/>
    <w:rsid w:val="6F8FA845"/>
    <w:rsid w:val="70ACD613"/>
    <w:rsid w:val="711B9EBD"/>
    <w:rsid w:val="712FF8C8"/>
    <w:rsid w:val="7316D9F6"/>
    <w:rsid w:val="76C88BF6"/>
    <w:rsid w:val="7808A2D6"/>
    <w:rsid w:val="79EED2D5"/>
    <w:rsid w:val="7C849D5B"/>
    <w:rsid w:val="7DA06E7A"/>
    <w:rsid w:val="7DAEC1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495E"/>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3E"/>
    <w:pPr>
      <w:spacing w:line="256" w:lineRule="auto"/>
    </w:pPr>
  </w:style>
  <w:style w:type="paragraph" w:styleId="Heading2">
    <w:name w:val="heading 2"/>
    <w:basedOn w:val="Normal"/>
    <w:next w:val="Normal"/>
    <w:link w:val="Heading2Char"/>
    <w:unhideWhenUsed/>
    <w:qFormat/>
    <w:rsid w:val="00774008"/>
    <w:pPr>
      <w:keepNext/>
      <w:numPr>
        <w:ilvl w:val="1"/>
        <w:numId w:val="6"/>
      </w:numPr>
      <w:spacing w:before="200" w:after="80" w:line="360" w:lineRule="auto"/>
      <w:ind w:left="357" w:hanging="357"/>
      <w:contextualSpacing/>
      <w:outlineLvl w:val="1"/>
    </w:pPr>
    <w:rPr>
      <w:rFonts w:ascii="Times New Roman" w:eastAsia="MS Mincho" w:hAnsi="Times New Roman" w:cs="Arial"/>
      <w:b/>
      <w:bCs/>
      <w:iCs/>
      <w:sz w:val="24"/>
      <w:szCs w:val="28"/>
    </w:rPr>
  </w:style>
  <w:style w:type="paragraph" w:styleId="Heading3">
    <w:name w:val="heading 3"/>
    <w:basedOn w:val="Normal"/>
    <w:next w:val="Normal"/>
    <w:link w:val="Heading3Char"/>
    <w:unhideWhenUsed/>
    <w:qFormat/>
    <w:rsid w:val="00774008"/>
    <w:pPr>
      <w:keepNext/>
      <w:keepLines/>
      <w:numPr>
        <w:ilvl w:val="2"/>
        <w:numId w:val="6"/>
      </w:numPr>
      <w:spacing w:before="60" w:after="60" w:line="240" w:lineRule="auto"/>
      <w:jc w:val="both"/>
      <w:outlineLvl w:val="2"/>
    </w:pPr>
    <w:rPr>
      <w:rFonts w:ascii="Times New Roman" w:eastAsiaTheme="majorEastAsia" w:hAnsi="Times New Roman" w:cstheme="majorBidi"/>
      <w:b/>
      <w:bCs/>
      <w:sz w:val="24"/>
      <w:szCs w:val="20"/>
    </w:rPr>
  </w:style>
  <w:style w:type="paragraph" w:styleId="Heading4">
    <w:name w:val="heading 4"/>
    <w:basedOn w:val="Heading3"/>
    <w:next w:val="Normal"/>
    <w:link w:val="Heading4Char"/>
    <w:unhideWhenUsed/>
    <w:qFormat/>
    <w:rsid w:val="00774008"/>
    <w:pPr>
      <w:numPr>
        <w:ilvl w:val="3"/>
      </w:numPr>
      <w:ind w:left="720"/>
      <w:jc w:val="left"/>
      <w:outlineLvl w:val="3"/>
    </w:pPr>
  </w:style>
  <w:style w:type="paragraph" w:styleId="Heading5">
    <w:name w:val="heading 5"/>
    <w:basedOn w:val="Heading3"/>
    <w:next w:val="Normal"/>
    <w:link w:val="Heading5Char"/>
    <w:unhideWhenUsed/>
    <w:qFormat/>
    <w:rsid w:val="00774008"/>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line="240" w:lineRule="auto"/>
    </w:pPr>
    <w:rPr>
      <w:sz w:val="20"/>
      <w:szCs w:val="20"/>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character" w:styleId="Strong">
    <w:name w:val="Strong"/>
    <w:basedOn w:val="DefaultParagraphFont"/>
    <w:uiPriority w:val="22"/>
    <w:qFormat/>
    <w:rsid w:val="000627B7"/>
    <w:rPr>
      <w:b/>
      <w:bCs/>
    </w:rPr>
  </w:style>
  <w:style w:type="paragraph" w:styleId="ListParagraph">
    <w:name w:val="List Paragraph"/>
    <w:basedOn w:val="Normal"/>
    <w:link w:val="ListParagraphChar"/>
    <w:uiPriority w:val="34"/>
    <w:qFormat/>
    <w:rsid w:val="0087526F"/>
    <w:pPr>
      <w:spacing w:after="0" w:line="240" w:lineRule="auto"/>
      <w:ind w:left="720"/>
    </w:pPr>
    <w:rPr>
      <w:rFonts w:ascii="Calibri" w:hAnsi="Calibri" w:cs="Calibri"/>
    </w:rPr>
  </w:style>
  <w:style w:type="paragraph" w:styleId="NormalWeb">
    <w:name w:val="Normal (Web)"/>
    <w:basedOn w:val="Normal"/>
    <w:uiPriority w:val="99"/>
    <w:unhideWhenUsed/>
    <w:rsid w:val="00455B6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9C5D10"/>
    <w:rPr>
      <w:color w:val="605E5C"/>
      <w:shd w:val="clear" w:color="auto" w:fill="E1DFDD"/>
    </w:rPr>
  </w:style>
  <w:style w:type="character" w:customStyle="1" w:styleId="UnresolvedMention2">
    <w:name w:val="Unresolved Mention2"/>
    <w:basedOn w:val="DefaultParagraphFont"/>
    <w:uiPriority w:val="99"/>
    <w:semiHidden/>
    <w:unhideWhenUsed/>
    <w:rsid w:val="00DA5859"/>
    <w:rPr>
      <w:color w:val="605E5C"/>
      <w:shd w:val="clear" w:color="auto" w:fill="E1DFDD"/>
    </w:rPr>
  </w:style>
  <w:style w:type="paragraph" w:styleId="Revision">
    <w:name w:val="Revision"/>
    <w:hidden/>
    <w:uiPriority w:val="99"/>
    <w:semiHidden/>
    <w:rsid w:val="00A47C69"/>
    <w:pPr>
      <w:spacing w:after="0" w:line="240" w:lineRule="auto"/>
    </w:pPr>
  </w:style>
  <w:style w:type="character" w:customStyle="1" w:styleId="ListParagraphChar">
    <w:name w:val="List Paragraph Char"/>
    <w:basedOn w:val="DefaultParagraphFont"/>
    <w:link w:val="ListParagraph"/>
    <w:uiPriority w:val="34"/>
    <w:rsid w:val="00417CFB"/>
    <w:rPr>
      <w:rFonts w:ascii="Calibri" w:hAnsi="Calibri" w:cs="Calibri"/>
    </w:rPr>
  </w:style>
  <w:style w:type="character" w:customStyle="1" w:styleId="Heading2Char">
    <w:name w:val="Heading 2 Char"/>
    <w:basedOn w:val="DefaultParagraphFont"/>
    <w:link w:val="Heading2"/>
    <w:rsid w:val="00774008"/>
    <w:rPr>
      <w:rFonts w:ascii="Times New Roman" w:eastAsia="MS Mincho" w:hAnsi="Times New Roman" w:cs="Arial"/>
      <w:b/>
      <w:bCs/>
      <w:iCs/>
      <w:sz w:val="24"/>
      <w:szCs w:val="28"/>
    </w:rPr>
  </w:style>
  <w:style w:type="character" w:customStyle="1" w:styleId="Heading3Char">
    <w:name w:val="Heading 3 Char"/>
    <w:basedOn w:val="DefaultParagraphFont"/>
    <w:link w:val="Heading3"/>
    <w:rsid w:val="00774008"/>
    <w:rPr>
      <w:rFonts w:ascii="Times New Roman" w:eastAsiaTheme="majorEastAsia" w:hAnsi="Times New Roman" w:cstheme="majorBidi"/>
      <w:b/>
      <w:bCs/>
      <w:sz w:val="24"/>
      <w:szCs w:val="20"/>
    </w:rPr>
  </w:style>
  <w:style w:type="character" w:customStyle="1" w:styleId="Heading4Char">
    <w:name w:val="Heading 4 Char"/>
    <w:basedOn w:val="DefaultParagraphFont"/>
    <w:link w:val="Heading4"/>
    <w:rsid w:val="00774008"/>
    <w:rPr>
      <w:rFonts w:ascii="Times New Roman" w:eastAsiaTheme="majorEastAsia" w:hAnsi="Times New Roman" w:cstheme="majorBidi"/>
      <w:b/>
      <w:bCs/>
      <w:sz w:val="24"/>
      <w:szCs w:val="20"/>
    </w:rPr>
  </w:style>
  <w:style w:type="character" w:customStyle="1" w:styleId="Heading5Char">
    <w:name w:val="Heading 5 Char"/>
    <w:basedOn w:val="DefaultParagraphFont"/>
    <w:link w:val="Heading5"/>
    <w:rsid w:val="00774008"/>
    <w:rPr>
      <w:rFonts w:ascii="Times New Roman" w:eastAsiaTheme="majorEastAsia" w:hAnsi="Times New Roman" w:cstheme="majorBidi"/>
      <w:b/>
      <w:bCs/>
      <w:sz w:val="24"/>
      <w:szCs w:val="20"/>
    </w:rPr>
  </w:style>
  <w:style w:type="paragraph" w:customStyle="1" w:styleId="Punktai2">
    <w:name w:val="Punktai 2"/>
    <w:basedOn w:val="Normal"/>
    <w:qFormat/>
    <w:rsid w:val="00286478"/>
    <w:pPr>
      <w:numPr>
        <w:numId w:val="7"/>
      </w:numPr>
      <w:spacing w:before="100" w:after="100" w:line="300" w:lineRule="exact"/>
      <w:ind w:left="1134" w:hanging="283"/>
      <w:jc w:val="both"/>
    </w:pPr>
    <w:rPr>
      <w:rFonts w:ascii="Arial" w:eastAsia="Times New Roman" w:hAnsi="Arial" w:cs="Arial"/>
      <w:kern w:val="32"/>
      <w:sz w:val="20"/>
      <w:szCs w:val="20"/>
      <w:lang w:eastAsia="de-DE"/>
    </w:rPr>
  </w:style>
  <w:style w:type="character" w:customStyle="1" w:styleId="UnresolvedMention3">
    <w:name w:val="Unresolved Mention3"/>
    <w:basedOn w:val="DefaultParagraphFont"/>
    <w:uiPriority w:val="99"/>
    <w:semiHidden/>
    <w:unhideWhenUsed/>
    <w:rsid w:val="0088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2260">
      <w:bodyDiv w:val="1"/>
      <w:marLeft w:val="0"/>
      <w:marRight w:val="0"/>
      <w:marTop w:val="0"/>
      <w:marBottom w:val="0"/>
      <w:divBdr>
        <w:top w:val="none" w:sz="0" w:space="0" w:color="auto"/>
        <w:left w:val="none" w:sz="0" w:space="0" w:color="auto"/>
        <w:bottom w:val="none" w:sz="0" w:space="0" w:color="auto"/>
        <w:right w:val="none" w:sz="0" w:space="0" w:color="auto"/>
      </w:divBdr>
    </w:div>
    <w:div w:id="324747984">
      <w:bodyDiv w:val="1"/>
      <w:marLeft w:val="0"/>
      <w:marRight w:val="0"/>
      <w:marTop w:val="0"/>
      <w:marBottom w:val="0"/>
      <w:divBdr>
        <w:top w:val="none" w:sz="0" w:space="0" w:color="auto"/>
        <w:left w:val="none" w:sz="0" w:space="0" w:color="auto"/>
        <w:bottom w:val="none" w:sz="0" w:space="0" w:color="auto"/>
        <w:right w:val="none" w:sz="0" w:space="0" w:color="auto"/>
      </w:divBdr>
    </w:div>
    <w:div w:id="394277309">
      <w:bodyDiv w:val="1"/>
      <w:marLeft w:val="0"/>
      <w:marRight w:val="0"/>
      <w:marTop w:val="0"/>
      <w:marBottom w:val="0"/>
      <w:divBdr>
        <w:top w:val="none" w:sz="0" w:space="0" w:color="auto"/>
        <w:left w:val="none" w:sz="0" w:space="0" w:color="auto"/>
        <w:bottom w:val="none" w:sz="0" w:space="0" w:color="auto"/>
        <w:right w:val="none" w:sz="0" w:space="0" w:color="auto"/>
      </w:divBdr>
      <w:divsChild>
        <w:div w:id="903102327">
          <w:marLeft w:val="0"/>
          <w:marRight w:val="0"/>
          <w:marTop w:val="0"/>
          <w:marBottom w:val="0"/>
          <w:divBdr>
            <w:top w:val="none" w:sz="0" w:space="0" w:color="auto"/>
            <w:left w:val="none" w:sz="0" w:space="0" w:color="auto"/>
            <w:bottom w:val="none" w:sz="0" w:space="0" w:color="auto"/>
            <w:right w:val="none" w:sz="0" w:space="0" w:color="auto"/>
          </w:divBdr>
        </w:div>
        <w:div w:id="1513882521">
          <w:marLeft w:val="0"/>
          <w:marRight w:val="0"/>
          <w:marTop w:val="0"/>
          <w:marBottom w:val="0"/>
          <w:divBdr>
            <w:top w:val="none" w:sz="0" w:space="0" w:color="auto"/>
            <w:left w:val="none" w:sz="0" w:space="0" w:color="auto"/>
            <w:bottom w:val="none" w:sz="0" w:space="0" w:color="auto"/>
            <w:right w:val="none" w:sz="0" w:space="0" w:color="auto"/>
          </w:divBdr>
        </w:div>
      </w:divsChild>
    </w:div>
    <w:div w:id="612323331">
      <w:bodyDiv w:val="1"/>
      <w:marLeft w:val="0"/>
      <w:marRight w:val="0"/>
      <w:marTop w:val="0"/>
      <w:marBottom w:val="0"/>
      <w:divBdr>
        <w:top w:val="none" w:sz="0" w:space="0" w:color="auto"/>
        <w:left w:val="none" w:sz="0" w:space="0" w:color="auto"/>
        <w:bottom w:val="none" w:sz="0" w:space="0" w:color="auto"/>
        <w:right w:val="none" w:sz="0" w:space="0" w:color="auto"/>
      </w:divBdr>
    </w:div>
    <w:div w:id="814489928">
      <w:bodyDiv w:val="1"/>
      <w:marLeft w:val="0"/>
      <w:marRight w:val="0"/>
      <w:marTop w:val="0"/>
      <w:marBottom w:val="0"/>
      <w:divBdr>
        <w:top w:val="none" w:sz="0" w:space="0" w:color="auto"/>
        <w:left w:val="none" w:sz="0" w:space="0" w:color="auto"/>
        <w:bottom w:val="none" w:sz="0" w:space="0" w:color="auto"/>
        <w:right w:val="none" w:sz="0" w:space="0" w:color="auto"/>
      </w:divBdr>
    </w:div>
    <w:div w:id="1100298413">
      <w:bodyDiv w:val="1"/>
      <w:marLeft w:val="0"/>
      <w:marRight w:val="0"/>
      <w:marTop w:val="0"/>
      <w:marBottom w:val="0"/>
      <w:divBdr>
        <w:top w:val="none" w:sz="0" w:space="0" w:color="auto"/>
        <w:left w:val="none" w:sz="0" w:space="0" w:color="auto"/>
        <w:bottom w:val="none" w:sz="0" w:space="0" w:color="auto"/>
        <w:right w:val="none" w:sz="0" w:space="0" w:color="auto"/>
      </w:divBdr>
    </w:div>
    <w:div w:id="1296252281">
      <w:bodyDiv w:val="1"/>
      <w:marLeft w:val="0"/>
      <w:marRight w:val="0"/>
      <w:marTop w:val="0"/>
      <w:marBottom w:val="0"/>
      <w:divBdr>
        <w:top w:val="none" w:sz="0" w:space="0" w:color="auto"/>
        <w:left w:val="none" w:sz="0" w:space="0" w:color="auto"/>
        <w:bottom w:val="none" w:sz="0" w:space="0" w:color="auto"/>
        <w:right w:val="none" w:sz="0" w:space="0" w:color="auto"/>
      </w:divBdr>
    </w:div>
    <w:div w:id="1352492963">
      <w:bodyDiv w:val="1"/>
      <w:marLeft w:val="0"/>
      <w:marRight w:val="0"/>
      <w:marTop w:val="0"/>
      <w:marBottom w:val="0"/>
      <w:divBdr>
        <w:top w:val="none" w:sz="0" w:space="0" w:color="auto"/>
        <w:left w:val="none" w:sz="0" w:space="0" w:color="auto"/>
        <w:bottom w:val="none" w:sz="0" w:space="0" w:color="auto"/>
        <w:right w:val="none" w:sz="0" w:space="0" w:color="auto"/>
      </w:divBdr>
    </w:div>
    <w:div w:id="1414353840">
      <w:bodyDiv w:val="1"/>
      <w:marLeft w:val="0"/>
      <w:marRight w:val="0"/>
      <w:marTop w:val="0"/>
      <w:marBottom w:val="0"/>
      <w:divBdr>
        <w:top w:val="none" w:sz="0" w:space="0" w:color="auto"/>
        <w:left w:val="none" w:sz="0" w:space="0" w:color="auto"/>
        <w:bottom w:val="none" w:sz="0" w:space="0" w:color="auto"/>
        <w:right w:val="none" w:sz="0" w:space="0" w:color="auto"/>
      </w:divBdr>
    </w:div>
    <w:div w:id="1446580488">
      <w:bodyDiv w:val="1"/>
      <w:marLeft w:val="0"/>
      <w:marRight w:val="0"/>
      <w:marTop w:val="0"/>
      <w:marBottom w:val="0"/>
      <w:divBdr>
        <w:top w:val="none" w:sz="0" w:space="0" w:color="auto"/>
        <w:left w:val="none" w:sz="0" w:space="0" w:color="auto"/>
        <w:bottom w:val="none" w:sz="0" w:space="0" w:color="auto"/>
        <w:right w:val="none" w:sz="0" w:space="0" w:color="auto"/>
      </w:divBdr>
      <w:divsChild>
        <w:div w:id="330136557">
          <w:marLeft w:val="0"/>
          <w:marRight w:val="0"/>
          <w:marTop w:val="0"/>
          <w:marBottom w:val="0"/>
          <w:divBdr>
            <w:top w:val="none" w:sz="0" w:space="0" w:color="auto"/>
            <w:left w:val="none" w:sz="0" w:space="0" w:color="auto"/>
            <w:bottom w:val="none" w:sz="0" w:space="0" w:color="auto"/>
            <w:right w:val="none" w:sz="0" w:space="0" w:color="auto"/>
          </w:divBdr>
        </w:div>
      </w:divsChild>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592201601">
      <w:bodyDiv w:val="1"/>
      <w:marLeft w:val="0"/>
      <w:marRight w:val="0"/>
      <w:marTop w:val="0"/>
      <w:marBottom w:val="0"/>
      <w:divBdr>
        <w:top w:val="none" w:sz="0" w:space="0" w:color="auto"/>
        <w:left w:val="none" w:sz="0" w:space="0" w:color="auto"/>
        <w:bottom w:val="none" w:sz="0" w:space="0" w:color="auto"/>
        <w:right w:val="none" w:sz="0" w:space="0" w:color="auto"/>
      </w:divBdr>
    </w:div>
    <w:div w:id="1678464150">
      <w:bodyDiv w:val="1"/>
      <w:marLeft w:val="0"/>
      <w:marRight w:val="0"/>
      <w:marTop w:val="0"/>
      <w:marBottom w:val="0"/>
      <w:divBdr>
        <w:top w:val="none" w:sz="0" w:space="0" w:color="auto"/>
        <w:left w:val="none" w:sz="0" w:space="0" w:color="auto"/>
        <w:bottom w:val="none" w:sz="0" w:space="0" w:color="auto"/>
        <w:right w:val="none" w:sz="0" w:space="0" w:color="auto"/>
      </w:divBdr>
    </w:div>
    <w:div w:id="1680504447">
      <w:bodyDiv w:val="1"/>
      <w:marLeft w:val="0"/>
      <w:marRight w:val="0"/>
      <w:marTop w:val="0"/>
      <w:marBottom w:val="0"/>
      <w:divBdr>
        <w:top w:val="none" w:sz="0" w:space="0" w:color="auto"/>
        <w:left w:val="none" w:sz="0" w:space="0" w:color="auto"/>
        <w:bottom w:val="none" w:sz="0" w:space="0" w:color="auto"/>
        <w:right w:val="none" w:sz="0" w:space="0" w:color="auto"/>
      </w:divBdr>
    </w:div>
    <w:div w:id="1754281214">
      <w:bodyDiv w:val="1"/>
      <w:marLeft w:val="0"/>
      <w:marRight w:val="0"/>
      <w:marTop w:val="0"/>
      <w:marBottom w:val="0"/>
      <w:divBdr>
        <w:top w:val="none" w:sz="0" w:space="0" w:color="auto"/>
        <w:left w:val="none" w:sz="0" w:space="0" w:color="auto"/>
        <w:bottom w:val="none" w:sz="0" w:space="0" w:color="auto"/>
        <w:right w:val="none" w:sz="0" w:space="0" w:color="auto"/>
      </w:divBdr>
    </w:div>
    <w:div w:id="2011715741">
      <w:bodyDiv w:val="1"/>
      <w:marLeft w:val="0"/>
      <w:marRight w:val="0"/>
      <w:marTop w:val="0"/>
      <w:marBottom w:val="0"/>
      <w:divBdr>
        <w:top w:val="none" w:sz="0" w:space="0" w:color="auto"/>
        <w:left w:val="none" w:sz="0" w:space="0" w:color="auto"/>
        <w:bottom w:val="none" w:sz="0" w:space="0" w:color="auto"/>
        <w:right w:val="none" w:sz="0" w:space="0" w:color="auto"/>
      </w:divBdr>
      <w:divsChild>
        <w:div w:id="1084646177">
          <w:marLeft w:val="0"/>
          <w:marRight w:val="0"/>
          <w:marTop w:val="0"/>
          <w:marBottom w:val="0"/>
          <w:divBdr>
            <w:top w:val="none" w:sz="0" w:space="0" w:color="auto"/>
            <w:left w:val="none" w:sz="0" w:space="0" w:color="auto"/>
            <w:bottom w:val="none" w:sz="0" w:space="0" w:color="auto"/>
            <w:right w:val="none" w:sz="0" w:space="0" w:color="auto"/>
          </w:divBdr>
        </w:div>
        <w:div w:id="183595353">
          <w:marLeft w:val="0"/>
          <w:marRight w:val="0"/>
          <w:marTop w:val="0"/>
          <w:marBottom w:val="0"/>
          <w:divBdr>
            <w:top w:val="none" w:sz="0" w:space="0" w:color="auto"/>
            <w:left w:val="none" w:sz="0" w:space="0" w:color="auto"/>
            <w:bottom w:val="none" w:sz="0" w:space="0" w:color="auto"/>
            <w:right w:val="none" w:sz="0" w:space="0" w:color="auto"/>
          </w:divBdr>
        </w:div>
        <w:div w:id="137460359">
          <w:marLeft w:val="0"/>
          <w:marRight w:val="0"/>
          <w:marTop w:val="0"/>
          <w:marBottom w:val="0"/>
          <w:divBdr>
            <w:top w:val="none" w:sz="0" w:space="0" w:color="auto"/>
            <w:left w:val="none" w:sz="0" w:space="0" w:color="auto"/>
            <w:bottom w:val="none" w:sz="0" w:space="0" w:color="auto"/>
            <w:right w:val="none" w:sz="0" w:space="0" w:color="auto"/>
          </w:divBdr>
        </w:div>
        <w:div w:id="971128844">
          <w:marLeft w:val="0"/>
          <w:marRight w:val="0"/>
          <w:marTop w:val="0"/>
          <w:marBottom w:val="0"/>
          <w:divBdr>
            <w:top w:val="none" w:sz="0" w:space="0" w:color="auto"/>
            <w:left w:val="none" w:sz="0" w:space="0" w:color="auto"/>
            <w:bottom w:val="none" w:sz="0" w:space="0" w:color="auto"/>
            <w:right w:val="none" w:sz="0" w:space="0" w:color="auto"/>
          </w:divBdr>
        </w:div>
        <w:div w:id="661271846">
          <w:marLeft w:val="0"/>
          <w:marRight w:val="0"/>
          <w:marTop w:val="0"/>
          <w:marBottom w:val="0"/>
          <w:divBdr>
            <w:top w:val="none" w:sz="0" w:space="0" w:color="auto"/>
            <w:left w:val="none" w:sz="0" w:space="0" w:color="auto"/>
            <w:bottom w:val="none" w:sz="0" w:space="0" w:color="auto"/>
            <w:right w:val="none" w:sz="0" w:space="0" w:color="auto"/>
          </w:divBdr>
        </w:div>
        <w:div w:id="202297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6129-C3F6-40BC-AD1B-840E6DD3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CB578-83F7-4551-8C51-7537D5967FB3}">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CA30EFA2-B236-426F-9FA9-F74DCD2DB625}">
  <ds:schemaRefs>
    <ds:schemaRef ds:uri="http://schemas.microsoft.com/sharepoint/v3/contenttype/forms"/>
  </ds:schemaRefs>
</ds:datastoreItem>
</file>

<file path=customXml/itemProps4.xml><?xml version="1.0" encoding="utf-8"?>
<ds:datastoreItem xmlns:ds="http://schemas.openxmlformats.org/officeDocument/2006/customXml" ds:itemID="{EB5D21E2-1545-48E1-B408-52023DD0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3058</Words>
  <Characters>1744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eglecibiene</dc:creator>
  <cp:keywords/>
  <dc:description/>
  <cp:lastModifiedBy>Dominykas Mertinas</cp:lastModifiedBy>
  <cp:revision>2</cp:revision>
  <cp:lastPrinted>2024-06-27T06:11:00Z</cp:lastPrinted>
  <dcterms:created xsi:type="dcterms:W3CDTF">2025-05-22T08:09:00Z</dcterms:created>
  <dcterms:modified xsi:type="dcterms:W3CDTF">2025-05-22T08:09:00Z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ies>
</file>