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FA4C" w14:textId="4C77B049" w:rsidR="00E41339" w:rsidRPr="00E41339" w:rsidRDefault="00E41339" w:rsidP="00A80FC4">
      <w:pPr>
        <w:jc w:val="both"/>
        <w:rPr>
          <w:rFonts w:cs="Times New Roman (Body CS)"/>
          <w:b/>
          <w:bCs/>
          <w:sz w:val="28"/>
          <w:szCs w:val="28"/>
        </w:rPr>
      </w:pPr>
      <w:r w:rsidRPr="00E41339">
        <w:rPr>
          <w:b/>
          <w:bCs/>
          <w:sz w:val="28"/>
          <w:szCs w:val="28"/>
        </w:rPr>
        <w:t xml:space="preserve">Nuo dvarų iki skrydžio pažinimo centro: ką aplankyti ir patirti Lietuvoje 2025 m. </w:t>
      </w:r>
    </w:p>
    <w:p w14:paraId="760E83E9" w14:textId="77777777" w:rsidR="00E41339" w:rsidRDefault="00E41339" w:rsidP="00A80FC4">
      <w:pPr>
        <w:jc w:val="both"/>
        <w:rPr>
          <w:rFonts w:cs="Times New Roman (Body CS)"/>
        </w:rPr>
      </w:pPr>
    </w:p>
    <w:p w14:paraId="685AF343" w14:textId="77777777" w:rsidR="00E41339" w:rsidRDefault="00E41339" w:rsidP="00A80FC4">
      <w:pPr>
        <w:jc w:val="both"/>
      </w:pPr>
      <w:r>
        <w:t xml:space="preserve">Vis daugiau lietuvių savo laisvalaikį ar atostogas renkasi praleisti ne tolimose kelionėse, o iš naujo atrasdami savo kraštą ir maloniai nustebdami. Pastaruoju metu Lietuvoje vienas po kito gimsta vis nauji turizmo objektai. Ne išimtis – ir 2025-ieji. Įspūdžių, patirčių, renginių ir lankytinų objektų įvairovė tokia didžiulė, kad jau dabar verta planuoti šių metų keliones po Lietuvą. </w:t>
      </w:r>
    </w:p>
    <w:p w14:paraId="1CB8527E" w14:textId="69C52D23" w:rsidR="495CC348" w:rsidRDefault="495CC348" w:rsidP="00A80FC4">
      <w:pPr>
        <w:jc w:val="both"/>
      </w:pPr>
    </w:p>
    <w:p w14:paraId="0522BD58" w14:textId="585DD434" w:rsidR="00667929" w:rsidRDefault="00667929" w:rsidP="00A80FC4">
      <w:pPr>
        <w:jc w:val="both"/>
      </w:pPr>
      <w:r>
        <w:t>2024-ieji tapo išskirtiniais metais Lietuvos turizmui, šaliai pelnius du reikšmingus tarptautinius įvertinimus – „</w:t>
      </w:r>
      <w:proofErr w:type="spellStart"/>
      <w:r>
        <w:t>Lonely</w:t>
      </w:r>
      <w:proofErr w:type="spellEnd"/>
      <w:r>
        <w:t xml:space="preserve"> </w:t>
      </w:r>
      <w:proofErr w:type="spellStart"/>
      <w:r>
        <w:t>Planet</w:t>
      </w:r>
      <w:proofErr w:type="spellEnd"/>
      <w:r>
        <w:t xml:space="preserve">" paskelbė Lietuvą antra geriausia pasaulyje ir geriausia Europoje kelionių kryptimi 2025-iesiems, o prestižinis „Michelin" gidas įvertino net keturis šalies restoranus žvaigždutėmis, </w:t>
      </w:r>
      <w:r w:rsidR="3F395EC4">
        <w:t>vieną restoraną apdovanojo ž</w:t>
      </w:r>
      <w:r w:rsidR="3F395EC4" w:rsidRPr="49A29907">
        <w:rPr>
          <w:rFonts w:eastAsia="Arial" w:cs="Arial"/>
          <w:color w:val="535D6C"/>
          <w:sz w:val="23"/>
          <w:szCs w:val="23"/>
        </w:rPr>
        <w:t xml:space="preserve">aliąja „Michelin“ žvaigždute, </w:t>
      </w:r>
      <w:r>
        <w:t>dar keturis – „</w:t>
      </w:r>
      <w:proofErr w:type="spellStart"/>
      <w:r>
        <w:t>Bib</w:t>
      </w:r>
      <w:proofErr w:type="spellEnd"/>
      <w:r>
        <w:t xml:space="preserve"> </w:t>
      </w:r>
      <w:proofErr w:type="spellStart"/>
      <w:r>
        <w:t>Gourmand</w:t>
      </w:r>
      <w:proofErr w:type="spellEnd"/>
      <w:r>
        <w:t xml:space="preserve">" ženklais. Pernai Lietuvoje apsilankė daugiau kaip 1,4 mln. užsienio turistų, </w:t>
      </w:r>
      <w:proofErr w:type="spellStart"/>
      <w:r>
        <w:t>t.y</w:t>
      </w:r>
      <w:proofErr w:type="spellEnd"/>
      <w:r>
        <w:t>. 6 proc. daugiau nei ankstesniais metais, daugiausiai iš Lenkijos (138 tūkst.), Vokietijos (126 tūkst.) ir Latvijos (106 tūkst.). Ypač išaugo turistų srautai iš naujų rinkų – Nyderlandų (+141 proc.), Belgijos (+115 proc.) ir JAV (+29 proc.). Vietinio turizmo srityje taip pat fiksuojami teigiami pokyčiai – per 11 mėnesių Lietuvos apgyvendinimo įstaigose apsistojo daugiau kaip 2,</w:t>
      </w:r>
      <w:r w:rsidRPr="49A29907">
        <w:rPr>
          <w:lang w:val="en-US"/>
        </w:rPr>
        <w:t>6</w:t>
      </w:r>
      <w:r>
        <w:t xml:space="preserve"> mln. vietinių turistų, tai 1 proc. daugiau nei 2023 metais ir net ketvirtadaliu daugiau nei prieš pandemiją.</w:t>
      </w:r>
    </w:p>
    <w:p w14:paraId="53DA10B4" w14:textId="77777777" w:rsidR="00667929" w:rsidRDefault="00667929" w:rsidP="00A80FC4">
      <w:pPr>
        <w:jc w:val="both"/>
      </w:pPr>
    </w:p>
    <w:p w14:paraId="7DA3F846" w14:textId="0C4284BD" w:rsidR="68D3BDA4" w:rsidRDefault="68D3BDA4" w:rsidP="00A80FC4">
      <w:pPr>
        <w:jc w:val="both"/>
      </w:pPr>
      <w:r>
        <w:t xml:space="preserve">Pasak </w:t>
      </w:r>
      <w:r w:rsidR="2788517C">
        <w:t xml:space="preserve">nacionalinės turizmo skatinimo agentūros VšĮ „Keliauk Lietuvoje“ vadovės Olgos </w:t>
      </w:r>
      <w:proofErr w:type="spellStart"/>
      <w:r w:rsidR="2788517C">
        <w:t>Gončarovos</w:t>
      </w:r>
      <w:proofErr w:type="spellEnd"/>
      <w:r>
        <w:t xml:space="preserve">, šie metai Lietuvos turizmui atveria dar didesnes galimybes. </w:t>
      </w:r>
    </w:p>
    <w:p w14:paraId="7D0D024C" w14:textId="77777777" w:rsidR="495CC348" w:rsidRDefault="495CC348" w:rsidP="00A80FC4">
      <w:pPr>
        <w:jc w:val="both"/>
      </w:pPr>
    </w:p>
    <w:p w14:paraId="16B04245" w14:textId="55DE69F0" w:rsidR="68D3BDA4" w:rsidRDefault="68D3BDA4" w:rsidP="00A80FC4">
      <w:pPr>
        <w:jc w:val="both"/>
      </w:pPr>
      <w:r>
        <w:t>„Augantis susidomėjimas ir pelnytas tarptautinis pripažinimas leidžia turizmo sektoriui tikėtis ypač sėkmingų metų. Tai ne tik didžiulis potencialas turizmo verslui, bet ir puiki galimybė pristatyti Lietuvą kaip modernią, inovatyvią ir svetingą šalį. Ypač džiugina tai, kad turime ką pasiūlyti tiek kultūros, tiek gamtos, tiek modernių pramogų ieškančiam keliautojui“, – sako</w:t>
      </w:r>
      <w:r w:rsidR="7FE5FE3E">
        <w:t xml:space="preserve"> O. </w:t>
      </w:r>
      <w:proofErr w:type="spellStart"/>
      <w:r w:rsidR="7FE5FE3E">
        <w:t>Gončarova</w:t>
      </w:r>
      <w:proofErr w:type="spellEnd"/>
      <w:r w:rsidR="7FE5FE3E">
        <w:t xml:space="preserve">. </w:t>
      </w:r>
    </w:p>
    <w:p w14:paraId="3EFD1C7B" w14:textId="77777777" w:rsidR="00E41339" w:rsidRDefault="00E41339" w:rsidP="00A80FC4">
      <w:pPr>
        <w:jc w:val="both"/>
      </w:pPr>
    </w:p>
    <w:p w14:paraId="55AC3B9C" w14:textId="2DEE2B91" w:rsidR="00E41339" w:rsidRDefault="00E41339" w:rsidP="00A80FC4">
      <w:pPr>
        <w:jc w:val="both"/>
      </w:pPr>
      <w:r>
        <w:t>„Prestižinis kelionių gidas „</w:t>
      </w:r>
      <w:proofErr w:type="spellStart"/>
      <w:r>
        <w:t>Lonely</w:t>
      </w:r>
      <w:proofErr w:type="spellEnd"/>
      <w:r>
        <w:t xml:space="preserve"> </w:t>
      </w:r>
      <w:proofErr w:type="spellStart"/>
      <w:r>
        <w:t>Planet</w:t>
      </w:r>
      <w:proofErr w:type="spellEnd"/>
      <w:r>
        <w:t>“ ne šiaip išrinko Lietuvą antrąja geriausia šių metų kelionių kryptimi pasaulyje ir geriausia Europoje – mūsų šalis siūlo išties unikalų tradicijų ir inovacijų derinį. Įdomiausias praeities istorijas mokame papasakoti šiuolaikinėmis priemonėmis, o inovacijas ir modernias naujoves diegiame neatitrūkdami nuo savo šaknų“, – sako nacionalinės turizmo skatinimo agentūros</w:t>
      </w:r>
      <w:r w:rsidR="32287FE0">
        <w:t xml:space="preserve"> VšĮ</w:t>
      </w:r>
      <w:r>
        <w:t xml:space="preserve"> „Keliauk Lietuvoje“</w:t>
      </w:r>
      <w:r w:rsidR="6BB3D6A0">
        <w:t xml:space="preserve"> </w:t>
      </w:r>
      <w:r w:rsidR="161C76C0">
        <w:t>v</w:t>
      </w:r>
      <w:r w:rsidR="6BB3D6A0">
        <w:t xml:space="preserve">ietinio turizmo ekspertė N. </w:t>
      </w:r>
      <w:proofErr w:type="spellStart"/>
      <w:r w:rsidR="6BB3D6A0">
        <w:t>Sutkaitytė</w:t>
      </w:r>
      <w:proofErr w:type="spellEnd"/>
      <w:r w:rsidR="6BB3D6A0">
        <w:t>.</w:t>
      </w:r>
      <w:r>
        <w:t xml:space="preserve"> </w:t>
      </w:r>
    </w:p>
    <w:p w14:paraId="4A77E3B3" w14:textId="77777777" w:rsidR="00E41339" w:rsidRDefault="00E41339" w:rsidP="00A80FC4">
      <w:pPr>
        <w:jc w:val="both"/>
      </w:pPr>
    </w:p>
    <w:p w14:paraId="62D45B07" w14:textId="4FB9FE6D" w:rsidR="00E41339" w:rsidRDefault="00E41339" w:rsidP="00A80FC4">
      <w:pPr>
        <w:jc w:val="both"/>
      </w:pPr>
      <w:r>
        <w:t>Pastaruoju metu Lietuva sulaukė ne tik tokių milžinų kaip „</w:t>
      </w:r>
      <w:proofErr w:type="spellStart"/>
      <w:r>
        <w:t>Lonely</w:t>
      </w:r>
      <w:proofErr w:type="spellEnd"/>
      <w:r>
        <w:t xml:space="preserve"> </w:t>
      </w:r>
      <w:proofErr w:type="spellStart"/>
      <w:r>
        <w:t>Planet</w:t>
      </w:r>
      <w:proofErr w:type="spellEnd"/>
      <w:r>
        <w:t xml:space="preserve">“ ar „Michelin“ gidas įvertinimo. Vilnius pasipuošė net dviem ypatingais titulais: miestas paskelbtas „Europos Kalėdų sostine 2025“ ir išrinktas „Europos žaliąja sostine 2025“. </w:t>
      </w:r>
    </w:p>
    <w:p w14:paraId="7BE8449E" w14:textId="77777777" w:rsidR="00A80FC4" w:rsidRDefault="00A80FC4" w:rsidP="00A80FC4">
      <w:pPr>
        <w:jc w:val="both"/>
      </w:pPr>
    </w:p>
    <w:p w14:paraId="4DF46656" w14:textId="1AB3B9B6" w:rsidR="48B173E1" w:rsidRDefault="48B173E1" w:rsidP="00A80FC4">
      <w:pPr>
        <w:jc w:val="both"/>
      </w:pPr>
      <w:r>
        <w:t xml:space="preserve">„Nuo Kaune atidarytos  Mokslo salos iki Raudondvario dvaro dirbtinio intelekto vedamų ekskursijų, nuo Čiurlionio metų renginių iki naujojo skrydžio pažinimo centro – šiemet </w:t>
      </w:r>
      <w:r>
        <w:lastRenderedPageBreak/>
        <w:t xml:space="preserve">turistų laukia nepakartojamos  patirtys. Ypač džiugina tai, kad modernios technologijos ir inovacijos mūsų lankytinose vietose ne užgožia, o kaip tik padeda geriau pažinti ir suprasti mūsų istoriją, meną ir kultūrą”, – akcentuoja VšĮ „Keliauk Lietuvoje“ vadovė O. </w:t>
      </w:r>
      <w:proofErr w:type="spellStart"/>
      <w:r>
        <w:t>Gončarova</w:t>
      </w:r>
      <w:proofErr w:type="spellEnd"/>
      <w:r>
        <w:t>.</w:t>
      </w:r>
    </w:p>
    <w:p w14:paraId="402DA6D9" w14:textId="77777777" w:rsidR="00A80FC4" w:rsidRDefault="00A80FC4" w:rsidP="00A80FC4">
      <w:pPr>
        <w:jc w:val="both"/>
        <w:rPr>
          <w:b/>
          <w:bCs/>
        </w:rPr>
      </w:pPr>
    </w:p>
    <w:p w14:paraId="07DE2497" w14:textId="1EABCEEA" w:rsidR="00E41339" w:rsidRDefault="00E41339" w:rsidP="00A80FC4">
      <w:pPr>
        <w:jc w:val="both"/>
        <w:rPr>
          <w:b/>
          <w:bCs/>
        </w:rPr>
      </w:pPr>
      <w:r w:rsidRPr="00B90656">
        <w:rPr>
          <w:b/>
          <w:bCs/>
        </w:rPr>
        <w:t>Inovacijos ir paveldas</w:t>
      </w:r>
    </w:p>
    <w:p w14:paraId="40DB05BD" w14:textId="77777777" w:rsidR="00E41339" w:rsidRDefault="00E41339" w:rsidP="00A80FC4">
      <w:pPr>
        <w:jc w:val="both"/>
        <w:rPr>
          <w:b/>
          <w:bCs/>
        </w:rPr>
      </w:pPr>
    </w:p>
    <w:p w14:paraId="52CEF8BC" w14:textId="33B6BC5E" w:rsidR="00E41339" w:rsidRDefault="00E41339" w:rsidP="00A80FC4">
      <w:pPr>
        <w:jc w:val="both"/>
      </w:pPr>
      <w:r>
        <w:t>Naujausias inovacijų, mokslo ir turizmo sankirtos taškas – Kaune atidaryta Mokslo sala. Tai didžiausias tokio pobūdžio centras Baltijos šalyse. 13 tūkstančių kvadratinių metrų erdvėje įrengtos interaktyvios laboratorijos, virtualios realybės kambariai ir eksperimentų zonos. Lankytojai gali išbandyti gravitacijos dėsnius specialioje „</w:t>
      </w:r>
      <w:proofErr w:type="spellStart"/>
      <w:r>
        <w:t>Zero</w:t>
      </w:r>
      <w:proofErr w:type="spellEnd"/>
      <w:r>
        <w:t xml:space="preserve"> </w:t>
      </w:r>
      <w:proofErr w:type="spellStart"/>
      <w:r>
        <w:t>Gravity</w:t>
      </w:r>
      <w:proofErr w:type="spellEnd"/>
      <w:r>
        <w:t xml:space="preserve">" kameroje, sukurti hologramas ir valdyti robotus. </w:t>
      </w:r>
    </w:p>
    <w:p w14:paraId="6CC0307E" w14:textId="77777777" w:rsidR="00E41339" w:rsidRDefault="00E41339" w:rsidP="00A80FC4">
      <w:pPr>
        <w:jc w:val="both"/>
      </w:pPr>
    </w:p>
    <w:p w14:paraId="39FC7D63" w14:textId="77777777" w:rsidR="00E41339" w:rsidRDefault="74C15280" w:rsidP="00A80FC4">
      <w:pPr>
        <w:jc w:val="both"/>
      </w:pPr>
      <w:r>
        <w:t xml:space="preserve">Ypatingą kelionę po istoriją ir technologijas siūlo ir Raudondvario dvaro kompleksas. Garso kelionė „Raudondvario </w:t>
      </w:r>
      <w:proofErr w:type="spellStart"/>
      <w:r>
        <w:t>dramaturas</w:t>
      </w:r>
      <w:proofErr w:type="spellEnd"/>
      <w:r>
        <w:t>“ – tai pirmasis Lietuvoje turistinis maršrutas, kuriame dirbtinis intelektas pasakoja Žygimanto Augusto ir Barboros Radvilaitės meilės istoriją. Kelionės metu lankytojai, nešini specialiais ausinukais, keliauja po dvaro teritoriją, o dirbtinio intelekto sukurtas pasakojimas reaguoja į jų buvimo vietą ir net paros metą. Šis projektas 2024 m. pelnė apdovanojimą už inovatyviausią turistinę patirtį Lietuvoje.</w:t>
      </w:r>
    </w:p>
    <w:p w14:paraId="389CBDF7" w14:textId="2C54769C" w:rsidR="405E3C49" w:rsidRPr="006C3A3D" w:rsidRDefault="405E3C49" w:rsidP="00A80FC4">
      <w:pPr>
        <w:jc w:val="both"/>
        <w:rPr>
          <w:color w:val="003C3A" w:themeColor="background1"/>
        </w:rPr>
      </w:pPr>
    </w:p>
    <w:p w14:paraId="55783D49" w14:textId="29ED364B" w:rsidR="1E37F8F9" w:rsidRPr="006C3A3D" w:rsidRDefault="1E37F8F9" w:rsidP="00A80FC4">
      <w:pPr>
        <w:jc w:val="both"/>
        <w:rPr>
          <w:rFonts w:eastAsia="Arial" w:cs="Arial"/>
          <w:color w:val="003C3A" w:themeColor="background1"/>
        </w:rPr>
      </w:pPr>
      <w:r w:rsidRPr="49A29907">
        <w:rPr>
          <w:rFonts w:eastAsia="Arial" w:cs="Arial"/>
          <w:color w:val="003C3A" w:themeColor="background1"/>
        </w:rPr>
        <w:t>Kalbant apie Ž</w:t>
      </w:r>
      <w:r w:rsidR="1C9D1701" w:rsidRPr="49A29907">
        <w:rPr>
          <w:rFonts w:eastAsia="Arial" w:cs="Arial"/>
          <w:color w:val="003C3A" w:themeColor="background1"/>
        </w:rPr>
        <w:t xml:space="preserve">. </w:t>
      </w:r>
      <w:r w:rsidRPr="49A29907">
        <w:rPr>
          <w:rFonts w:eastAsia="Arial" w:cs="Arial"/>
          <w:color w:val="003C3A" w:themeColor="background1"/>
        </w:rPr>
        <w:t>Augusto ir B</w:t>
      </w:r>
      <w:r w:rsidR="344926E2" w:rsidRPr="49A29907">
        <w:rPr>
          <w:rFonts w:eastAsia="Arial" w:cs="Arial"/>
          <w:color w:val="003C3A" w:themeColor="background1"/>
        </w:rPr>
        <w:t>.</w:t>
      </w:r>
      <w:r w:rsidRPr="49A29907">
        <w:rPr>
          <w:rFonts w:eastAsia="Arial" w:cs="Arial"/>
          <w:color w:val="003C3A" w:themeColor="background1"/>
        </w:rPr>
        <w:t xml:space="preserve"> Radvilaitės meilę,</w:t>
      </w:r>
      <w:r w:rsidR="3568F8E6" w:rsidRPr="49A29907">
        <w:rPr>
          <w:rFonts w:eastAsia="Arial" w:cs="Arial"/>
          <w:color w:val="003C3A" w:themeColor="background1"/>
        </w:rPr>
        <w:t xml:space="preserve"> rekomenduojame leistis ir į romantišką pasivaikščiojim</w:t>
      </w:r>
      <w:r w:rsidR="396F0A40" w:rsidRPr="49A29907">
        <w:rPr>
          <w:rFonts w:eastAsia="Arial" w:cs="Arial"/>
          <w:color w:val="003C3A" w:themeColor="background1"/>
        </w:rPr>
        <w:t>ą</w:t>
      </w:r>
      <w:r w:rsidR="3568F8E6" w:rsidRPr="49A29907">
        <w:rPr>
          <w:rFonts w:eastAsia="Arial" w:cs="Arial"/>
          <w:color w:val="003C3A" w:themeColor="background1"/>
        </w:rPr>
        <w:t xml:space="preserve"> po XVI a. Vilnių</w:t>
      </w:r>
      <w:r w:rsidR="30A15102" w:rsidRPr="49A29907">
        <w:rPr>
          <w:rFonts w:eastAsia="Arial" w:cs="Arial"/>
          <w:color w:val="003C3A" w:themeColor="background1"/>
        </w:rPr>
        <w:t xml:space="preserve"> su </w:t>
      </w:r>
      <w:proofErr w:type="spellStart"/>
      <w:r w:rsidR="30A15102" w:rsidRPr="49A29907">
        <w:rPr>
          <w:rFonts w:eastAsia="Arial" w:cs="Arial"/>
          <w:color w:val="003C3A" w:themeColor="background1"/>
        </w:rPr>
        <w:t>audiogidu</w:t>
      </w:r>
      <w:proofErr w:type="spellEnd"/>
      <w:r w:rsidR="3568F8E6" w:rsidRPr="49A29907">
        <w:rPr>
          <w:rFonts w:eastAsia="Arial" w:cs="Arial"/>
          <w:color w:val="003C3A" w:themeColor="background1"/>
        </w:rPr>
        <w:t>.</w:t>
      </w:r>
      <w:r w:rsidRPr="49A29907">
        <w:rPr>
          <w:rFonts w:eastAsia="Arial" w:cs="Arial"/>
          <w:color w:val="003C3A" w:themeColor="background1"/>
        </w:rPr>
        <w:t xml:space="preserve"> </w:t>
      </w:r>
      <w:r w:rsidR="4B037612" w:rsidRPr="49A29907">
        <w:rPr>
          <w:rFonts w:eastAsia="Arial" w:cs="Arial"/>
          <w:color w:val="003C3A" w:themeColor="background1"/>
        </w:rPr>
        <w:t xml:space="preserve">Maršrutas „Slapta meilė“ – </w:t>
      </w:r>
      <w:r w:rsidR="006C3A3D" w:rsidRPr="49A29907">
        <w:rPr>
          <w:rFonts w:eastAsia="Arial" w:cs="Arial"/>
          <w:color w:val="003C3A" w:themeColor="background1"/>
        </w:rPr>
        <w:t>t</w:t>
      </w:r>
      <w:r w:rsidR="4B037612" w:rsidRPr="49A29907">
        <w:rPr>
          <w:rFonts w:eastAsia="Arial" w:cs="Arial"/>
          <w:color w:val="003C3A" w:themeColor="background1"/>
        </w:rPr>
        <w:t>ai kelias, vedantis per svarbias Vilniaus vietas, kur 1520-1549 m. gyveno, mylėjo ir veikė garsioji pora</w:t>
      </w:r>
    </w:p>
    <w:p w14:paraId="0DBF68A8" w14:textId="73EBD89F" w:rsidR="405E3C49" w:rsidRPr="006C3A3D" w:rsidRDefault="405E3C49" w:rsidP="00A80FC4">
      <w:pPr>
        <w:jc w:val="both"/>
        <w:rPr>
          <w:rFonts w:eastAsia="Arial" w:cs="Arial"/>
          <w:color w:val="003C3A" w:themeColor="background1"/>
        </w:rPr>
      </w:pPr>
    </w:p>
    <w:p w14:paraId="47B41750" w14:textId="34A930A4" w:rsidR="1CA2941B" w:rsidRPr="006C3A3D" w:rsidRDefault="1CA2941B" w:rsidP="00A80FC4">
      <w:pPr>
        <w:jc w:val="both"/>
        <w:rPr>
          <w:rFonts w:eastAsia="system-ui" w:cs="Arial"/>
          <w:color w:val="003C3A" w:themeColor="background1"/>
        </w:rPr>
      </w:pPr>
      <w:r w:rsidRPr="006C3A3D">
        <w:rPr>
          <w:rFonts w:eastAsia="Arial" w:cs="Arial"/>
          <w:color w:val="003C3A" w:themeColor="background1"/>
        </w:rPr>
        <w:t>Anykščiai jau labai greitai</w:t>
      </w:r>
      <w:r w:rsidR="006C3A3D" w:rsidRPr="006C3A3D">
        <w:rPr>
          <w:rFonts w:eastAsia="Arial" w:cs="Arial"/>
          <w:color w:val="003C3A" w:themeColor="background1"/>
        </w:rPr>
        <w:t xml:space="preserve"> taip pat</w:t>
      </w:r>
      <w:r w:rsidRPr="006C3A3D">
        <w:rPr>
          <w:rFonts w:eastAsia="Arial" w:cs="Arial"/>
          <w:color w:val="003C3A" w:themeColor="background1"/>
        </w:rPr>
        <w:t xml:space="preserve"> galės pasigirti dar viena</w:t>
      </w:r>
      <w:r w:rsidR="0018623C">
        <w:rPr>
          <w:rFonts w:eastAsia="Arial" w:cs="Arial"/>
          <w:color w:val="003C3A" w:themeColor="background1"/>
        </w:rPr>
        <w:t xml:space="preserve"> su meile susijusia</w:t>
      </w:r>
      <w:r w:rsidRPr="006C3A3D">
        <w:rPr>
          <w:rFonts w:eastAsia="Arial" w:cs="Arial"/>
          <w:color w:val="003C3A" w:themeColor="background1"/>
        </w:rPr>
        <w:t xml:space="preserve"> traukos vietove</w:t>
      </w:r>
      <w:r w:rsidR="3869C67C" w:rsidRPr="006C3A3D">
        <w:rPr>
          <w:rFonts w:eastAsia="Arial" w:cs="Arial"/>
          <w:color w:val="003C3A" w:themeColor="background1"/>
        </w:rPr>
        <w:t xml:space="preserve"> –</w:t>
      </w:r>
      <w:r w:rsidRPr="006C3A3D">
        <w:rPr>
          <w:rFonts w:eastAsia="Arial" w:cs="Arial"/>
          <w:color w:val="003C3A" w:themeColor="background1"/>
        </w:rPr>
        <w:t xml:space="preserve"> </w:t>
      </w:r>
      <w:r w:rsidRPr="006C3A3D">
        <w:rPr>
          <w:rFonts w:eastAsia="system-ui" w:cs="Arial"/>
          <w:color w:val="003C3A" w:themeColor="background1"/>
        </w:rPr>
        <w:t>pavasarį čia bus atidarytas Jausmų muziejus.</w:t>
      </w:r>
      <w:r w:rsidR="0430886B" w:rsidRPr="006C3A3D">
        <w:rPr>
          <w:rFonts w:eastAsia="system-ui" w:cs="Arial"/>
          <w:color w:val="003C3A" w:themeColor="background1"/>
        </w:rPr>
        <w:t xml:space="preserve"> </w:t>
      </w:r>
    </w:p>
    <w:p w14:paraId="444256EB" w14:textId="77777777" w:rsidR="00E41339" w:rsidRDefault="00E41339" w:rsidP="00A80FC4">
      <w:pPr>
        <w:jc w:val="both"/>
      </w:pPr>
    </w:p>
    <w:p w14:paraId="2C68DB10" w14:textId="77777777" w:rsidR="00E41339" w:rsidRDefault="00E41339" w:rsidP="00A80FC4">
      <w:pPr>
        <w:jc w:val="both"/>
        <w:rPr>
          <w:b/>
          <w:bCs/>
        </w:rPr>
      </w:pPr>
      <w:r w:rsidRPr="00B90656">
        <w:rPr>
          <w:b/>
          <w:bCs/>
        </w:rPr>
        <w:t xml:space="preserve">Istorija ir gastronomija </w:t>
      </w:r>
    </w:p>
    <w:p w14:paraId="5DB3E95E" w14:textId="77777777" w:rsidR="00E41339" w:rsidRDefault="00E41339" w:rsidP="00A80FC4">
      <w:pPr>
        <w:jc w:val="both"/>
        <w:rPr>
          <w:b/>
          <w:bCs/>
        </w:rPr>
      </w:pPr>
    </w:p>
    <w:p w14:paraId="595A61EB" w14:textId="0D9F33F2" w:rsidR="00E41339" w:rsidRDefault="74C15280" w:rsidP="00A80FC4">
      <w:pPr>
        <w:jc w:val="both"/>
      </w:pPr>
      <w:r>
        <w:t xml:space="preserve">Šiemet neketina snausti ir jau anksčiau turistų </w:t>
      </w:r>
      <w:r w:rsidR="67461FAC">
        <w:t>dėmesio</w:t>
      </w:r>
      <w:r>
        <w:t xml:space="preserve"> sulaukę objektai. Pavyzdžiui, Stasio Eidrigevičiaus </w:t>
      </w:r>
      <w:r w:rsidR="00C9A0D2">
        <w:t xml:space="preserve">muziejus </w:t>
      </w:r>
      <w:r w:rsidR="329BD921" w:rsidRPr="405E3C49">
        <w:rPr>
          <w:rFonts w:eastAsia="Arial" w:cs="Arial"/>
          <w:color w:val="003C3A" w:themeColor="background1"/>
        </w:rPr>
        <w:t xml:space="preserve">„Stasys </w:t>
      </w:r>
      <w:proofErr w:type="spellStart"/>
      <w:r w:rsidR="329BD921" w:rsidRPr="405E3C49">
        <w:rPr>
          <w:rFonts w:eastAsia="Arial" w:cs="Arial"/>
          <w:color w:val="003C3A" w:themeColor="background1"/>
        </w:rPr>
        <w:t>Museum</w:t>
      </w:r>
      <w:proofErr w:type="spellEnd"/>
      <w:r w:rsidR="329BD921" w:rsidRPr="405E3C49">
        <w:rPr>
          <w:rFonts w:eastAsia="Arial" w:cs="Arial"/>
          <w:color w:val="003C3A" w:themeColor="background1"/>
        </w:rPr>
        <w:t xml:space="preserve">“ </w:t>
      </w:r>
      <w:r>
        <w:t>Panevėžyje lankytojus kviečia į naujas parodas, o taip pat – ir geriau pažinti paties</w:t>
      </w:r>
      <w:r w:rsidR="242297F0">
        <w:t xml:space="preserve"> menininko</w:t>
      </w:r>
      <w:r>
        <w:t xml:space="preserve"> kūrybą. </w:t>
      </w:r>
    </w:p>
    <w:p w14:paraId="5E090645" w14:textId="77777777" w:rsidR="00E41339" w:rsidRDefault="00E41339" w:rsidP="00A80FC4">
      <w:pPr>
        <w:jc w:val="both"/>
      </w:pPr>
    </w:p>
    <w:p w14:paraId="1B3974DC" w14:textId="1A91074B" w:rsidR="00E41339" w:rsidRDefault="00E41339" w:rsidP="00A80FC4">
      <w:pPr>
        <w:jc w:val="both"/>
      </w:pPr>
      <w:r>
        <w:t xml:space="preserve">Ką tik sėkmingiausiu 2024 m. turizmo projektu Lietuvoje išrinktas Kaimelio dvaras – ypatingas istorijos, kultūros, architektūros ir žmonių entuziazmo kūrinys. Nors didieji restauravimo darbai dvaro dar laukia, jo savininkai tikisi šią vasarą </w:t>
      </w:r>
      <w:r w:rsidR="0979D9EF">
        <w:t>at</w:t>
      </w:r>
      <w:r>
        <w:t xml:space="preserve">verti duris visiems, norintiems pažinti šio dvaro ir jo apylinkių istoriją. </w:t>
      </w:r>
    </w:p>
    <w:p w14:paraId="1C87032E" w14:textId="77777777" w:rsidR="00E41339" w:rsidRDefault="00E41339" w:rsidP="00A80FC4">
      <w:pPr>
        <w:jc w:val="both"/>
      </w:pPr>
    </w:p>
    <w:p w14:paraId="5BE5A07C" w14:textId="0B800FE6" w:rsidR="00E41339" w:rsidRDefault="74C15280" w:rsidP="00A80FC4">
      <w:pPr>
        <w:jc w:val="both"/>
      </w:pPr>
      <w:r>
        <w:t xml:space="preserve">Merkinė ir Kernavė – dar dvi vietovės, kur užsukęs visuomet atrasi naujų įdomių dalykų. Kernavė 2025 m. pristato atnaujintą lankytojų centrą su virtualios realybės ekspozicijomis. Tuo tarpu Merkinės fabrikas kviečia iš naujo atrasti gastronominį Dzūkijos veidą, o taip pat ir dalyvauti </w:t>
      </w:r>
      <w:r w:rsidR="0CC6FEF8">
        <w:t xml:space="preserve">įvairiuose </w:t>
      </w:r>
      <w:r>
        <w:t xml:space="preserve"> kultūrini</w:t>
      </w:r>
      <w:r w:rsidR="7E03B83A">
        <w:t>uose</w:t>
      </w:r>
      <w:r>
        <w:t xml:space="preserve"> rengini</w:t>
      </w:r>
      <w:r w:rsidR="1BEEE0A7">
        <w:t>uose</w:t>
      </w:r>
      <w:r>
        <w:t xml:space="preserve">. </w:t>
      </w:r>
    </w:p>
    <w:p w14:paraId="30695458" w14:textId="77777777" w:rsidR="00E41339" w:rsidRDefault="00E41339" w:rsidP="00A80FC4">
      <w:pPr>
        <w:jc w:val="both"/>
      </w:pPr>
    </w:p>
    <w:p w14:paraId="392B16EB" w14:textId="0BA75264" w:rsidR="00E41339" w:rsidRDefault="74C15280" w:rsidP="00A80FC4">
      <w:pPr>
        <w:jc w:val="both"/>
        <w:rPr>
          <w:b/>
          <w:bCs/>
        </w:rPr>
      </w:pPr>
      <w:r w:rsidRPr="405E3C49">
        <w:rPr>
          <w:b/>
          <w:bCs/>
        </w:rPr>
        <w:lastRenderedPageBreak/>
        <w:t>M. K. Čiurlionio metams – daugybė renginių</w:t>
      </w:r>
      <w:r w:rsidR="33A1BF90" w:rsidRPr="405E3C49">
        <w:rPr>
          <w:b/>
          <w:bCs/>
        </w:rPr>
        <w:t xml:space="preserve"> Druskininkuose</w:t>
      </w:r>
      <w:r w:rsidRPr="405E3C49">
        <w:rPr>
          <w:b/>
          <w:bCs/>
        </w:rPr>
        <w:t xml:space="preserve"> </w:t>
      </w:r>
    </w:p>
    <w:p w14:paraId="6B9141D2" w14:textId="77777777" w:rsidR="006C3A3D" w:rsidRDefault="518B75C0" w:rsidP="00A80FC4">
      <w:pPr>
        <w:spacing w:before="210" w:after="150"/>
        <w:jc w:val="both"/>
        <w:rPr>
          <w:rFonts w:eastAsia="Arial" w:cs="Arial"/>
          <w:color w:val="003C3A" w:themeColor="background1"/>
        </w:rPr>
      </w:pPr>
      <w:r w:rsidRPr="006C3A3D">
        <w:rPr>
          <w:rFonts w:eastAsia="Arial" w:cs="Arial"/>
          <w:color w:val="003C3A" w:themeColor="background1"/>
        </w:rPr>
        <w:t xml:space="preserve">Švenčiant 150-ąsias M. K. Čiurlionio gimimo metines, Druskininkai išrinkti šių metų Lietuvos kultūros sostine. Kadangi visų laikų žymiausio Lietuvos menininko vardas suteikia miestui išskirtinumo, kultūros sostinės tema šiemet – „Čiurlionio paliesti“. Jai skirtų renginių metu bus ieškoma naujų galimybių atrasti inovatyvias menininko kūrybos sklaidos formas. </w:t>
      </w:r>
    </w:p>
    <w:p w14:paraId="595F7BEE" w14:textId="041B99C9" w:rsidR="405E3C49" w:rsidRPr="006C3A3D" w:rsidRDefault="518B75C0" w:rsidP="00A80FC4">
      <w:pPr>
        <w:spacing w:before="210" w:after="150"/>
        <w:jc w:val="both"/>
        <w:rPr>
          <w:color w:val="003C3A" w:themeColor="background1"/>
        </w:rPr>
      </w:pPr>
      <w:r w:rsidRPr="006C3A3D">
        <w:rPr>
          <w:rFonts w:eastAsia="Arial" w:cs="Arial"/>
          <w:color w:val="003C3A" w:themeColor="background1"/>
        </w:rPr>
        <w:t>Į programą įtraukti tokie renginiai kaip socialinė akcija „Nepyk“, Druskininkų vitražo simpoziumas „Čiurlionio atspindžiai“</w:t>
      </w:r>
      <w:r w:rsidR="7D17BAA8" w:rsidRPr="006C3A3D">
        <w:rPr>
          <w:rFonts w:eastAsia="Arial" w:cs="Arial"/>
          <w:color w:val="003C3A" w:themeColor="background1"/>
        </w:rPr>
        <w:t xml:space="preserve">, </w:t>
      </w:r>
      <w:r w:rsidR="4F4932C4" w:rsidRPr="006C3A3D">
        <w:rPr>
          <w:rFonts w:eastAsia="Arial" w:cs="Arial"/>
          <w:color w:val="003C3A" w:themeColor="background1"/>
        </w:rPr>
        <w:t>k</w:t>
      </w:r>
      <w:r w:rsidRPr="006C3A3D">
        <w:rPr>
          <w:rFonts w:eastAsia="Arial" w:cs="Arial"/>
          <w:color w:val="003C3A" w:themeColor="background1"/>
        </w:rPr>
        <w:t>ūrybinės dirbtuvės „Arbatėlė su M. K. Čiurlioniu“</w:t>
      </w:r>
      <w:r w:rsidR="1B59E80B" w:rsidRPr="006C3A3D">
        <w:rPr>
          <w:rFonts w:eastAsia="Arial" w:cs="Arial"/>
          <w:color w:val="003C3A" w:themeColor="background1"/>
        </w:rPr>
        <w:t>, p</w:t>
      </w:r>
      <w:r w:rsidRPr="006C3A3D">
        <w:rPr>
          <w:rFonts w:eastAsia="Arial" w:cs="Arial"/>
          <w:color w:val="003C3A" w:themeColor="background1"/>
        </w:rPr>
        <w:t>aroda „</w:t>
      </w:r>
      <w:proofErr w:type="spellStart"/>
      <w:r w:rsidRPr="006C3A3D">
        <w:rPr>
          <w:rFonts w:eastAsia="Arial" w:cs="Arial"/>
          <w:color w:val="003C3A" w:themeColor="background1"/>
        </w:rPr>
        <w:t>Nudite</w:t>
      </w:r>
      <w:proofErr w:type="spellEnd"/>
      <w:r w:rsidRPr="006C3A3D">
        <w:rPr>
          <w:rFonts w:eastAsia="Arial" w:cs="Arial"/>
          <w:color w:val="003C3A" w:themeColor="background1"/>
        </w:rPr>
        <w:t>“ – aktas ir jo raiška menininkų akimis</w:t>
      </w:r>
      <w:r w:rsidR="4CFBE9AD" w:rsidRPr="006C3A3D">
        <w:rPr>
          <w:rFonts w:eastAsia="Arial" w:cs="Arial"/>
          <w:color w:val="003C3A" w:themeColor="background1"/>
        </w:rPr>
        <w:t>, v</w:t>
      </w:r>
      <w:r w:rsidRPr="006C3A3D">
        <w:rPr>
          <w:rFonts w:eastAsia="Arial" w:cs="Arial"/>
          <w:color w:val="003C3A" w:themeColor="background1"/>
        </w:rPr>
        <w:t>irtualios realybės patirtis „Pasaulių sutvėrimas“</w:t>
      </w:r>
      <w:r w:rsidR="2FCC56D5" w:rsidRPr="006C3A3D">
        <w:rPr>
          <w:rFonts w:eastAsia="Arial" w:cs="Arial"/>
          <w:color w:val="003C3A" w:themeColor="background1"/>
        </w:rPr>
        <w:t xml:space="preserve"> ir kt. </w:t>
      </w:r>
    </w:p>
    <w:p w14:paraId="78C45FA9" w14:textId="33031A86" w:rsidR="405E3C49" w:rsidRPr="006C3A3D" w:rsidRDefault="442D28C5" w:rsidP="00A80FC4">
      <w:pPr>
        <w:jc w:val="both"/>
        <w:rPr>
          <w:color w:val="003C3A" w:themeColor="background1"/>
        </w:rPr>
      </w:pPr>
      <w:r w:rsidRPr="006C3A3D">
        <w:rPr>
          <w:b/>
          <w:bCs/>
          <w:color w:val="003C3A" w:themeColor="background1"/>
        </w:rPr>
        <w:t>Puikios žinios melomanams!</w:t>
      </w:r>
    </w:p>
    <w:p w14:paraId="09DAC836" w14:textId="42E3DE23" w:rsidR="442D28C5" w:rsidRPr="006C3A3D" w:rsidRDefault="442D28C5" w:rsidP="00A80FC4">
      <w:pPr>
        <w:spacing w:before="210" w:after="150"/>
        <w:jc w:val="both"/>
        <w:rPr>
          <w:rFonts w:eastAsia="Arial" w:cs="Arial"/>
          <w:color w:val="003C3A" w:themeColor="background1"/>
        </w:rPr>
      </w:pPr>
      <w:r w:rsidRPr="006C3A3D">
        <w:rPr>
          <w:rFonts w:eastAsia="Arial" w:cs="Arial"/>
          <w:color w:val="003C3A" w:themeColor="background1"/>
        </w:rPr>
        <w:t>Birželio 6 d. į Lietuvą su turu „</w:t>
      </w:r>
      <w:proofErr w:type="spellStart"/>
      <w:r w:rsidRPr="006C3A3D">
        <w:rPr>
          <w:rFonts w:eastAsia="Arial" w:cs="Arial"/>
          <w:color w:val="003C3A" w:themeColor="background1"/>
        </w:rPr>
        <w:t>The</w:t>
      </w:r>
      <w:proofErr w:type="spellEnd"/>
      <w:r w:rsidRPr="006C3A3D">
        <w:rPr>
          <w:rFonts w:eastAsia="Arial" w:cs="Arial"/>
          <w:color w:val="003C3A" w:themeColor="background1"/>
        </w:rPr>
        <w:t xml:space="preserve"> </w:t>
      </w:r>
      <w:proofErr w:type="spellStart"/>
      <w:r w:rsidRPr="006C3A3D">
        <w:rPr>
          <w:rFonts w:eastAsia="Arial" w:cs="Arial"/>
          <w:color w:val="003C3A" w:themeColor="background1"/>
        </w:rPr>
        <w:t>Forget</w:t>
      </w:r>
      <w:proofErr w:type="spellEnd"/>
      <w:r w:rsidRPr="006C3A3D">
        <w:rPr>
          <w:rFonts w:eastAsia="Arial" w:cs="Arial"/>
          <w:color w:val="003C3A" w:themeColor="background1"/>
        </w:rPr>
        <w:t xml:space="preserve"> </w:t>
      </w:r>
      <w:proofErr w:type="spellStart"/>
      <w:r w:rsidRPr="006C3A3D">
        <w:rPr>
          <w:rFonts w:eastAsia="Arial" w:cs="Arial"/>
          <w:color w:val="003C3A" w:themeColor="background1"/>
        </w:rPr>
        <w:t>Tomorrow</w:t>
      </w:r>
      <w:proofErr w:type="spellEnd"/>
      <w:r w:rsidRPr="006C3A3D">
        <w:rPr>
          <w:rFonts w:eastAsia="Arial" w:cs="Arial"/>
          <w:color w:val="003C3A" w:themeColor="background1"/>
        </w:rPr>
        <w:t xml:space="preserve"> </w:t>
      </w:r>
      <w:proofErr w:type="spellStart"/>
      <w:r w:rsidRPr="006C3A3D">
        <w:rPr>
          <w:rFonts w:eastAsia="Arial" w:cs="Arial"/>
          <w:color w:val="003C3A" w:themeColor="background1"/>
        </w:rPr>
        <w:t>World</w:t>
      </w:r>
      <w:proofErr w:type="spellEnd"/>
      <w:r w:rsidRPr="006C3A3D">
        <w:rPr>
          <w:rFonts w:eastAsia="Arial" w:cs="Arial"/>
          <w:color w:val="003C3A" w:themeColor="background1"/>
        </w:rPr>
        <w:t xml:space="preserve"> </w:t>
      </w:r>
      <w:proofErr w:type="spellStart"/>
      <w:r w:rsidRPr="006C3A3D">
        <w:rPr>
          <w:rFonts w:eastAsia="Arial" w:cs="Arial"/>
          <w:color w:val="003C3A" w:themeColor="background1"/>
        </w:rPr>
        <w:t>Tour</w:t>
      </w:r>
      <w:proofErr w:type="spellEnd"/>
      <w:r w:rsidRPr="006C3A3D">
        <w:rPr>
          <w:rFonts w:eastAsia="Arial" w:cs="Arial"/>
          <w:color w:val="003C3A" w:themeColor="background1"/>
        </w:rPr>
        <w:t>“ atkeliauja pasaulinė, keturiais „</w:t>
      </w:r>
      <w:proofErr w:type="spellStart"/>
      <w:r w:rsidRPr="006C3A3D">
        <w:rPr>
          <w:rFonts w:eastAsia="Arial" w:cs="Arial"/>
          <w:color w:val="003C3A" w:themeColor="background1"/>
        </w:rPr>
        <w:t>Emmy</w:t>
      </w:r>
      <w:proofErr w:type="spellEnd"/>
      <w:r w:rsidRPr="006C3A3D">
        <w:rPr>
          <w:rFonts w:eastAsia="Arial" w:cs="Arial"/>
          <w:color w:val="003C3A" w:themeColor="background1"/>
        </w:rPr>
        <w:t xml:space="preserve">“ apdovanota muzikos superžvaigždė </w:t>
      </w:r>
      <w:proofErr w:type="spellStart"/>
      <w:r w:rsidRPr="006C3A3D">
        <w:rPr>
          <w:rFonts w:eastAsia="Arial" w:cs="Arial"/>
          <w:color w:val="003C3A" w:themeColor="background1"/>
        </w:rPr>
        <w:t>Justin</w:t>
      </w:r>
      <w:proofErr w:type="spellEnd"/>
      <w:r w:rsidRPr="006C3A3D">
        <w:rPr>
          <w:rFonts w:eastAsia="Arial" w:cs="Arial"/>
          <w:color w:val="003C3A" w:themeColor="background1"/>
        </w:rPr>
        <w:t xml:space="preserve"> </w:t>
      </w:r>
      <w:proofErr w:type="spellStart"/>
      <w:r w:rsidRPr="006C3A3D">
        <w:rPr>
          <w:rFonts w:eastAsia="Arial" w:cs="Arial"/>
          <w:color w:val="003C3A" w:themeColor="background1"/>
        </w:rPr>
        <w:t>Timberlake</w:t>
      </w:r>
      <w:proofErr w:type="spellEnd"/>
      <w:r w:rsidRPr="006C3A3D">
        <w:rPr>
          <w:rFonts w:eastAsia="Arial" w:cs="Arial"/>
          <w:color w:val="003C3A" w:themeColor="background1"/>
        </w:rPr>
        <w:t xml:space="preserve">. Per savo karjerą atlikėjas jau pardavė daugiau nei 54 milijonus albumų ir 63 milijonus </w:t>
      </w:r>
      <w:proofErr w:type="spellStart"/>
      <w:r w:rsidRPr="006C3A3D">
        <w:rPr>
          <w:rFonts w:eastAsia="Arial" w:cs="Arial"/>
          <w:color w:val="003C3A" w:themeColor="background1"/>
        </w:rPr>
        <w:t>singlų</w:t>
      </w:r>
      <w:proofErr w:type="spellEnd"/>
      <w:r w:rsidRPr="006C3A3D">
        <w:rPr>
          <w:rFonts w:eastAsia="Arial" w:cs="Arial"/>
          <w:color w:val="003C3A" w:themeColor="background1"/>
        </w:rPr>
        <w:t xml:space="preserve"> visame pasaulyje ir surinko daugiau nei 23 milijardus garso ir vaizdo perklausų bei peržiūrų įvairiose platformose. Koncertas dundės Dariaus ir Girėno stadione, Kaune.</w:t>
      </w:r>
    </w:p>
    <w:p w14:paraId="1DD1BB78" w14:textId="2A2C128C" w:rsidR="442D28C5" w:rsidRPr="006C3A3D" w:rsidRDefault="442D28C5" w:rsidP="00A80FC4">
      <w:pPr>
        <w:spacing w:before="210" w:after="150"/>
        <w:jc w:val="both"/>
        <w:rPr>
          <w:rFonts w:eastAsia="Arial" w:cs="Arial"/>
          <w:color w:val="003C3A" w:themeColor="background1"/>
        </w:rPr>
      </w:pPr>
      <w:r w:rsidRPr="006C3A3D">
        <w:rPr>
          <w:rFonts w:eastAsia="Arial" w:cs="Arial"/>
          <w:color w:val="003C3A" w:themeColor="background1"/>
        </w:rPr>
        <w:t>Roko ir hiphopo gerbėjų laukia istorinė galimybė – liepos 10 d., tame pačiame Kauno stadione įvyks vienintelis Baltijos šalyse grupės „</w:t>
      </w:r>
      <w:proofErr w:type="spellStart"/>
      <w:r w:rsidRPr="006C3A3D">
        <w:rPr>
          <w:rFonts w:eastAsia="Arial" w:cs="Arial"/>
          <w:color w:val="003C3A" w:themeColor="background1"/>
        </w:rPr>
        <w:t>Guns</w:t>
      </w:r>
      <w:proofErr w:type="spellEnd"/>
      <w:r w:rsidRPr="006C3A3D">
        <w:rPr>
          <w:rFonts w:eastAsia="Arial" w:cs="Arial"/>
          <w:color w:val="003C3A" w:themeColor="background1"/>
        </w:rPr>
        <w:t xml:space="preserve"> N’ </w:t>
      </w:r>
      <w:proofErr w:type="spellStart"/>
      <w:r w:rsidRPr="006C3A3D">
        <w:rPr>
          <w:rFonts w:eastAsia="Arial" w:cs="Arial"/>
          <w:color w:val="003C3A" w:themeColor="background1"/>
        </w:rPr>
        <w:t>Roses</w:t>
      </w:r>
      <w:proofErr w:type="spellEnd"/>
      <w:r w:rsidRPr="006C3A3D">
        <w:rPr>
          <w:rFonts w:eastAsia="Arial" w:cs="Arial"/>
          <w:color w:val="003C3A" w:themeColor="background1"/>
        </w:rPr>
        <w:t>“ šou. Ant scenos koncerto metu taip pat pasirodys ir 1985 m. susikūrusi legendinė JAV hiphopo grupė „</w:t>
      </w:r>
      <w:proofErr w:type="spellStart"/>
      <w:r w:rsidRPr="006C3A3D">
        <w:rPr>
          <w:rFonts w:eastAsia="Arial" w:cs="Arial"/>
          <w:color w:val="003C3A" w:themeColor="background1"/>
        </w:rPr>
        <w:t>Public</w:t>
      </w:r>
      <w:proofErr w:type="spellEnd"/>
      <w:r w:rsidRPr="006C3A3D">
        <w:rPr>
          <w:rFonts w:eastAsia="Arial" w:cs="Arial"/>
          <w:color w:val="003C3A" w:themeColor="background1"/>
        </w:rPr>
        <w:t xml:space="preserve"> </w:t>
      </w:r>
      <w:proofErr w:type="spellStart"/>
      <w:r w:rsidRPr="006C3A3D">
        <w:rPr>
          <w:rFonts w:eastAsia="Arial" w:cs="Arial"/>
          <w:color w:val="003C3A" w:themeColor="background1"/>
        </w:rPr>
        <w:t>Enemy</w:t>
      </w:r>
      <w:proofErr w:type="spellEnd"/>
      <w:r w:rsidRPr="006C3A3D">
        <w:rPr>
          <w:rFonts w:eastAsia="Arial" w:cs="Arial"/>
          <w:color w:val="003C3A" w:themeColor="background1"/>
        </w:rPr>
        <w:t xml:space="preserve">“. </w:t>
      </w:r>
    </w:p>
    <w:p w14:paraId="682BD674" w14:textId="4A6556B5" w:rsidR="442D28C5" w:rsidRDefault="442D28C5" w:rsidP="00A80FC4">
      <w:pPr>
        <w:spacing w:before="210" w:after="150"/>
        <w:jc w:val="both"/>
        <w:rPr>
          <w:rFonts w:eastAsia="Arial" w:cs="Arial"/>
          <w:color w:val="003C3A" w:themeColor="background1"/>
        </w:rPr>
      </w:pPr>
      <w:r w:rsidRPr="006C3A3D">
        <w:rPr>
          <w:rFonts w:eastAsia="Arial" w:cs="Arial"/>
          <w:color w:val="003C3A" w:themeColor="background1"/>
        </w:rPr>
        <w:t xml:space="preserve">Mažiau nei po mėnesio, rugpjūčio 1 d., Dariaus ir Girėno stadioną sudrebins dar viena muzikos legenda – charizma ir energija visuomet trykštantis </w:t>
      </w:r>
      <w:proofErr w:type="spellStart"/>
      <w:r w:rsidRPr="006C3A3D">
        <w:rPr>
          <w:rFonts w:eastAsia="Arial" w:cs="Arial"/>
          <w:color w:val="003C3A" w:themeColor="background1"/>
        </w:rPr>
        <w:t>Robbie</w:t>
      </w:r>
      <w:proofErr w:type="spellEnd"/>
      <w:r w:rsidRPr="006C3A3D">
        <w:rPr>
          <w:rFonts w:eastAsia="Arial" w:cs="Arial"/>
          <w:color w:val="003C3A" w:themeColor="background1"/>
        </w:rPr>
        <w:t xml:space="preserve"> Williams. Jo pasirodymo metu skambės garsiausi hitai ir dainos iš 2024 m. pasirodžiusio biografinio filmo apie atlikėją „</w:t>
      </w:r>
      <w:proofErr w:type="spellStart"/>
      <w:r w:rsidRPr="006C3A3D">
        <w:rPr>
          <w:rFonts w:eastAsia="Arial" w:cs="Arial"/>
          <w:color w:val="003C3A" w:themeColor="background1"/>
        </w:rPr>
        <w:t>Better</w:t>
      </w:r>
      <w:proofErr w:type="spellEnd"/>
      <w:r w:rsidRPr="006C3A3D">
        <w:rPr>
          <w:rFonts w:eastAsia="Arial" w:cs="Arial"/>
          <w:color w:val="003C3A" w:themeColor="background1"/>
        </w:rPr>
        <w:t xml:space="preserve"> Man“. Planuojate atvykti? Tuomet nesnauskite – bilietai į 2022 m. Kauno „Žalgirio“ arenoje įvykusį </w:t>
      </w:r>
      <w:proofErr w:type="spellStart"/>
      <w:r w:rsidRPr="006C3A3D">
        <w:rPr>
          <w:rFonts w:eastAsia="Arial" w:cs="Arial"/>
          <w:color w:val="003C3A" w:themeColor="background1"/>
        </w:rPr>
        <w:t>Robbie</w:t>
      </w:r>
      <w:proofErr w:type="spellEnd"/>
      <w:r w:rsidRPr="006C3A3D">
        <w:rPr>
          <w:rFonts w:eastAsia="Arial" w:cs="Arial"/>
          <w:color w:val="003C3A" w:themeColor="background1"/>
        </w:rPr>
        <w:t xml:space="preserve"> Williams koncertą buvo išpirkti per pirmąją oficialios prekybos valandą.</w:t>
      </w:r>
    </w:p>
    <w:p w14:paraId="3404959D" w14:textId="1E72E4BC" w:rsidR="00E41339" w:rsidRDefault="006C3A3D" w:rsidP="00A80FC4">
      <w:pPr>
        <w:spacing w:before="210" w:after="150"/>
        <w:jc w:val="both"/>
      </w:pPr>
      <w:r w:rsidRPr="006C3A3D">
        <w:rPr>
          <w:rFonts w:eastAsia="Arial" w:cs="Arial"/>
          <w:b/>
          <w:bCs/>
          <w:color w:val="003C3A" w:themeColor="background1"/>
        </w:rPr>
        <w:t>Milžiniška patirčių įvairovė</w:t>
      </w:r>
    </w:p>
    <w:p w14:paraId="0032A823" w14:textId="77777777" w:rsidR="00E41339" w:rsidRDefault="00E41339" w:rsidP="00A80FC4">
      <w:pPr>
        <w:jc w:val="both"/>
      </w:pPr>
      <w:r w:rsidRPr="00B90656">
        <w:t xml:space="preserve">2025-ieji taip pat paskelbti Lietuvos aviacijos kūrėjų metais. Tai – puiki proga geriau pažinti šalies aviacijos istoriją ir patiems pasijusti lakūnais bei pilotais. Lietuvos aviacijos muziejus lankytojus kviečia į naująjį skrydžio pažinimo centrą. Moderniausi </w:t>
      </w:r>
      <w:proofErr w:type="spellStart"/>
      <w:r w:rsidRPr="00B90656">
        <w:t>simuliatoriai</w:t>
      </w:r>
      <w:proofErr w:type="spellEnd"/>
      <w:r w:rsidRPr="00B90656">
        <w:t xml:space="preserve"> leis įsijausti į lėktuvą virš Kauno pilotuojančio lakūno vaidmenį, patirti nesvarumo būseną, sklęsti su parasparniu. </w:t>
      </w:r>
    </w:p>
    <w:p w14:paraId="7D8FDB49" w14:textId="77777777" w:rsidR="00E41339" w:rsidRDefault="00E41339" w:rsidP="00A80FC4">
      <w:pPr>
        <w:jc w:val="both"/>
      </w:pPr>
    </w:p>
    <w:p w14:paraId="00A0A2A2" w14:textId="73037AE8" w:rsidR="00E41339" w:rsidRDefault="74C15280" w:rsidP="00A80FC4">
      <w:pPr>
        <w:jc w:val="both"/>
        <w:rPr>
          <w:rFonts w:eastAsia="Arial" w:cs="Arial"/>
          <w:color w:val="003C3A" w:themeColor="background1"/>
        </w:rPr>
      </w:pPr>
      <w:r>
        <w:t>Neabejingų lietuviškam pajūriui taip pat laukia naujienos. Nidos turizmo informacijos centras lankyto</w:t>
      </w:r>
      <w:r w:rsidR="02106547">
        <w:t xml:space="preserve">jus pasitinka </w:t>
      </w:r>
      <w:r>
        <w:t xml:space="preserve"> naujose, erdvesnėse patalpose (Taikos g. 4, Nida). Pasimėgauti ne tik Nidos grožiu ir ramybe, bet ir SPA malonumais kviečia naujas kompleksas „Stebuklai SPA“</w:t>
      </w:r>
      <w:r w:rsidR="377F419B">
        <w:t>.</w:t>
      </w:r>
      <w:r w:rsidR="006C3A3D">
        <w:t xml:space="preserve"> Svečių laukia naujos apgyvendinimo įstaigos ir kituose šalies miestuose – „Tauragė </w:t>
      </w:r>
      <w:proofErr w:type="spellStart"/>
      <w:r w:rsidR="006C3A3D">
        <w:t>Hotel</w:t>
      </w:r>
      <w:proofErr w:type="spellEnd"/>
      <w:r w:rsidR="006C3A3D">
        <w:t>“ Tauragėje, „</w:t>
      </w:r>
      <w:proofErr w:type="spellStart"/>
      <w:r w:rsidR="006C3A3D">
        <w:t>Sun</w:t>
      </w:r>
      <w:proofErr w:type="spellEnd"/>
      <w:r w:rsidR="006C3A3D">
        <w:t xml:space="preserve"> </w:t>
      </w:r>
      <w:proofErr w:type="spellStart"/>
      <w:r w:rsidR="006C3A3D">
        <w:t>City</w:t>
      </w:r>
      <w:proofErr w:type="spellEnd"/>
      <w:r w:rsidR="006C3A3D">
        <w:t xml:space="preserve">“ viešbutis Šiauliuose ir „Molėtai </w:t>
      </w:r>
      <w:proofErr w:type="spellStart"/>
      <w:r w:rsidR="006C3A3D">
        <w:t>Hotel</w:t>
      </w:r>
      <w:proofErr w:type="spellEnd"/>
      <w:r w:rsidR="006C3A3D">
        <w:t xml:space="preserve">“, „Turizmo sėkmingiausiųjų“ apdovanojimuose ką tik išrinktas sėkmingiausiu apgyvendinimo </w:t>
      </w:r>
      <w:r w:rsidR="006C3A3D">
        <w:lastRenderedPageBreak/>
        <w:t xml:space="preserve">paslaugų teikėju. </w:t>
      </w:r>
      <w:r w:rsidR="04E29BAD">
        <w:t>Tuo tarpu Vilniuje, Vasario 16-osios g. 5,</w:t>
      </w:r>
      <w:r w:rsidR="7D4DEC2F">
        <w:t xml:space="preserve"> </w:t>
      </w:r>
      <w:r w:rsidR="04E29BAD">
        <w:t xml:space="preserve">duris </w:t>
      </w:r>
      <w:r w:rsidR="31DA3849">
        <w:t xml:space="preserve">rugpjūčio mėn. pradžioje </w:t>
      </w:r>
      <w:r w:rsidR="04E29BAD">
        <w:t xml:space="preserve">atvers </w:t>
      </w:r>
      <w:r w:rsidR="42E9D180">
        <w:t xml:space="preserve">naujas viešbutis – „AC </w:t>
      </w:r>
      <w:proofErr w:type="spellStart"/>
      <w:r w:rsidR="42E9D180">
        <w:t>Hotel</w:t>
      </w:r>
      <w:proofErr w:type="spellEnd"/>
      <w:r w:rsidR="42E9D180">
        <w:t xml:space="preserve"> </w:t>
      </w:r>
      <w:proofErr w:type="spellStart"/>
      <w:r w:rsidR="42E9D180">
        <w:t>by</w:t>
      </w:r>
      <w:proofErr w:type="spellEnd"/>
      <w:r w:rsidR="42E9D180">
        <w:t xml:space="preserve"> </w:t>
      </w:r>
      <w:proofErr w:type="spellStart"/>
      <w:r w:rsidR="42E9D180">
        <w:t>Marriot</w:t>
      </w:r>
      <w:proofErr w:type="spellEnd"/>
      <w:r w:rsidR="42E9D180" w:rsidRPr="49A29907">
        <w:rPr>
          <w:rFonts w:eastAsia="Arial" w:cs="Arial"/>
          <w:color w:val="003C39"/>
        </w:rPr>
        <w:t>“.</w:t>
      </w:r>
    </w:p>
    <w:p w14:paraId="69DE9ADB" w14:textId="77777777" w:rsidR="00E41339" w:rsidRDefault="00E41339" w:rsidP="00A80FC4">
      <w:pPr>
        <w:jc w:val="both"/>
      </w:pPr>
    </w:p>
    <w:p w14:paraId="5E62ACAC" w14:textId="6391F705" w:rsidR="00667929" w:rsidRPr="00667929" w:rsidRDefault="00667929" w:rsidP="00A80FC4">
      <w:pPr>
        <w:jc w:val="both"/>
        <w:rPr>
          <w:b/>
          <w:bCs/>
        </w:rPr>
      </w:pPr>
      <w:r w:rsidRPr="00667929">
        <w:rPr>
          <w:b/>
          <w:bCs/>
        </w:rPr>
        <w:t>Keičiasi pati keliavimo prasmė</w:t>
      </w:r>
    </w:p>
    <w:p w14:paraId="6EA5F764" w14:textId="77777777" w:rsidR="00667929" w:rsidRDefault="00667929" w:rsidP="00A80FC4">
      <w:pPr>
        <w:jc w:val="both"/>
      </w:pPr>
    </w:p>
    <w:p w14:paraId="5FB807F7" w14:textId="6587AB35" w:rsidR="00667929" w:rsidRDefault="00667929" w:rsidP="00A80FC4">
      <w:pPr>
        <w:jc w:val="both"/>
      </w:pPr>
      <w:r>
        <w:t>Kaip rodo neseniai paskelbta „</w:t>
      </w:r>
      <w:proofErr w:type="spellStart"/>
      <w:r>
        <w:t>Euronews</w:t>
      </w:r>
      <w:proofErr w:type="spellEnd"/>
      <w:r>
        <w:t xml:space="preserve"> </w:t>
      </w:r>
      <w:proofErr w:type="spellStart"/>
      <w:r>
        <w:t>Travel</w:t>
      </w:r>
      <w:proofErr w:type="spellEnd"/>
      <w:r>
        <w:t xml:space="preserve"> 2025“ ataskaita, turistai Europoje ieško vis prasmingesnių patirčių. Šiemet turistai nebebus pasyvūs vartotojai, o taps aktyviais dalyviais, siekiančiais daryti teigiamą poveikį lankomoms vietoms. </w:t>
      </w:r>
    </w:p>
    <w:p w14:paraId="3216856B" w14:textId="77777777" w:rsidR="00667929" w:rsidRDefault="00667929" w:rsidP="00A80FC4">
      <w:pPr>
        <w:jc w:val="both"/>
      </w:pPr>
      <w:r>
        <w:t>Tendencijos taip pat rodo, kad populiarėja vėsesnės kelionių kryptys, ypač Šiaurės Europos šalys, o tai Lietuvai atveria dar daugiau perspektyvų. Analitikos bendrovės „</w:t>
      </w:r>
      <w:proofErr w:type="spellStart"/>
      <w:r>
        <w:t>Tourism</w:t>
      </w:r>
      <w:proofErr w:type="spellEnd"/>
      <w:r>
        <w:t xml:space="preserve"> </w:t>
      </w:r>
      <w:proofErr w:type="spellStart"/>
      <w:r>
        <w:t>Economics</w:t>
      </w:r>
      <w:proofErr w:type="spellEnd"/>
      <w:r>
        <w:t xml:space="preserve">“ skaičiavimais, </w:t>
      </w:r>
      <w:r w:rsidRPr="001F16D9">
        <w:t>Pietų Europos turizmo augimo tempas 2025-2029 m. sumažės 2,9</w:t>
      </w:r>
      <w:r>
        <w:t xml:space="preserve"> proc., palyginti </w:t>
      </w:r>
      <w:r w:rsidRPr="001F16D9">
        <w:t>su 2014-2019 m. laikotarpiu.</w:t>
      </w:r>
    </w:p>
    <w:p w14:paraId="250928EC" w14:textId="77777777" w:rsidR="00667929" w:rsidRDefault="00667929" w:rsidP="00A80FC4">
      <w:pPr>
        <w:jc w:val="both"/>
      </w:pPr>
    </w:p>
    <w:p w14:paraId="6B73B169" w14:textId="77777777" w:rsidR="00667929" w:rsidRPr="001F16D9" w:rsidRDefault="00667929" w:rsidP="00A80FC4">
      <w:pPr>
        <w:jc w:val="both"/>
      </w:pPr>
      <w:r>
        <w:t xml:space="preserve">Dar viena akivaizdi šių metų turizmo tendencija – geležinkelių renesansas. Kelionių traukiniais populiarumas ypač auga </w:t>
      </w:r>
      <w:r w:rsidRPr="001F16D9">
        <w:t xml:space="preserve">tarp Z kartos ir tūkstantmečio kartos atstovų, ieškančių tvaresnių alternatyvų skrydžiams. </w:t>
      </w:r>
    </w:p>
    <w:p w14:paraId="5069F484" w14:textId="77777777" w:rsidR="00667929" w:rsidRDefault="00667929" w:rsidP="00A80FC4">
      <w:pPr>
        <w:jc w:val="both"/>
      </w:pPr>
    </w:p>
    <w:p w14:paraId="0BD65109" w14:textId="77777777" w:rsidR="00667929" w:rsidRPr="001F16D9" w:rsidRDefault="00667929" w:rsidP="00A80FC4">
      <w:pPr>
        <w:jc w:val="both"/>
      </w:pPr>
      <w:r>
        <w:t xml:space="preserve">Keliavimo įpročius keičia ir dirbtinis intelektas. </w:t>
      </w:r>
      <w:r w:rsidRPr="001F16D9">
        <w:t xml:space="preserve">DI vis labiau integruojamas į turizmo pramonę </w:t>
      </w:r>
      <w:r>
        <w:t>–</w:t>
      </w:r>
      <w:r w:rsidRPr="001F16D9">
        <w:t xml:space="preserve"> nuo klientų aptarnavimo iki personalizuotų rekomendacijų. Technologijos padeda optimizuoti išteklių valdymą, mažinti atliekas ir stebėti poveikį aplinkai realiuoju laiku.</w:t>
      </w:r>
    </w:p>
    <w:p w14:paraId="37EF7B05" w14:textId="77777777" w:rsidR="00667929" w:rsidRDefault="00667929" w:rsidP="00A80FC4">
      <w:pPr>
        <w:jc w:val="both"/>
      </w:pPr>
    </w:p>
    <w:p w14:paraId="794F43DB" w14:textId="6A9BFE53" w:rsidR="00667929" w:rsidRPr="001F16D9" w:rsidRDefault="00667929" w:rsidP="00A80FC4">
      <w:pPr>
        <w:jc w:val="both"/>
      </w:pPr>
      <w:r>
        <w:t>„Pasaulinės turizmo tendencijos 2025-iesiems atveria išskirtines galimybes Lietuvai. Mūsų šalies vėsesnis klimatas,</w:t>
      </w:r>
      <w:r w:rsidR="76AAFA23">
        <w:t xml:space="preserve"> kompaktiškumas,</w:t>
      </w:r>
      <w:r>
        <w:t xml:space="preserve"> sparčiai vystoma geležinkelių infrastruktūra ir autentiškos bendruomenių patirtys yra būtent tai, ko ieško šiuolaikinis keliautojas. Matome, kad keičiasi ne tik keliavimo būdai, bet ir pati keliavimo prasmė: turistai nori ne tik aplankyti</w:t>
      </w:r>
      <w:r w:rsidR="0094A13B">
        <w:t xml:space="preserve"> mažiau žinomus regionus</w:t>
      </w:r>
      <w:r>
        <w:t xml:space="preserve">, bet ir prisidėti prie lankomos šalies gerovės. Lietuva turi visus ingredientus tapti viena patraukliausių Europos krypčių tiems, kas ieško tvarių, autentiškų ir prasmingų kelionių patirčių“, – sako VšĮ „Keliauk Lietuvoje“ vadovė O. </w:t>
      </w:r>
      <w:proofErr w:type="spellStart"/>
      <w:r>
        <w:t>Gončarova</w:t>
      </w:r>
      <w:proofErr w:type="spellEnd"/>
      <w:r>
        <w:t>.</w:t>
      </w:r>
    </w:p>
    <w:p w14:paraId="00757890" w14:textId="77777777" w:rsidR="00667929" w:rsidRPr="00E8008D" w:rsidRDefault="00667929" w:rsidP="00A80FC4">
      <w:pPr>
        <w:jc w:val="both"/>
        <w:rPr>
          <w:rFonts w:cs="Times New Roman (Body CS)"/>
        </w:rPr>
      </w:pPr>
    </w:p>
    <w:p w14:paraId="0FE4A9BE" w14:textId="53447D99" w:rsidR="29579EEB" w:rsidRDefault="29579EEB">
      <w:pPr>
        <w:jc w:val="both"/>
        <w:rPr>
          <w:rFonts w:cs="Times New Roman (Body CS)"/>
        </w:rPr>
        <w:pPrChange w:id="0" w:author="Jolanta Masiulienė | Lithuania Travel" w:date="2025-02-05T14:02:00Z">
          <w:pPr/>
        </w:pPrChange>
      </w:pPr>
    </w:p>
    <w:sectPr w:rsidR="29579EEB" w:rsidSect="00D531A9">
      <w:headerReference w:type="even" r:id="rId7"/>
      <w:headerReference w:type="default" r:id="rId8"/>
      <w:footerReference w:type="even" r:id="rId9"/>
      <w:footerReference w:type="default" r:id="rId10"/>
      <w:headerReference w:type="first" r:id="rId11"/>
      <w:pgSz w:w="11901" w:h="16817"/>
      <w:pgMar w:top="2552" w:right="680"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35BF0" w14:textId="77777777" w:rsidR="0080269A" w:rsidRDefault="0080269A" w:rsidP="00B97BE0">
      <w:r>
        <w:separator/>
      </w:r>
    </w:p>
    <w:p w14:paraId="260AEABE" w14:textId="77777777" w:rsidR="0080269A" w:rsidRDefault="0080269A"/>
  </w:endnote>
  <w:endnote w:type="continuationSeparator" w:id="0">
    <w:p w14:paraId="1D51C3BD" w14:textId="77777777" w:rsidR="0080269A" w:rsidRDefault="0080269A" w:rsidP="00B97BE0">
      <w:r>
        <w:continuationSeparator/>
      </w:r>
    </w:p>
    <w:p w14:paraId="64CEE0BB" w14:textId="77777777" w:rsidR="0080269A" w:rsidRDefault="00802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 w:name="system-ui">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5694840"/>
      <w:docPartObj>
        <w:docPartGallery w:val="Page Numbers (Bottom of Page)"/>
        <w:docPartUnique/>
      </w:docPartObj>
    </w:sdtPr>
    <w:sdtContent>
      <w:p w14:paraId="2E609634" w14:textId="77777777" w:rsidR="009B6304" w:rsidRDefault="009B6304" w:rsidP="00E41B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F09C7" w14:textId="77777777" w:rsidR="009B6304" w:rsidRDefault="009B6304" w:rsidP="009B6304">
    <w:pPr>
      <w:pStyle w:val="Footer"/>
      <w:ind w:right="360"/>
    </w:pPr>
  </w:p>
  <w:p w14:paraId="20D6FCAC" w14:textId="77777777" w:rsidR="00EA16C7" w:rsidRDefault="00EA16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7363407"/>
      <w:docPartObj>
        <w:docPartGallery w:val="Page Numbers (Bottom of Page)"/>
        <w:docPartUnique/>
      </w:docPartObj>
    </w:sdtPr>
    <w:sdtEndPr>
      <w:rPr>
        <w:rStyle w:val="PageNumber"/>
        <w:sz w:val="14"/>
        <w:szCs w:val="14"/>
      </w:rPr>
    </w:sdtEndPr>
    <w:sdtContent>
      <w:p w14:paraId="3757ADBB" w14:textId="77777777" w:rsidR="009B6304" w:rsidRDefault="009B6304" w:rsidP="009B6304">
        <w:pPr>
          <w:pStyle w:val="Footer"/>
          <w:framePr w:w="441" w:h="421" w:hRule="exact" w:wrap="none" w:vAnchor="text" w:hAnchor="page" w:x="10821" w:y="109"/>
          <w:jc w:val="right"/>
          <w:rPr>
            <w:rStyle w:val="PageNumber"/>
          </w:rPr>
        </w:pPr>
        <w:r w:rsidRPr="009B6304">
          <w:rPr>
            <w:rStyle w:val="PageNumber"/>
            <w:sz w:val="14"/>
            <w:szCs w:val="14"/>
          </w:rPr>
          <w:fldChar w:fldCharType="begin"/>
        </w:r>
        <w:r w:rsidRPr="009B6304">
          <w:rPr>
            <w:rStyle w:val="PageNumber"/>
            <w:sz w:val="14"/>
            <w:szCs w:val="14"/>
          </w:rPr>
          <w:instrText xml:space="preserve"> PAGE </w:instrText>
        </w:r>
        <w:r w:rsidRPr="009B6304">
          <w:rPr>
            <w:rStyle w:val="PageNumber"/>
            <w:sz w:val="14"/>
            <w:szCs w:val="14"/>
          </w:rPr>
          <w:fldChar w:fldCharType="separate"/>
        </w:r>
        <w:r w:rsidRPr="009B6304">
          <w:rPr>
            <w:rStyle w:val="PageNumber"/>
            <w:noProof/>
            <w:sz w:val="14"/>
            <w:szCs w:val="14"/>
          </w:rPr>
          <w:t>1</w:t>
        </w:r>
        <w:r w:rsidRPr="009B6304">
          <w:rPr>
            <w:rStyle w:val="PageNumber"/>
            <w:sz w:val="14"/>
            <w:szCs w:val="14"/>
          </w:rPr>
          <w:fldChar w:fldCharType="end"/>
        </w:r>
      </w:p>
    </w:sdtContent>
  </w:sdt>
  <w:p w14:paraId="39B0C091" w14:textId="09FBE823" w:rsidR="009B6304" w:rsidRDefault="00D57B76" w:rsidP="009B6304">
    <w:pPr>
      <w:pStyle w:val="Footer"/>
      <w:ind w:right="360"/>
    </w:pPr>
    <w:r>
      <w:rPr>
        <w:noProof/>
      </w:rPr>
      <mc:AlternateContent>
        <mc:Choice Requires="wps">
          <w:drawing>
            <wp:anchor distT="0" distB="0" distL="114300" distR="114300" simplePos="0" relativeHeight="251677696" behindDoc="0" locked="0" layoutInCell="1" allowOverlap="1" wp14:anchorId="2B4B99B2" wp14:editId="1B1ACCAD">
              <wp:simplePos x="0" y="0"/>
              <wp:positionH relativeFrom="column">
                <wp:posOffset>2845267</wp:posOffset>
              </wp:positionH>
              <wp:positionV relativeFrom="paragraph">
                <wp:posOffset>-344170</wp:posOffset>
              </wp:positionV>
              <wp:extent cx="1165041" cy="317500"/>
              <wp:effectExtent l="0" t="0" r="0" b="0"/>
              <wp:wrapNone/>
              <wp:docPr id="1934395473" name="Text Box 14"/>
              <wp:cNvGraphicFramePr/>
              <a:graphic xmlns:a="http://schemas.openxmlformats.org/drawingml/2006/main">
                <a:graphicData uri="http://schemas.microsoft.com/office/word/2010/wordprocessingShape">
                  <wps:wsp>
                    <wps:cNvSpPr txBox="1"/>
                    <wps:spPr>
                      <a:xfrm>
                        <a:off x="0" y="0"/>
                        <a:ext cx="1165041" cy="317500"/>
                      </a:xfrm>
                      <a:prstGeom prst="rect">
                        <a:avLst/>
                      </a:prstGeom>
                      <a:noFill/>
                      <a:ln w="6350">
                        <a:noFill/>
                      </a:ln>
                    </wps:spPr>
                    <wps:txbx>
                      <w:txbxContent>
                        <w:p w14:paraId="04ED56A6" w14:textId="77777777" w:rsidR="00310427" w:rsidRDefault="004568E9" w:rsidP="00D57B76">
                          <w:pPr>
                            <w:rPr>
                              <w:sz w:val="14"/>
                              <w:szCs w:val="14"/>
                            </w:rPr>
                          </w:pPr>
                          <w:r w:rsidRPr="004568E9">
                            <w:rPr>
                              <w:sz w:val="14"/>
                              <w:szCs w:val="14"/>
                            </w:rPr>
                            <w:t>+370 698 03509</w:t>
                          </w:r>
                        </w:p>
                        <w:p w14:paraId="2021DB99" w14:textId="77777777" w:rsidR="00310427" w:rsidRPr="00310427" w:rsidRDefault="00310427" w:rsidP="00D57B76">
                          <w:pPr>
                            <w:rPr>
                              <w:sz w:val="14"/>
                              <w:szCs w:val="14"/>
                            </w:rPr>
                          </w:pPr>
                          <w:r w:rsidRPr="00310427">
                            <w:rPr>
                              <w:sz w:val="14"/>
                              <w:szCs w:val="14"/>
                            </w:rPr>
                            <w:t>info@lithuania.travel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B99B2" id="_x0000_t202" coordsize="21600,21600" o:spt="202" path="m,l,21600r21600,l21600,xe">
              <v:stroke joinstyle="miter"/>
              <v:path gradientshapeok="t" o:connecttype="rect"/>
            </v:shapetype>
            <v:shape id="Text Box 14" o:spid="_x0000_s1028" type="#_x0000_t202" style="position:absolute;margin-left:224.05pt;margin-top:-27.1pt;width:91.75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" filled="f" stroked="f" strokeweight=".5pt">
              <v:textbox>
                <w:txbxContent>
                  <w:p w14:paraId="04ED56A6" w14:textId="77777777" w:rsidR="00310427" w:rsidRDefault="004568E9" w:rsidP="00D57B76">
                    <w:pPr>
                      <w:rPr>
                        <w:sz w:val="14"/>
                        <w:szCs w:val="14"/>
                      </w:rPr>
                    </w:pPr>
                    <w:r w:rsidRPr="004568E9">
                      <w:rPr>
                        <w:sz w:val="14"/>
                        <w:szCs w:val="14"/>
                      </w:rPr>
                      <w:t>+370 698 03509</w:t>
                    </w:r>
                  </w:p>
                  <w:p w14:paraId="2021DB99" w14:textId="77777777" w:rsidR="00310427" w:rsidRPr="00310427" w:rsidRDefault="00310427" w:rsidP="00D57B76">
                    <w:pPr>
                      <w:rPr>
                        <w:sz w:val="14"/>
                        <w:szCs w:val="14"/>
                      </w:rPr>
                    </w:pPr>
                    <w:r w:rsidRPr="00310427">
                      <w:rPr>
                        <w:sz w:val="14"/>
                        <w:szCs w:val="14"/>
                      </w:rPr>
                      <w:t>info@lithuania.travel</w:t>
                    </w:r>
                  </w:p>
                </w:txbxContent>
              </v:textbox>
            </v:shape>
          </w:pict>
        </mc:Fallback>
      </mc:AlternateContent>
    </w:r>
    <w:r w:rsidR="00310427">
      <w:rPr>
        <w:noProof/>
      </w:rPr>
      <mc:AlternateContent>
        <mc:Choice Requires="wps">
          <w:drawing>
            <wp:anchor distT="0" distB="0" distL="114300" distR="114300" simplePos="0" relativeHeight="251679744" behindDoc="0" locked="0" layoutInCell="1" allowOverlap="1" wp14:anchorId="6FB5839A" wp14:editId="21868C48">
              <wp:simplePos x="0" y="0"/>
              <wp:positionH relativeFrom="column">
                <wp:posOffset>4291965</wp:posOffset>
              </wp:positionH>
              <wp:positionV relativeFrom="paragraph">
                <wp:posOffset>-344170</wp:posOffset>
              </wp:positionV>
              <wp:extent cx="1860550" cy="317500"/>
              <wp:effectExtent l="0" t="0" r="0" b="0"/>
              <wp:wrapNone/>
              <wp:docPr id="1536141158" name="Text Box 14"/>
              <wp:cNvGraphicFramePr/>
              <a:graphic xmlns:a="http://schemas.openxmlformats.org/drawingml/2006/main">
                <a:graphicData uri="http://schemas.microsoft.com/office/word/2010/wordprocessingShape">
                  <wps:wsp>
                    <wps:cNvSpPr txBox="1"/>
                    <wps:spPr>
                      <a:xfrm>
                        <a:off x="0" y="0"/>
                        <a:ext cx="1860550" cy="317500"/>
                      </a:xfrm>
                      <a:prstGeom prst="rect">
                        <a:avLst/>
                      </a:prstGeom>
                      <a:noFill/>
                      <a:ln w="6350">
                        <a:noFill/>
                      </a:ln>
                    </wps:spPr>
                    <wps:txbx>
                      <w:txbxContent>
                        <w:p w14:paraId="42FC7C22" w14:textId="77777777" w:rsidR="00F92C7D" w:rsidRDefault="00F92C7D" w:rsidP="00310427">
                          <w:pPr>
                            <w:jc w:val="right"/>
                            <w:rPr>
                              <w:sz w:val="14"/>
                              <w:szCs w:val="14"/>
                            </w:rPr>
                          </w:pPr>
                          <w:r w:rsidRPr="00F92C7D">
                            <w:rPr>
                              <w:sz w:val="14"/>
                              <w:szCs w:val="14"/>
                            </w:rPr>
                            <w:t xml:space="preserve">www.lithuania.travel </w:t>
                          </w:r>
                        </w:p>
                        <w:p w14:paraId="6B330E26" w14:textId="77777777" w:rsidR="00310427" w:rsidRPr="005458A6" w:rsidRDefault="00F92C7D" w:rsidP="00310427">
                          <w:pPr>
                            <w:jc w:val="right"/>
                            <w:rPr>
                              <w:sz w:val="14"/>
                              <w:szCs w:val="14"/>
                            </w:rPr>
                          </w:pPr>
                          <w:r w:rsidRPr="00F92C7D">
                            <w:rPr>
                              <w:sz w:val="14"/>
                              <w:szCs w:val="14"/>
                            </w:rPr>
                            <w:t xml:space="preserve">Gedimino </w:t>
                          </w:r>
                          <w:r w:rsidR="005458A6">
                            <w:rPr>
                              <w:sz w:val="14"/>
                              <w:szCs w:val="14"/>
                            </w:rPr>
                            <w:t>pr</w:t>
                          </w:r>
                          <w:r w:rsidRPr="00F92C7D">
                            <w:rPr>
                              <w:sz w:val="14"/>
                              <w:szCs w:val="14"/>
                            </w:rPr>
                            <w:t>. 38, 01104 Vilnius, Li</w:t>
                          </w:r>
                          <w:r w:rsidR="005458A6">
                            <w:rPr>
                              <w:sz w:val="14"/>
                              <w:szCs w:val="14"/>
                            </w:rPr>
                            <w:t>etuva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5839A" id="_x0000_s1029" type="#_x0000_t202" style="position:absolute;margin-left:337.95pt;margin-top:-27.1pt;width:146.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" filled="f" stroked="f" strokeweight=".5pt">
              <v:textbox>
                <w:txbxContent>
                  <w:p w14:paraId="42FC7C22" w14:textId="77777777" w:rsidR="00F92C7D" w:rsidRDefault="00F92C7D" w:rsidP="00310427">
                    <w:pPr>
                      <w:jc w:val="right"/>
                      <w:rPr>
                        <w:sz w:val="14"/>
                        <w:szCs w:val="14"/>
                      </w:rPr>
                    </w:pPr>
                    <w:r w:rsidRPr="00F92C7D">
                      <w:rPr>
                        <w:sz w:val="14"/>
                        <w:szCs w:val="14"/>
                      </w:rPr>
                      <w:t xml:space="preserve">www.lithuania.travel </w:t>
                    </w:r>
                  </w:p>
                  <w:p w14:paraId="6B330E26" w14:textId="77777777" w:rsidR="00310427" w:rsidRPr="005458A6" w:rsidRDefault="00F92C7D" w:rsidP="00310427">
                    <w:pPr>
                      <w:jc w:val="right"/>
                      <w:rPr>
                        <w:sz w:val="14"/>
                        <w:szCs w:val="14"/>
                      </w:rPr>
                    </w:pPr>
                    <w:r w:rsidRPr="00F92C7D">
                      <w:rPr>
                        <w:sz w:val="14"/>
                        <w:szCs w:val="14"/>
                      </w:rPr>
                      <w:t xml:space="preserve">Gedimino </w:t>
                    </w:r>
                    <w:r w:rsidR="005458A6">
                      <w:rPr>
                        <w:sz w:val="14"/>
                        <w:szCs w:val="14"/>
                      </w:rPr>
                      <w:t>pr</w:t>
                    </w:r>
                    <w:r w:rsidRPr="00F92C7D">
                      <w:rPr>
                        <w:sz w:val="14"/>
                        <w:szCs w:val="14"/>
                      </w:rPr>
                      <w:t>. 38, 01104 Vilnius, Li</w:t>
                    </w:r>
                    <w:r w:rsidR="005458A6">
                      <w:rPr>
                        <w:sz w:val="14"/>
                        <w:szCs w:val="14"/>
                      </w:rPr>
                      <w:t>etuva</w:t>
                    </w:r>
                  </w:p>
                </w:txbxContent>
              </v:textbox>
            </v:shape>
          </w:pict>
        </mc:Fallback>
      </mc:AlternateContent>
    </w:r>
    <w:r w:rsidR="00310427">
      <w:rPr>
        <w:noProof/>
      </w:rPr>
      <mc:AlternateContent>
        <mc:Choice Requires="wps">
          <w:drawing>
            <wp:anchor distT="0" distB="0" distL="114300" distR="114300" simplePos="0" relativeHeight="251675648" behindDoc="0" locked="0" layoutInCell="1" allowOverlap="1" wp14:anchorId="41C057D5" wp14:editId="793A4E46">
              <wp:simplePos x="0" y="0"/>
              <wp:positionH relativeFrom="column">
                <wp:posOffset>-83185</wp:posOffset>
              </wp:positionH>
              <wp:positionV relativeFrom="paragraph">
                <wp:posOffset>-344170</wp:posOffset>
              </wp:positionV>
              <wp:extent cx="2222500" cy="317500"/>
              <wp:effectExtent l="0" t="0" r="0" b="0"/>
              <wp:wrapNone/>
              <wp:docPr id="1178154658" name="Text Box 14"/>
              <wp:cNvGraphicFramePr/>
              <a:graphic xmlns:a="http://schemas.openxmlformats.org/drawingml/2006/main">
                <a:graphicData uri="http://schemas.microsoft.com/office/word/2010/wordprocessingShape">
                  <wps:wsp>
                    <wps:cNvSpPr txBox="1"/>
                    <wps:spPr>
                      <a:xfrm>
                        <a:off x="0" y="0"/>
                        <a:ext cx="2222500" cy="317500"/>
                      </a:xfrm>
                      <a:prstGeom prst="rect">
                        <a:avLst/>
                      </a:prstGeom>
                      <a:noFill/>
                      <a:ln w="6350">
                        <a:noFill/>
                      </a:ln>
                    </wps:spPr>
                    <wps:txbx>
                      <w:txbxContent>
                        <w:p w14:paraId="02AD6923" w14:textId="77777777" w:rsidR="00310427" w:rsidRPr="005458A6" w:rsidRDefault="005458A6">
                          <w:pPr>
                            <w:rPr>
                              <w:sz w:val="14"/>
                              <w:szCs w:val="14"/>
                            </w:rPr>
                          </w:pPr>
                          <w:r>
                            <w:rPr>
                              <w:sz w:val="14"/>
                              <w:szCs w:val="14"/>
                            </w:rPr>
                            <w:t>Keliauk Lietuvoje</w:t>
                          </w:r>
                          <w:r w:rsidR="004568E9">
                            <w:rPr>
                              <w:sz w:val="14"/>
                              <w:szCs w:val="14"/>
                            </w:rPr>
                            <w:t xml:space="preserve">, </w:t>
                          </w:r>
                          <w:r w:rsidR="004568E9" w:rsidRPr="004568E9">
                            <w:rPr>
                              <w:sz w:val="14"/>
                              <w:szCs w:val="14"/>
                            </w:rPr>
                            <w:t>VšĮ</w:t>
                          </w:r>
                        </w:p>
                        <w:p w14:paraId="51A7159E" w14:textId="77777777" w:rsidR="009B6304" w:rsidRPr="00310427" w:rsidRDefault="005458A6" w:rsidP="005458A6">
                          <w:pPr>
                            <w:rPr>
                              <w:sz w:val="14"/>
                              <w:szCs w:val="14"/>
                            </w:rPr>
                          </w:pPr>
                          <w:r w:rsidRPr="005458A6">
                            <w:rPr>
                              <w:sz w:val="14"/>
                              <w:szCs w:val="14"/>
                            </w:rPr>
                            <w:t>Nacionalinė turizmo skatinimo agentūra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057D5" id="_x0000_s1030" type="#_x0000_t202" style="position:absolute;margin-left:-6.55pt;margin-top:-27.1pt;width:175pt;height: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" filled="f" stroked="f" strokeweight=".5pt">
              <v:textbox>
                <w:txbxContent>
                  <w:p w14:paraId="02AD6923" w14:textId="77777777" w:rsidR="00310427" w:rsidRPr="005458A6" w:rsidRDefault="005458A6">
                    <w:pPr>
                      <w:rPr>
                        <w:sz w:val="14"/>
                        <w:szCs w:val="14"/>
                      </w:rPr>
                    </w:pPr>
                    <w:r>
                      <w:rPr>
                        <w:sz w:val="14"/>
                        <w:szCs w:val="14"/>
                      </w:rPr>
                      <w:t>Keliauk Lietuvoje</w:t>
                    </w:r>
                    <w:r w:rsidR="004568E9">
                      <w:rPr>
                        <w:sz w:val="14"/>
                        <w:szCs w:val="14"/>
                      </w:rPr>
                      <w:t xml:space="preserve">, </w:t>
                    </w:r>
                    <w:r w:rsidR="004568E9" w:rsidRPr="004568E9">
                      <w:rPr>
                        <w:sz w:val="14"/>
                        <w:szCs w:val="14"/>
                      </w:rPr>
                      <w:t>VšĮ</w:t>
                    </w:r>
                  </w:p>
                  <w:p w14:paraId="51A7159E" w14:textId="77777777" w:rsidR="009B6304" w:rsidRPr="00310427" w:rsidRDefault="005458A6" w:rsidP="005458A6">
                    <w:pPr>
                      <w:rPr>
                        <w:sz w:val="14"/>
                        <w:szCs w:val="14"/>
                      </w:rPr>
                    </w:pPr>
                    <w:r w:rsidRPr="005458A6">
                      <w:rPr>
                        <w:sz w:val="14"/>
                        <w:szCs w:val="14"/>
                      </w:rPr>
                      <w:t>Nacionalinė turizmo skatinimo agentūra</w:t>
                    </w:r>
                  </w:p>
                </w:txbxContent>
              </v:textbox>
            </v:shape>
          </w:pict>
        </mc:Fallback>
      </mc:AlternateContent>
    </w:r>
  </w:p>
  <w:p w14:paraId="4CD84827" w14:textId="77777777" w:rsidR="00EA16C7" w:rsidRDefault="00EA16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EBC84" w14:textId="77777777" w:rsidR="0080269A" w:rsidRDefault="0080269A" w:rsidP="00B97BE0">
      <w:r>
        <w:separator/>
      </w:r>
    </w:p>
    <w:p w14:paraId="0372DCB6" w14:textId="77777777" w:rsidR="0080269A" w:rsidRDefault="0080269A"/>
  </w:footnote>
  <w:footnote w:type="continuationSeparator" w:id="0">
    <w:p w14:paraId="59B0B422" w14:textId="77777777" w:rsidR="0080269A" w:rsidRDefault="0080269A" w:rsidP="00B97BE0">
      <w:r>
        <w:continuationSeparator/>
      </w:r>
    </w:p>
    <w:p w14:paraId="6AFB5943" w14:textId="77777777" w:rsidR="0080269A" w:rsidRDefault="00802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EF83" w14:textId="77777777" w:rsidR="00B97BE0" w:rsidRDefault="0080269A">
    <w:pPr>
      <w:pStyle w:val="Header"/>
    </w:pPr>
    <w:r>
      <w:rPr>
        <w:noProof/>
      </w:rPr>
      <w:pict w14:anchorId="2B84E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993" o:spid="_x0000_s1027" type="#_x0000_t75" alt="" style="position:absolute;margin-left:0;margin-top:0;width:596pt;height:843pt;z-index:-251646976;mso-wrap-edited:f;mso-width-percent:0;mso-height-percent:0;mso-position-horizontal:center;mso-position-horizontal-relative:margin;mso-position-vertical:center;mso-position-vertical-relative:margin;mso-width-percent:0;mso-height-percent:0" o:allowincell="f">
          <v:imagedata r:id="rId1" o:title="Artboard 1 copy 6@2x" gain="19661f" blacklevel="22938f"/>
          <w10:wrap anchorx="margin" anchory="margin"/>
        </v:shape>
      </w:pict>
    </w:r>
    <w:r>
      <w:rPr>
        <w:noProof/>
      </w:rPr>
      <w:pict w14:anchorId="71F5B41F">
        <v:shape id="WordPictureWatermark2251285" o:spid="_x0000_s1026" type="#_x0000_t75" alt="" style="position:absolute;margin-left:0;margin-top:0;width:425.8pt;height:602.3pt;z-index:-251653120;mso-wrap-edited:f;mso-width-percent:0;mso-height-percent:0;mso-position-horizontal:center;mso-position-horizontal-relative:margin;mso-position-vertical:center;mso-position-vertical-relative:margin;mso-width-percent:0;mso-height-percent:0" o:allowincell="f">
          <v:imagedata r:id="rId1" o:title="Artboard 1 copy 6@2x"/>
          <w10:wrap anchorx="margin" anchory="margin"/>
        </v:shape>
      </w:pict>
    </w:r>
  </w:p>
  <w:p w14:paraId="339D4B0F" w14:textId="77777777" w:rsidR="00EA16C7" w:rsidRDefault="00EA16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BA29" w14:textId="176EC3A1" w:rsidR="00B97BE0" w:rsidRDefault="00D531A9">
    <w:pPr>
      <w:pStyle w:val="Header"/>
    </w:pPr>
    <w:r>
      <w:rPr>
        <w:noProof/>
      </w:rPr>
      <mc:AlternateContent>
        <mc:Choice Requires="wps">
          <w:drawing>
            <wp:anchor distT="0" distB="0" distL="114300" distR="114300" simplePos="0" relativeHeight="251673600" behindDoc="0" locked="0" layoutInCell="1" allowOverlap="1" wp14:anchorId="5E0EE3C3" wp14:editId="593F82B6">
              <wp:simplePos x="0" y="0"/>
              <wp:positionH relativeFrom="column">
                <wp:posOffset>-81068</wp:posOffset>
              </wp:positionH>
              <wp:positionV relativeFrom="paragraph">
                <wp:posOffset>23495</wp:posOffset>
              </wp:positionV>
              <wp:extent cx="1820333" cy="550334"/>
              <wp:effectExtent l="0" t="0" r="0" b="0"/>
              <wp:wrapThrough wrapText="bothSides">
                <wp:wrapPolygon edited="0">
                  <wp:start x="754" y="499"/>
                  <wp:lineTo x="754" y="20453"/>
                  <wp:lineTo x="20650" y="20453"/>
                  <wp:lineTo x="20650" y="499"/>
                  <wp:lineTo x="754" y="499"/>
                </wp:wrapPolygon>
              </wp:wrapThrough>
              <wp:docPr id="2000963979" name="Text Box 11"/>
              <wp:cNvGraphicFramePr/>
              <a:graphic xmlns:a="http://schemas.openxmlformats.org/drawingml/2006/main">
                <a:graphicData uri="http://schemas.microsoft.com/office/word/2010/wordprocessingShape">
                  <wps:wsp>
                    <wps:cNvSpPr txBox="1"/>
                    <wps:spPr>
                      <a:xfrm>
                        <a:off x="0" y="0"/>
                        <a:ext cx="1820333" cy="550334"/>
                      </a:xfrm>
                      <a:prstGeom prst="rect">
                        <a:avLst/>
                      </a:prstGeom>
                      <a:noFill/>
                      <a:ln w="6350">
                        <a:noFill/>
                      </a:ln>
                    </wps:spPr>
                    <wps:txbx>
                      <w:txbxContent>
                        <w:p w14:paraId="1240482A" w14:textId="77777777" w:rsidR="00D531A9" w:rsidRPr="00E41339" w:rsidRDefault="00CF1575">
                          <w:pPr>
                            <w:rPr>
                              <w:lang w:val="en-US"/>
                            </w:rPr>
                          </w:pPr>
                          <w:r>
                            <w:rPr>
                              <w:noProof/>
                            </w:rPr>
                            <w:drawing>
                              <wp:inline distT="0" distB="0" distL="0" distR="0" wp14:anchorId="5A9F9F11" wp14:editId="38A64051">
                                <wp:extent cx="1487805" cy="452120"/>
                                <wp:effectExtent l="0" t="0" r="0" b="5080"/>
                                <wp:docPr id="2097253118" name="Picture 2097253118"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37413" name="Picture 1" descr="A close up of a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805" cy="452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EE3C3" id="_x0000_t202" coordsize="21600,21600" o:spt="202" path="m,l,21600r21600,l21600,xe">
              <v:stroke joinstyle="miter"/>
              <v:path gradientshapeok="t" o:connecttype="rect"/>
            </v:shapetype>
            <v:shape id="Text Box 11" o:spid="_x0000_s1026" type="#_x0000_t202" style="position:absolute;margin-left:-6.4pt;margin-top:1.85pt;width:143.35pt;height:4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" filled="f" stroked="f" strokeweight=".5pt">
              <v:textbox>
                <w:txbxContent>
                  <w:p w14:paraId="1240482A" w14:textId="77777777" w:rsidR="00D531A9" w:rsidRPr="00E41339" w:rsidRDefault="00CF1575">
                    <w:pPr>
                      <w:rPr>
                        <w:lang w:val="en-US"/>
                      </w:rPr>
                    </w:pPr>
                    <w:r>
                      <w:rPr>
                        <w:noProof/>
                      </w:rPr>
                      <w:drawing>
                        <wp:inline distT="0" distB="0" distL="0" distR="0" wp14:anchorId="5A9F9F11" wp14:editId="38A64051">
                          <wp:extent cx="1487805" cy="452120"/>
                          <wp:effectExtent l="0" t="0" r="0" b="5080"/>
                          <wp:docPr id="2097253118" name="Picture 2097253118"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37413" name="Picture 1" descr="A close up of a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805" cy="452120"/>
                                  </a:xfrm>
                                  <a:prstGeom prst="rect">
                                    <a:avLst/>
                                  </a:prstGeom>
                                </pic:spPr>
                              </pic:pic>
                            </a:graphicData>
                          </a:graphic>
                        </wp:inline>
                      </w:drawing>
                    </w:r>
                  </w:p>
                </w:txbxContent>
              </v:textbox>
              <w10:wrap type="through"/>
            </v:shape>
          </w:pict>
        </mc:Fallback>
      </mc:AlternateContent>
    </w:r>
  </w:p>
  <w:p w14:paraId="75C59A9F" w14:textId="0F53A75F" w:rsidR="00EA16C7" w:rsidRDefault="00E41339">
    <w:r>
      <w:rPr>
        <w:noProof/>
      </w:rPr>
      <mc:AlternateContent>
        <mc:Choice Requires="wps">
          <w:drawing>
            <wp:anchor distT="0" distB="0" distL="114300" distR="114300" simplePos="0" relativeHeight="251674624" behindDoc="0" locked="0" layoutInCell="1" allowOverlap="1" wp14:anchorId="3A5571AB" wp14:editId="2D6DADFC">
              <wp:simplePos x="0" y="0"/>
              <wp:positionH relativeFrom="column">
                <wp:posOffset>5414695</wp:posOffset>
              </wp:positionH>
              <wp:positionV relativeFrom="paragraph">
                <wp:posOffset>165735</wp:posOffset>
              </wp:positionV>
              <wp:extent cx="736600" cy="330200"/>
              <wp:effectExtent l="0" t="0" r="0" b="0"/>
              <wp:wrapNone/>
              <wp:docPr id="723774396" name="Text Box 13"/>
              <wp:cNvGraphicFramePr/>
              <a:graphic xmlns:a="http://schemas.openxmlformats.org/drawingml/2006/main">
                <a:graphicData uri="http://schemas.microsoft.com/office/word/2010/wordprocessingShape">
                  <wps:wsp>
                    <wps:cNvSpPr txBox="1"/>
                    <wps:spPr>
                      <a:xfrm>
                        <a:off x="0" y="0"/>
                        <a:ext cx="736600" cy="330200"/>
                      </a:xfrm>
                      <a:prstGeom prst="rect">
                        <a:avLst/>
                      </a:prstGeom>
                      <a:noFill/>
                      <a:ln w="6350">
                        <a:noFill/>
                      </a:ln>
                    </wps:spPr>
                    <wps:txbx>
                      <w:txbxContent>
                        <w:p w14:paraId="7FA7655B" w14:textId="6319B284" w:rsidR="00D531A9" w:rsidRPr="00D531A9" w:rsidRDefault="00D531A9" w:rsidP="00D531A9">
                          <w:pPr>
                            <w:jc w:val="right"/>
                            <w:rPr>
                              <w:sz w:val="14"/>
                              <w:szCs w:val="14"/>
                              <w:lang w:val="en-GB"/>
                            </w:rPr>
                          </w:pPr>
                          <w:r w:rsidRPr="00D531A9">
                            <w:rPr>
                              <w:sz w:val="14"/>
                              <w:szCs w:val="14"/>
                              <w:lang w:val="en-GB"/>
                            </w:rPr>
                            <w:t>202</w:t>
                          </w:r>
                          <w:r w:rsidR="00E41339">
                            <w:rPr>
                              <w:sz w:val="14"/>
                              <w:szCs w:val="14"/>
                              <w:lang w:val="en-GB"/>
                            </w:rPr>
                            <w:t xml:space="preserve">5 </w:t>
                          </w:r>
                          <w:r w:rsidR="00E25C3E">
                            <w:rPr>
                              <w:sz w:val="14"/>
                              <w:szCs w:val="14"/>
                              <w:lang w:val="en-GB"/>
                            </w:rPr>
                            <w:t>0</w:t>
                          </w:r>
                          <w:r w:rsidR="00E41339">
                            <w:rPr>
                              <w:sz w:val="14"/>
                              <w:szCs w:val="14"/>
                              <w:lang w:val="en-GB"/>
                            </w:rPr>
                            <w:t xml:space="preserve">2 </w:t>
                          </w:r>
                          <w:r w:rsidR="00A80FC4">
                            <w:rPr>
                              <w:sz w:val="14"/>
                              <w:szCs w:val="14"/>
                              <w:lang w:val="en-GB"/>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571AB" id="Text Box 13" o:spid="_x0000_s1027" type="#_x0000_t202" style="position:absolute;margin-left:426.35pt;margin-top:13.05pt;width:58pt;height: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" filled="f" stroked="f" strokeweight=".5pt">
              <v:textbox>
                <w:txbxContent>
                  <w:p w14:paraId="7FA7655B" w14:textId="6319B284" w:rsidR="00D531A9" w:rsidRPr="00D531A9" w:rsidRDefault="00D531A9" w:rsidP="00D531A9">
                    <w:pPr>
                      <w:jc w:val="right"/>
                      <w:rPr>
                        <w:sz w:val="14"/>
                        <w:szCs w:val="14"/>
                        <w:lang w:val="en-GB"/>
                      </w:rPr>
                    </w:pPr>
                    <w:r w:rsidRPr="00D531A9">
                      <w:rPr>
                        <w:sz w:val="14"/>
                        <w:szCs w:val="14"/>
                        <w:lang w:val="en-GB"/>
                      </w:rPr>
                      <w:t>202</w:t>
                    </w:r>
                    <w:r w:rsidR="00E41339">
                      <w:rPr>
                        <w:sz w:val="14"/>
                        <w:szCs w:val="14"/>
                        <w:lang w:val="en-GB"/>
                      </w:rPr>
                      <w:t xml:space="preserve">5 </w:t>
                    </w:r>
                    <w:r w:rsidR="00E25C3E">
                      <w:rPr>
                        <w:sz w:val="14"/>
                        <w:szCs w:val="14"/>
                        <w:lang w:val="en-GB"/>
                      </w:rPr>
                      <w:t>0</w:t>
                    </w:r>
                    <w:r w:rsidR="00E41339">
                      <w:rPr>
                        <w:sz w:val="14"/>
                        <w:szCs w:val="14"/>
                        <w:lang w:val="en-GB"/>
                      </w:rPr>
                      <w:t xml:space="preserve">2 </w:t>
                    </w:r>
                    <w:r w:rsidR="00A80FC4">
                      <w:rPr>
                        <w:sz w:val="14"/>
                        <w:szCs w:val="14"/>
                        <w:lang w:val="en-GB"/>
                      </w:rPr>
                      <w:t>06</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1C8D" w14:textId="77777777" w:rsidR="00B97BE0" w:rsidRDefault="0080269A">
    <w:pPr>
      <w:pStyle w:val="Header"/>
    </w:pPr>
    <w:r>
      <w:rPr>
        <w:noProof/>
      </w:rPr>
      <w:pict w14:anchorId="48997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992" o:spid="_x0000_s1025" type="#_x0000_t75" alt="" style="position:absolute;margin-left:0;margin-top:0;width:596pt;height:843pt;z-index:-251650048;mso-wrap-edited:f;mso-width-percent:0;mso-height-percent:0;mso-position-horizontal:center;mso-position-horizontal-relative:margin;mso-position-vertical:center;mso-position-vertical-relative:margin;mso-width-percent:0;mso-height-percent:0" o:allowincell="f">
          <v:imagedata r:id="rId1" o:title="Artboard 1 copy 6@2x"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D3B33"/>
    <w:multiLevelType w:val="hybridMultilevel"/>
    <w:tmpl w:val="3056C230"/>
    <w:lvl w:ilvl="0" w:tplc="62E099F8">
      <w:start w:val="1"/>
      <w:numFmt w:val="bullet"/>
      <w:lvlText w:val=""/>
      <w:lvlJc w:val="left"/>
      <w:pPr>
        <w:ind w:left="720" w:hanging="360"/>
      </w:pPr>
      <w:rPr>
        <w:rFonts w:ascii="Symbol" w:hAnsi="Symbol" w:hint="default"/>
      </w:rPr>
    </w:lvl>
    <w:lvl w:ilvl="1" w:tplc="411C20BC">
      <w:start w:val="1"/>
      <w:numFmt w:val="bullet"/>
      <w:lvlText w:val="o"/>
      <w:lvlJc w:val="left"/>
      <w:pPr>
        <w:ind w:left="1440" w:hanging="360"/>
      </w:pPr>
      <w:rPr>
        <w:rFonts w:ascii="Courier New" w:hAnsi="Courier New" w:hint="default"/>
      </w:rPr>
    </w:lvl>
    <w:lvl w:ilvl="2" w:tplc="3BD482D8">
      <w:start w:val="1"/>
      <w:numFmt w:val="bullet"/>
      <w:lvlText w:val=""/>
      <w:lvlJc w:val="left"/>
      <w:pPr>
        <w:ind w:left="2160" w:hanging="360"/>
      </w:pPr>
      <w:rPr>
        <w:rFonts w:ascii="Wingdings" w:hAnsi="Wingdings" w:hint="default"/>
      </w:rPr>
    </w:lvl>
    <w:lvl w:ilvl="3" w:tplc="2F9E0BF2">
      <w:start w:val="1"/>
      <w:numFmt w:val="bullet"/>
      <w:lvlText w:val=""/>
      <w:lvlJc w:val="left"/>
      <w:pPr>
        <w:ind w:left="2880" w:hanging="360"/>
      </w:pPr>
      <w:rPr>
        <w:rFonts w:ascii="Symbol" w:hAnsi="Symbol" w:hint="default"/>
      </w:rPr>
    </w:lvl>
    <w:lvl w:ilvl="4" w:tplc="A47A6ADE">
      <w:start w:val="1"/>
      <w:numFmt w:val="bullet"/>
      <w:lvlText w:val="o"/>
      <w:lvlJc w:val="left"/>
      <w:pPr>
        <w:ind w:left="3600" w:hanging="360"/>
      </w:pPr>
      <w:rPr>
        <w:rFonts w:ascii="Courier New" w:hAnsi="Courier New" w:hint="default"/>
      </w:rPr>
    </w:lvl>
    <w:lvl w:ilvl="5" w:tplc="69020C4A">
      <w:start w:val="1"/>
      <w:numFmt w:val="bullet"/>
      <w:lvlText w:val=""/>
      <w:lvlJc w:val="left"/>
      <w:pPr>
        <w:ind w:left="4320" w:hanging="360"/>
      </w:pPr>
      <w:rPr>
        <w:rFonts w:ascii="Wingdings" w:hAnsi="Wingdings" w:hint="default"/>
      </w:rPr>
    </w:lvl>
    <w:lvl w:ilvl="6" w:tplc="CE40F5DE">
      <w:start w:val="1"/>
      <w:numFmt w:val="bullet"/>
      <w:lvlText w:val=""/>
      <w:lvlJc w:val="left"/>
      <w:pPr>
        <w:ind w:left="5040" w:hanging="360"/>
      </w:pPr>
      <w:rPr>
        <w:rFonts w:ascii="Symbol" w:hAnsi="Symbol" w:hint="default"/>
      </w:rPr>
    </w:lvl>
    <w:lvl w:ilvl="7" w:tplc="02B06270">
      <w:start w:val="1"/>
      <w:numFmt w:val="bullet"/>
      <w:lvlText w:val="o"/>
      <w:lvlJc w:val="left"/>
      <w:pPr>
        <w:ind w:left="5760" w:hanging="360"/>
      </w:pPr>
      <w:rPr>
        <w:rFonts w:ascii="Courier New" w:hAnsi="Courier New" w:hint="default"/>
      </w:rPr>
    </w:lvl>
    <w:lvl w:ilvl="8" w:tplc="C39A7BA0">
      <w:start w:val="1"/>
      <w:numFmt w:val="bullet"/>
      <w:lvlText w:val=""/>
      <w:lvlJc w:val="left"/>
      <w:pPr>
        <w:ind w:left="6480" w:hanging="360"/>
      </w:pPr>
      <w:rPr>
        <w:rFonts w:ascii="Wingdings" w:hAnsi="Wingdings" w:hint="default"/>
      </w:rPr>
    </w:lvl>
  </w:abstractNum>
  <w:num w:numId="1" w16cid:durableId="119735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76"/>
    <w:rsid w:val="000D6467"/>
    <w:rsid w:val="00133855"/>
    <w:rsid w:val="00161BCA"/>
    <w:rsid w:val="0018623C"/>
    <w:rsid w:val="00190541"/>
    <w:rsid w:val="00207448"/>
    <w:rsid w:val="0026402F"/>
    <w:rsid w:val="00285F7E"/>
    <w:rsid w:val="0029258D"/>
    <w:rsid w:val="002B729B"/>
    <w:rsid w:val="00310427"/>
    <w:rsid w:val="003F01C2"/>
    <w:rsid w:val="003F3BDC"/>
    <w:rsid w:val="00410E82"/>
    <w:rsid w:val="004568E9"/>
    <w:rsid w:val="00496841"/>
    <w:rsid w:val="004C0310"/>
    <w:rsid w:val="00524A83"/>
    <w:rsid w:val="005436A7"/>
    <w:rsid w:val="005458A6"/>
    <w:rsid w:val="00546B87"/>
    <w:rsid w:val="00585134"/>
    <w:rsid w:val="005974BE"/>
    <w:rsid w:val="00667929"/>
    <w:rsid w:val="006765CE"/>
    <w:rsid w:val="006C3A3D"/>
    <w:rsid w:val="006C4874"/>
    <w:rsid w:val="006E2040"/>
    <w:rsid w:val="006F33C5"/>
    <w:rsid w:val="00700061"/>
    <w:rsid w:val="00723BC5"/>
    <w:rsid w:val="007344F7"/>
    <w:rsid w:val="007855BF"/>
    <w:rsid w:val="007C1AC9"/>
    <w:rsid w:val="0080269A"/>
    <w:rsid w:val="00814013"/>
    <w:rsid w:val="00827C34"/>
    <w:rsid w:val="00890D8C"/>
    <w:rsid w:val="008C0AD2"/>
    <w:rsid w:val="008C5EE4"/>
    <w:rsid w:val="009286E2"/>
    <w:rsid w:val="0094A13B"/>
    <w:rsid w:val="0095506C"/>
    <w:rsid w:val="009B6304"/>
    <w:rsid w:val="00A31D4E"/>
    <w:rsid w:val="00A80FC4"/>
    <w:rsid w:val="00A82275"/>
    <w:rsid w:val="00B16646"/>
    <w:rsid w:val="00B97BE0"/>
    <w:rsid w:val="00BD48F1"/>
    <w:rsid w:val="00C9A0D2"/>
    <w:rsid w:val="00CA0530"/>
    <w:rsid w:val="00CC70B8"/>
    <w:rsid w:val="00CF1575"/>
    <w:rsid w:val="00D46259"/>
    <w:rsid w:val="00D526C8"/>
    <w:rsid w:val="00D531A9"/>
    <w:rsid w:val="00D57B76"/>
    <w:rsid w:val="00D60106"/>
    <w:rsid w:val="00DB3CDC"/>
    <w:rsid w:val="00E25C3E"/>
    <w:rsid w:val="00E36B8E"/>
    <w:rsid w:val="00E37AEF"/>
    <w:rsid w:val="00E41339"/>
    <w:rsid w:val="00E41AB7"/>
    <w:rsid w:val="00E41B7B"/>
    <w:rsid w:val="00E8008D"/>
    <w:rsid w:val="00EA16C7"/>
    <w:rsid w:val="00EB1AC8"/>
    <w:rsid w:val="00EE7242"/>
    <w:rsid w:val="00F40FAE"/>
    <w:rsid w:val="00F52BE2"/>
    <w:rsid w:val="00F838F2"/>
    <w:rsid w:val="00F92C7D"/>
    <w:rsid w:val="00FE0042"/>
    <w:rsid w:val="01CA1A02"/>
    <w:rsid w:val="02106547"/>
    <w:rsid w:val="02F37CC5"/>
    <w:rsid w:val="0365C8F8"/>
    <w:rsid w:val="036F5C6E"/>
    <w:rsid w:val="03AFC3F2"/>
    <w:rsid w:val="0430886B"/>
    <w:rsid w:val="04B1C5A3"/>
    <w:rsid w:val="04E29BAD"/>
    <w:rsid w:val="05610033"/>
    <w:rsid w:val="09115BFC"/>
    <w:rsid w:val="0979D9EF"/>
    <w:rsid w:val="0AECBBB9"/>
    <w:rsid w:val="0CC6FEF8"/>
    <w:rsid w:val="0F91CE1D"/>
    <w:rsid w:val="10BCC42B"/>
    <w:rsid w:val="13100E70"/>
    <w:rsid w:val="13CB0896"/>
    <w:rsid w:val="152E708B"/>
    <w:rsid w:val="161C76C0"/>
    <w:rsid w:val="18E823E6"/>
    <w:rsid w:val="1B59E80B"/>
    <w:rsid w:val="1BDCE3A5"/>
    <w:rsid w:val="1BEEE0A7"/>
    <w:rsid w:val="1C9D1701"/>
    <w:rsid w:val="1CA2941B"/>
    <w:rsid w:val="1D116C29"/>
    <w:rsid w:val="1E37F8F9"/>
    <w:rsid w:val="23A075A1"/>
    <w:rsid w:val="23DC2522"/>
    <w:rsid w:val="2421F4EC"/>
    <w:rsid w:val="242297F0"/>
    <w:rsid w:val="25717B14"/>
    <w:rsid w:val="2788517C"/>
    <w:rsid w:val="281AF640"/>
    <w:rsid w:val="293AE92E"/>
    <w:rsid w:val="29579EEB"/>
    <w:rsid w:val="2AB4FD78"/>
    <w:rsid w:val="2C2C0C86"/>
    <w:rsid w:val="2FCC56D5"/>
    <w:rsid w:val="30A15102"/>
    <w:rsid w:val="31DA3849"/>
    <w:rsid w:val="32287FE0"/>
    <w:rsid w:val="329BD921"/>
    <w:rsid w:val="32D7E831"/>
    <w:rsid w:val="3373009D"/>
    <w:rsid w:val="33A1BF90"/>
    <w:rsid w:val="33D5FC51"/>
    <w:rsid w:val="344926E2"/>
    <w:rsid w:val="3497E16F"/>
    <w:rsid w:val="3566217F"/>
    <w:rsid w:val="3568F8E6"/>
    <w:rsid w:val="35699511"/>
    <w:rsid w:val="36EBBE8F"/>
    <w:rsid w:val="37338AE5"/>
    <w:rsid w:val="377F419B"/>
    <w:rsid w:val="37897218"/>
    <w:rsid w:val="3869C67C"/>
    <w:rsid w:val="396F0A40"/>
    <w:rsid w:val="39BED02B"/>
    <w:rsid w:val="39E84639"/>
    <w:rsid w:val="3A474829"/>
    <w:rsid w:val="3D4F8EC9"/>
    <w:rsid w:val="3F395EC4"/>
    <w:rsid w:val="3FF73F1F"/>
    <w:rsid w:val="405E3C49"/>
    <w:rsid w:val="407E9369"/>
    <w:rsid w:val="429D953F"/>
    <w:rsid w:val="42A76F13"/>
    <w:rsid w:val="42E9D180"/>
    <w:rsid w:val="441789AA"/>
    <w:rsid w:val="442D28C5"/>
    <w:rsid w:val="44861739"/>
    <w:rsid w:val="45173641"/>
    <w:rsid w:val="46E36E5B"/>
    <w:rsid w:val="47772727"/>
    <w:rsid w:val="4887C175"/>
    <w:rsid w:val="48B173E1"/>
    <w:rsid w:val="49144186"/>
    <w:rsid w:val="495CC348"/>
    <w:rsid w:val="49A29907"/>
    <w:rsid w:val="4B037612"/>
    <w:rsid w:val="4B98AB2B"/>
    <w:rsid w:val="4CFBE9AD"/>
    <w:rsid w:val="4E756B6A"/>
    <w:rsid w:val="4F4932C4"/>
    <w:rsid w:val="505CB980"/>
    <w:rsid w:val="518B75C0"/>
    <w:rsid w:val="56BB6962"/>
    <w:rsid w:val="57A6D3A6"/>
    <w:rsid w:val="598E7944"/>
    <w:rsid w:val="5A3396DE"/>
    <w:rsid w:val="5A9BE80A"/>
    <w:rsid w:val="5B85F666"/>
    <w:rsid w:val="5C91C8D8"/>
    <w:rsid w:val="60D5A912"/>
    <w:rsid w:val="6112A420"/>
    <w:rsid w:val="61D5BF5A"/>
    <w:rsid w:val="633F20C6"/>
    <w:rsid w:val="6503E21D"/>
    <w:rsid w:val="6517ACB4"/>
    <w:rsid w:val="65A6135A"/>
    <w:rsid w:val="65C1FC95"/>
    <w:rsid w:val="67461FAC"/>
    <w:rsid w:val="68585618"/>
    <w:rsid w:val="68D3BDA4"/>
    <w:rsid w:val="69987CF0"/>
    <w:rsid w:val="6A9FBE06"/>
    <w:rsid w:val="6BB3D6A0"/>
    <w:rsid w:val="6C4B7565"/>
    <w:rsid w:val="6C9B2292"/>
    <w:rsid w:val="6D5A8F0C"/>
    <w:rsid w:val="6D7DAACF"/>
    <w:rsid w:val="7023E463"/>
    <w:rsid w:val="713EFC4E"/>
    <w:rsid w:val="7225CB48"/>
    <w:rsid w:val="741824D0"/>
    <w:rsid w:val="74C15280"/>
    <w:rsid w:val="7599F61F"/>
    <w:rsid w:val="76294C30"/>
    <w:rsid w:val="76AAFA23"/>
    <w:rsid w:val="771A9F35"/>
    <w:rsid w:val="783BEB67"/>
    <w:rsid w:val="7ADCDB7C"/>
    <w:rsid w:val="7C59E1D8"/>
    <w:rsid w:val="7D17BAA8"/>
    <w:rsid w:val="7D4DEC2F"/>
    <w:rsid w:val="7E03B83A"/>
    <w:rsid w:val="7E6FB16A"/>
    <w:rsid w:val="7FE5FE3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95903"/>
  <w15:chartTrackingRefBased/>
  <w15:docId w15:val="{5EAE08CE-CB78-4115-8139-9D47A9A2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title"/>
    <w:qFormat/>
    <w:rsid w:val="008C0AD2"/>
    <w:rPr>
      <w:rFonts w:ascii="Arial" w:hAnsi="Arial"/>
      <w:color w:val="003C3A"/>
    </w:rPr>
  </w:style>
  <w:style w:type="paragraph" w:styleId="Heading1">
    <w:name w:val="heading 1"/>
    <w:aliases w:val="Sub-headline"/>
    <w:basedOn w:val="Heading2"/>
    <w:next w:val="Normal"/>
    <w:link w:val="Heading1Char"/>
    <w:uiPriority w:val="9"/>
    <w:rsid w:val="008C0AD2"/>
    <w:pPr>
      <w:spacing w:before="240"/>
      <w:outlineLvl w:val="0"/>
    </w:pPr>
    <w:rPr>
      <w:szCs w:val="32"/>
    </w:rPr>
  </w:style>
  <w:style w:type="paragraph" w:styleId="Heading2">
    <w:name w:val="heading 2"/>
    <w:aliases w:val="Subheadline"/>
    <w:basedOn w:val="Normal"/>
    <w:next w:val="Normal"/>
    <w:link w:val="Heading2Char"/>
    <w:uiPriority w:val="9"/>
    <w:unhideWhenUsed/>
    <w:qFormat/>
    <w:rsid w:val="005974BE"/>
    <w:pPr>
      <w:keepNext/>
      <w:keepLines/>
      <w:spacing w:before="40"/>
      <w:outlineLvl w:val="1"/>
    </w:pPr>
    <w:rPr>
      <w:rFonts w:eastAsiaTheme="majorEastAsia" w:cstheme="majorBidi"/>
      <w:sz w:val="36"/>
      <w:szCs w:val="26"/>
    </w:rPr>
  </w:style>
  <w:style w:type="paragraph" w:styleId="Heading3">
    <w:name w:val="heading 3"/>
    <w:aliases w:val="Paragraph title"/>
    <w:basedOn w:val="Normal"/>
    <w:next w:val="Normal"/>
    <w:link w:val="Heading3Char"/>
    <w:uiPriority w:val="9"/>
    <w:unhideWhenUsed/>
    <w:qFormat/>
    <w:rsid w:val="005974BE"/>
    <w:pPr>
      <w:keepNext/>
      <w:keepLines/>
      <w:spacing w:before="40"/>
      <w:outlineLvl w:val="2"/>
    </w:pPr>
    <w:rPr>
      <w:rFonts w:eastAsiaTheme="majorEastAsia" w:cstheme="majorBidi"/>
      <w:b/>
      <w:sz w:val="18"/>
    </w:rPr>
  </w:style>
  <w:style w:type="paragraph" w:styleId="Heading4">
    <w:name w:val="heading 4"/>
    <w:aliases w:val="Paragraph text"/>
    <w:basedOn w:val="Normal"/>
    <w:next w:val="Normal"/>
    <w:link w:val="Heading4Char"/>
    <w:uiPriority w:val="9"/>
    <w:unhideWhenUsed/>
    <w:qFormat/>
    <w:rsid w:val="005974BE"/>
    <w:pPr>
      <w:keepNext/>
      <w:keepLines/>
      <w:spacing w:before="40"/>
      <w:outlineLvl w:val="3"/>
    </w:pPr>
    <w:rPr>
      <w:rFonts w:eastAsiaTheme="majorEastAsia" w:cstheme="majorBidi"/>
      <w:iCs/>
      <w:sz w:val="18"/>
    </w:rPr>
  </w:style>
  <w:style w:type="paragraph" w:styleId="Heading5">
    <w:name w:val="heading 5"/>
    <w:aliases w:val="Footnote reference"/>
    <w:basedOn w:val="Normal"/>
    <w:next w:val="Normal"/>
    <w:link w:val="Heading5Char"/>
    <w:uiPriority w:val="9"/>
    <w:unhideWhenUsed/>
    <w:qFormat/>
    <w:rsid w:val="005974BE"/>
    <w:pPr>
      <w:keepNext/>
      <w:keepLines/>
      <w:spacing w:before="40"/>
      <w:outlineLvl w:val="4"/>
    </w:pPr>
    <w:rPr>
      <w:rFonts w:eastAsiaTheme="majorEastAsia" w:cstheme="majorBidi"/>
      <w:i/>
      <w:color w:val="929497"/>
      <w:sz w:val="15"/>
    </w:rPr>
  </w:style>
  <w:style w:type="paragraph" w:styleId="Heading6">
    <w:name w:val="heading 6"/>
    <w:aliases w:val="Header / footer"/>
    <w:basedOn w:val="Normal"/>
    <w:next w:val="Normal"/>
    <w:link w:val="Heading6Char"/>
    <w:uiPriority w:val="9"/>
    <w:unhideWhenUsed/>
    <w:qFormat/>
    <w:rsid w:val="005974BE"/>
    <w:pPr>
      <w:keepNext/>
      <w:keepLines/>
      <w:spacing w:before="40"/>
      <w:outlineLvl w:val="5"/>
    </w:pPr>
    <w:rPr>
      <w:rFonts w:asciiTheme="majorHAnsi" w:eastAsiaTheme="majorEastAsia" w:hAnsiTheme="majorHAnsi" w:cstheme="majorBidi"/>
      <w:sz w:val="14"/>
    </w:rPr>
  </w:style>
  <w:style w:type="paragraph" w:styleId="Heading7">
    <w:name w:val="heading 7"/>
    <w:basedOn w:val="Normal"/>
    <w:next w:val="Normal"/>
    <w:link w:val="Heading7Char"/>
    <w:uiPriority w:val="9"/>
    <w:unhideWhenUsed/>
    <w:rsid w:val="005974BE"/>
    <w:pPr>
      <w:keepNext/>
      <w:keepLines/>
      <w:spacing w:before="40"/>
      <w:outlineLvl w:val="6"/>
    </w:pPr>
    <w:rPr>
      <w:rFonts w:asciiTheme="majorHAnsi" w:eastAsiaTheme="majorEastAsia" w:hAnsiTheme="majorHAnsi" w:cstheme="majorBidi"/>
      <w:i/>
      <w:iCs/>
      <w:color w:val="A69300" w:themeColor="accent1" w:themeShade="7F"/>
    </w:rPr>
  </w:style>
  <w:style w:type="paragraph" w:styleId="Heading8">
    <w:name w:val="heading 8"/>
    <w:basedOn w:val="Normal"/>
    <w:next w:val="Normal"/>
    <w:link w:val="Heading8Char"/>
    <w:uiPriority w:val="9"/>
    <w:unhideWhenUsed/>
    <w:rsid w:val="005974B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5974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Very big headline"/>
    <w:basedOn w:val="Heading1"/>
    <w:uiPriority w:val="1"/>
    <w:qFormat/>
    <w:rsid w:val="008C0AD2"/>
    <w:rPr>
      <w:sz w:val="50"/>
    </w:rPr>
  </w:style>
  <w:style w:type="character" w:customStyle="1" w:styleId="Heading1Char">
    <w:name w:val="Heading 1 Char"/>
    <w:aliases w:val="Sub-headline Char"/>
    <w:basedOn w:val="DefaultParagraphFont"/>
    <w:link w:val="Heading1"/>
    <w:uiPriority w:val="9"/>
    <w:rsid w:val="008C0AD2"/>
    <w:rPr>
      <w:rFonts w:asciiTheme="majorHAnsi" w:eastAsiaTheme="majorEastAsia" w:hAnsiTheme="majorHAnsi" w:cstheme="majorBidi"/>
      <w:color w:val="FADD00" w:themeColor="accent1" w:themeShade="BF"/>
      <w:sz w:val="36"/>
      <w:szCs w:val="32"/>
    </w:rPr>
  </w:style>
  <w:style w:type="character" w:customStyle="1" w:styleId="Heading2Char">
    <w:name w:val="Heading 2 Char"/>
    <w:aliases w:val="Subheadline Char"/>
    <w:basedOn w:val="DefaultParagraphFont"/>
    <w:link w:val="Heading2"/>
    <w:uiPriority w:val="9"/>
    <w:rsid w:val="005974BE"/>
    <w:rPr>
      <w:rFonts w:ascii="Arial" w:eastAsiaTheme="majorEastAsia" w:hAnsi="Arial" w:cstheme="majorBidi"/>
      <w:color w:val="003C3A"/>
      <w:sz w:val="36"/>
      <w:szCs w:val="26"/>
    </w:rPr>
  </w:style>
  <w:style w:type="character" w:customStyle="1" w:styleId="Heading3Char">
    <w:name w:val="Heading 3 Char"/>
    <w:aliases w:val="Paragraph title Char"/>
    <w:basedOn w:val="DefaultParagraphFont"/>
    <w:link w:val="Heading3"/>
    <w:uiPriority w:val="9"/>
    <w:rsid w:val="005974BE"/>
    <w:rPr>
      <w:rFonts w:ascii="Arial" w:eastAsiaTheme="majorEastAsia" w:hAnsi="Arial" w:cstheme="majorBidi"/>
      <w:b/>
      <w:color w:val="003C3A"/>
      <w:sz w:val="18"/>
    </w:rPr>
  </w:style>
  <w:style w:type="character" w:customStyle="1" w:styleId="Heading4Char">
    <w:name w:val="Heading 4 Char"/>
    <w:aliases w:val="Paragraph text Char"/>
    <w:basedOn w:val="DefaultParagraphFont"/>
    <w:link w:val="Heading4"/>
    <w:uiPriority w:val="9"/>
    <w:rsid w:val="005974BE"/>
    <w:rPr>
      <w:rFonts w:ascii="Arial" w:eastAsiaTheme="majorEastAsia" w:hAnsi="Arial" w:cstheme="majorBidi"/>
      <w:iCs/>
      <w:color w:val="003C3A"/>
      <w:sz w:val="18"/>
    </w:rPr>
  </w:style>
  <w:style w:type="character" w:customStyle="1" w:styleId="Heading5Char">
    <w:name w:val="Heading 5 Char"/>
    <w:aliases w:val="Footnote reference Char"/>
    <w:basedOn w:val="DefaultParagraphFont"/>
    <w:link w:val="Heading5"/>
    <w:uiPriority w:val="9"/>
    <w:rsid w:val="005974BE"/>
    <w:rPr>
      <w:rFonts w:ascii="Arial" w:eastAsiaTheme="majorEastAsia" w:hAnsi="Arial" w:cstheme="majorBidi"/>
      <w:i/>
      <w:color w:val="929497"/>
      <w:sz w:val="15"/>
    </w:rPr>
  </w:style>
  <w:style w:type="character" w:customStyle="1" w:styleId="Heading6Char">
    <w:name w:val="Heading 6 Char"/>
    <w:aliases w:val="Header / footer Char"/>
    <w:basedOn w:val="DefaultParagraphFont"/>
    <w:link w:val="Heading6"/>
    <w:uiPriority w:val="9"/>
    <w:rsid w:val="005974BE"/>
    <w:rPr>
      <w:rFonts w:asciiTheme="majorHAnsi" w:eastAsiaTheme="majorEastAsia" w:hAnsiTheme="majorHAnsi" w:cstheme="majorBidi"/>
      <w:color w:val="003C3A"/>
      <w:sz w:val="14"/>
    </w:rPr>
  </w:style>
  <w:style w:type="character" w:customStyle="1" w:styleId="Heading7Char">
    <w:name w:val="Heading 7 Char"/>
    <w:basedOn w:val="DefaultParagraphFont"/>
    <w:link w:val="Heading7"/>
    <w:uiPriority w:val="9"/>
    <w:rsid w:val="005974BE"/>
    <w:rPr>
      <w:rFonts w:asciiTheme="majorHAnsi" w:eastAsiaTheme="majorEastAsia" w:hAnsiTheme="majorHAnsi" w:cstheme="majorBidi"/>
      <w:i/>
      <w:iCs/>
      <w:color w:val="A69300" w:themeColor="accent1" w:themeShade="7F"/>
    </w:rPr>
  </w:style>
  <w:style w:type="character" w:customStyle="1" w:styleId="Heading8Char">
    <w:name w:val="Heading 8 Char"/>
    <w:basedOn w:val="DefaultParagraphFont"/>
    <w:link w:val="Heading8"/>
    <w:uiPriority w:val="9"/>
    <w:rsid w:val="005974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974B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97BE0"/>
    <w:pPr>
      <w:tabs>
        <w:tab w:val="center" w:pos="4513"/>
        <w:tab w:val="right" w:pos="9026"/>
      </w:tabs>
    </w:pPr>
  </w:style>
  <w:style w:type="character" w:customStyle="1" w:styleId="HeaderChar">
    <w:name w:val="Header Char"/>
    <w:basedOn w:val="DefaultParagraphFont"/>
    <w:link w:val="Header"/>
    <w:uiPriority w:val="99"/>
    <w:rsid w:val="00B97BE0"/>
    <w:rPr>
      <w:rFonts w:ascii="Arial" w:hAnsi="Arial"/>
      <w:color w:val="003C3A"/>
    </w:rPr>
  </w:style>
  <w:style w:type="paragraph" w:styleId="Footer">
    <w:name w:val="footer"/>
    <w:basedOn w:val="Normal"/>
    <w:link w:val="FooterChar"/>
    <w:uiPriority w:val="99"/>
    <w:unhideWhenUsed/>
    <w:rsid w:val="00B97BE0"/>
    <w:pPr>
      <w:tabs>
        <w:tab w:val="center" w:pos="4513"/>
        <w:tab w:val="right" w:pos="9026"/>
      </w:tabs>
    </w:pPr>
  </w:style>
  <w:style w:type="character" w:customStyle="1" w:styleId="FooterChar">
    <w:name w:val="Footer Char"/>
    <w:basedOn w:val="DefaultParagraphFont"/>
    <w:link w:val="Footer"/>
    <w:uiPriority w:val="99"/>
    <w:rsid w:val="00B97BE0"/>
    <w:rPr>
      <w:rFonts w:ascii="Arial" w:hAnsi="Arial"/>
      <w:color w:val="003C3A"/>
    </w:rPr>
  </w:style>
  <w:style w:type="character" w:styleId="PageNumber">
    <w:name w:val="page number"/>
    <w:basedOn w:val="DefaultParagraphFont"/>
    <w:uiPriority w:val="99"/>
    <w:semiHidden/>
    <w:unhideWhenUsed/>
    <w:rsid w:val="009B6304"/>
  </w:style>
  <w:style w:type="table" w:styleId="TableGrid">
    <w:name w:val="Table Grid"/>
    <w:basedOn w:val="TableNormal"/>
    <w:uiPriority w:val="39"/>
    <w:rsid w:val="00FE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25C3E"/>
  </w:style>
  <w:style w:type="character" w:styleId="Hyperlink">
    <w:name w:val="Hyperlink"/>
    <w:basedOn w:val="DefaultParagraphFont"/>
    <w:uiPriority w:val="99"/>
    <w:semiHidden/>
    <w:unhideWhenUsed/>
    <w:rsid w:val="00E25C3E"/>
    <w:rPr>
      <w:color w:val="0000FF"/>
      <w:u w:val="single"/>
    </w:rPr>
  </w:style>
  <w:style w:type="paragraph" w:styleId="Revision">
    <w:name w:val="Revision"/>
    <w:hidden/>
    <w:uiPriority w:val="99"/>
    <w:semiHidden/>
    <w:rsid w:val="00F838F2"/>
    <w:rPr>
      <w:rFonts w:ascii="Arial" w:hAnsi="Arial"/>
      <w:color w:val="003C3A"/>
    </w:rPr>
  </w:style>
  <w:style w:type="character" w:styleId="CommentReference">
    <w:name w:val="annotation reference"/>
    <w:basedOn w:val="DefaultParagraphFont"/>
    <w:uiPriority w:val="99"/>
    <w:semiHidden/>
    <w:unhideWhenUsed/>
    <w:rsid w:val="004C0310"/>
    <w:rPr>
      <w:sz w:val="16"/>
      <w:szCs w:val="16"/>
    </w:rPr>
  </w:style>
  <w:style w:type="paragraph" w:styleId="CommentText">
    <w:name w:val="annotation text"/>
    <w:basedOn w:val="Normal"/>
    <w:link w:val="CommentTextChar"/>
    <w:uiPriority w:val="99"/>
    <w:unhideWhenUsed/>
    <w:rsid w:val="004C0310"/>
    <w:rPr>
      <w:sz w:val="20"/>
      <w:szCs w:val="20"/>
    </w:rPr>
  </w:style>
  <w:style w:type="character" w:customStyle="1" w:styleId="CommentTextChar">
    <w:name w:val="Comment Text Char"/>
    <w:basedOn w:val="DefaultParagraphFont"/>
    <w:link w:val="CommentText"/>
    <w:uiPriority w:val="99"/>
    <w:rsid w:val="004C0310"/>
    <w:rPr>
      <w:rFonts w:ascii="Arial" w:hAnsi="Arial"/>
      <w:color w:val="003C3A"/>
      <w:sz w:val="20"/>
      <w:szCs w:val="20"/>
    </w:rPr>
  </w:style>
  <w:style w:type="paragraph" w:styleId="CommentSubject">
    <w:name w:val="annotation subject"/>
    <w:basedOn w:val="CommentText"/>
    <w:next w:val="CommentText"/>
    <w:link w:val="CommentSubjectChar"/>
    <w:uiPriority w:val="99"/>
    <w:semiHidden/>
    <w:unhideWhenUsed/>
    <w:rsid w:val="004C0310"/>
    <w:rPr>
      <w:b/>
      <w:bCs/>
    </w:rPr>
  </w:style>
  <w:style w:type="character" w:customStyle="1" w:styleId="CommentSubjectChar">
    <w:name w:val="Comment Subject Char"/>
    <w:basedOn w:val="CommentTextChar"/>
    <w:link w:val="CommentSubject"/>
    <w:uiPriority w:val="99"/>
    <w:semiHidden/>
    <w:rsid w:val="004C0310"/>
    <w:rPr>
      <w:rFonts w:ascii="Arial" w:hAnsi="Arial"/>
      <w:b/>
      <w:bCs/>
      <w:color w:val="003C3A"/>
      <w:sz w:val="20"/>
      <w:szCs w:val="20"/>
    </w:rPr>
  </w:style>
  <w:style w:type="paragraph" w:customStyle="1" w:styleId="whitespace-pre-wrap">
    <w:name w:val="whitespace-pre-wrap"/>
    <w:basedOn w:val="Normal"/>
    <w:rsid w:val="00E41339"/>
    <w:pPr>
      <w:spacing w:before="100" w:beforeAutospacing="1" w:after="100" w:afterAutospacing="1"/>
    </w:pPr>
    <w:rPr>
      <w:rFonts w:ascii="Times New Roman" w:eastAsia="Times New Roman" w:hAnsi="Times New Roman" w:cs="Times New Roman"/>
      <w:color w:val="auto"/>
      <w:kern w:val="0"/>
      <w:lang w:val="en-US"/>
      <w14:ligatures w14:val="none"/>
    </w:rPr>
  </w:style>
  <w:style w:type="paragraph" w:styleId="ListParagraph">
    <w:name w:val="List Paragraph"/>
    <w:basedOn w:val="Normal"/>
    <w:uiPriority w:val="34"/>
    <w:qFormat/>
    <w:rsid w:val="405E3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ravel Lithuania palette">
      <a:dk1>
        <a:srgbClr val="000000"/>
      </a:dk1>
      <a:lt1>
        <a:srgbClr val="003C3A"/>
      </a:lt1>
      <a:dk2>
        <a:srgbClr val="C8E6DC"/>
      </a:dk2>
      <a:lt2>
        <a:srgbClr val="A5A09B"/>
      </a:lt2>
      <a:accent1>
        <a:srgbClr val="FFEB50"/>
      </a:accent1>
      <a:accent2>
        <a:srgbClr val="8C78D7"/>
      </a:accent2>
      <a:accent3>
        <a:srgbClr val="E1B9FF"/>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Kamile Korsakaite</dc:creator>
  <cp:keywords/>
  <dc:description/>
  <cp:lastModifiedBy>Ramunė Milerytė</cp:lastModifiedBy>
  <cp:revision>8</cp:revision>
  <dcterms:created xsi:type="dcterms:W3CDTF">2025-02-05T05:57:00Z</dcterms:created>
  <dcterms:modified xsi:type="dcterms:W3CDTF">2025-02-06T06:56:00Z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2024-01-16T08:43:52Z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c0cab9c0-3e44-4088-836d-df6483fe2433</vt:lpwstr>
  </property>
  <property fmtid="{D5CDD505-2E9C-101B-9397-08002B2CF9AE}" pid="8" name="MSIP_Label_97c4f187-5e78-4ccc-ba06-bd72f8c5cc80_ContentBits">
    <vt:lpwstr>0</vt:lpwstr>
  </property>
</Properties>
</file>