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4C05" w14:textId="2544F88F" w:rsidR="00E974DE" w:rsidRDefault="0082210E" w:rsidP="0017754C">
      <w:pPr>
        <w:snapToGrid w:val="0"/>
        <w:spacing w:after="0"/>
        <w:jc w:val="left"/>
        <w:rPr>
          <w:rFonts w:ascii="Verdana" w:hAnsi="Verdana"/>
          <w:b/>
          <w:sz w:val="24"/>
          <w:szCs w:val="24"/>
        </w:rPr>
      </w:pPr>
      <w:r w:rsidRPr="0082210E">
        <w:rPr>
          <w:rFonts w:ascii="Verdana" w:hAnsi="Verdana"/>
          <w:b/>
          <w:sz w:val="24"/>
          <w:szCs w:val="24"/>
        </w:rPr>
        <w:t>Keičiasi „Citus“ vadovas, įmonė žengia į augimo etapą</w:t>
      </w:r>
    </w:p>
    <w:p w14:paraId="46D0FC66" w14:textId="2002F4C4" w:rsidR="00C35436" w:rsidRPr="0017754C" w:rsidRDefault="00B41BA4" w:rsidP="0017754C">
      <w:pPr>
        <w:snapToGrid w:val="0"/>
        <w:spacing w:after="0"/>
        <w:jc w:val="left"/>
        <w:rPr>
          <w:rFonts w:ascii="Verdana" w:hAnsi="Verdana" w:cs="Open Sans Light"/>
          <w:i/>
          <w:color w:val="000000" w:themeColor="text1"/>
          <w:sz w:val="16"/>
          <w:szCs w:val="16"/>
        </w:rPr>
      </w:pPr>
      <w:r w:rsidRPr="0017754C">
        <w:rPr>
          <w:rFonts w:ascii="Verdana" w:hAnsi="Verdana" w:cs="Open Sans Light"/>
          <w:i/>
          <w:color w:val="000000" w:themeColor="text1"/>
          <w:sz w:val="16"/>
          <w:szCs w:val="16"/>
        </w:rPr>
        <w:t>202</w:t>
      </w:r>
      <w:r w:rsidR="00E974DE">
        <w:rPr>
          <w:rFonts w:ascii="Verdana" w:hAnsi="Verdana" w:cs="Open Sans Light"/>
          <w:i/>
          <w:color w:val="000000" w:themeColor="text1"/>
          <w:sz w:val="16"/>
          <w:szCs w:val="16"/>
        </w:rPr>
        <w:t>5</w:t>
      </w:r>
      <w:r w:rsidRPr="0017754C">
        <w:rPr>
          <w:rFonts w:ascii="Verdana" w:hAnsi="Verdana" w:cs="Open Sans Light"/>
          <w:i/>
          <w:color w:val="000000" w:themeColor="text1"/>
          <w:sz w:val="16"/>
          <w:szCs w:val="16"/>
        </w:rPr>
        <w:t xml:space="preserve"> m. </w:t>
      </w:r>
      <w:r w:rsidR="00E974DE">
        <w:rPr>
          <w:rFonts w:ascii="Verdana" w:hAnsi="Verdana" w:cs="Open Sans Light"/>
          <w:i/>
          <w:color w:val="000000" w:themeColor="text1"/>
          <w:sz w:val="16"/>
          <w:szCs w:val="16"/>
        </w:rPr>
        <w:t>sausio</w:t>
      </w:r>
      <w:r w:rsidRPr="0017754C">
        <w:rPr>
          <w:rFonts w:ascii="Verdana" w:hAnsi="Verdana" w:cs="Open Sans Light"/>
          <w:i/>
          <w:color w:val="000000" w:themeColor="text1"/>
          <w:sz w:val="16"/>
          <w:szCs w:val="16"/>
        </w:rPr>
        <w:t xml:space="preserve"> </w:t>
      </w:r>
      <w:r w:rsidR="00E974DE">
        <w:rPr>
          <w:rFonts w:ascii="Verdana" w:hAnsi="Verdana" w:cs="Open Sans Light"/>
          <w:i/>
          <w:color w:val="000000" w:themeColor="text1"/>
          <w:sz w:val="16"/>
          <w:szCs w:val="16"/>
        </w:rPr>
        <w:t>2</w:t>
      </w:r>
      <w:r w:rsidR="0082210E">
        <w:rPr>
          <w:rFonts w:ascii="Verdana" w:hAnsi="Verdana" w:cs="Open Sans Light"/>
          <w:i/>
          <w:color w:val="000000" w:themeColor="text1"/>
          <w:sz w:val="16"/>
          <w:szCs w:val="16"/>
        </w:rPr>
        <w:t>0</w:t>
      </w:r>
      <w:r w:rsidRPr="0017754C">
        <w:rPr>
          <w:rFonts w:ascii="Verdana" w:hAnsi="Verdana" w:cs="Open Sans Light"/>
          <w:i/>
          <w:color w:val="000000" w:themeColor="text1"/>
          <w:sz w:val="16"/>
          <w:szCs w:val="16"/>
        </w:rPr>
        <w:t xml:space="preserve"> d.</w:t>
      </w:r>
    </w:p>
    <w:p w14:paraId="48F4F2C2" w14:textId="77777777" w:rsidR="00B41BA4" w:rsidRPr="0017754C" w:rsidRDefault="00B41BA4" w:rsidP="0017754C">
      <w:pPr>
        <w:snapToGrid w:val="0"/>
        <w:spacing w:after="0"/>
        <w:rPr>
          <w:rFonts w:ascii="Verdana" w:hAnsi="Verdana" w:cstheme="majorHAnsi"/>
          <w:color w:val="000000" w:themeColor="text1"/>
          <w:sz w:val="18"/>
          <w:szCs w:val="18"/>
        </w:rPr>
      </w:pPr>
    </w:p>
    <w:p w14:paraId="756906FF" w14:textId="77777777" w:rsidR="0082210E" w:rsidRPr="0082210E" w:rsidRDefault="0082210E" w:rsidP="0082210E">
      <w:pPr>
        <w:rPr>
          <w:rFonts w:ascii="Verdana" w:hAnsi="Verdana"/>
          <w:b/>
          <w:bCs/>
          <w:sz w:val="18"/>
          <w:szCs w:val="18"/>
        </w:rPr>
      </w:pPr>
      <w:r w:rsidRPr="0082210E">
        <w:rPr>
          <w:rFonts w:ascii="Verdana" w:hAnsi="Verdana"/>
          <w:b/>
          <w:bCs/>
          <w:sz w:val="18"/>
          <w:szCs w:val="18"/>
        </w:rPr>
        <w:t>Nekilnojamojo turto kompanijos „Citus“ vadovų komandoje – pokyčiai: direktoriumi tapo vadovų lyderystės ir įmonių transformacijos ekspertas Vilius Kucinas. Naujasis vadovas pareigas projektus Vilniuje, Kaune, Druskininkuose ir Nidoje plėtojančiai kompanijai pradėjo eiti sausio 20 dieną. Jis keičia nuo 2020 m. šias pareigas ėjusį Mantą Galdiką.</w:t>
      </w:r>
    </w:p>
    <w:p w14:paraId="593E5C25" w14:textId="77777777" w:rsidR="0082210E" w:rsidRPr="0082210E" w:rsidRDefault="0082210E" w:rsidP="0082210E">
      <w:pPr>
        <w:rPr>
          <w:rFonts w:ascii="Verdana" w:hAnsi="Verdana"/>
          <w:sz w:val="18"/>
          <w:szCs w:val="18"/>
        </w:rPr>
      </w:pPr>
      <w:r w:rsidRPr="0082210E">
        <w:rPr>
          <w:rFonts w:ascii="Verdana" w:hAnsi="Verdana"/>
          <w:sz w:val="18"/>
          <w:szCs w:val="18"/>
        </w:rPr>
        <w:t>„Citus“ NT rinkoje dirba jau beveik 13 metų. Per tą laiką nuėjome netrumpą kelią – augome, mokėmės ir stiprėjome, kūrėme savo išskirtinumą. Per paskutinius penkerius metus suformavome naują, projektų plėtros procesais grįstą veiklos sistemą bei sustiprinome savo pozicijas rinkoje. Už viso šio etapo įgyvendinimą savo bei visos komandos vardu nuoširdžiai dėkoju Mantui Galdikui. Jis įmonės vairą iš manęs perėmė sudėtingu laikotarpiu – pačiame pirmojo COVID–19 pandemijos karantino įkarštyje. O dabar, būtent jo dėka, turime aiškią struktūrą, projektų komandas ir procesus, kurie leidžia tvirtai žengti į naują, augimo bei plėtros etapą. Pasiekta organizacijos branda, tvirti rezultatai ne tik pandemijos, bet karo Ukrainoje sukelto būsto rinkos sąstingio metu puikiai atspindi Manto kompetencijas“, – sako „Citus” akcininkas Mindaugas Vanagas.</w:t>
      </w:r>
    </w:p>
    <w:p w14:paraId="4861ECDB" w14:textId="6515A146" w:rsidR="0082210E" w:rsidRPr="0082210E" w:rsidRDefault="0082210E" w:rsidP="0082210E">
      <w:pPr>
        <w:rPr>
          <w:rFonts w:ascii="Verdana" w:hAnsi="Verdana"/>
          <w:sz w:val="18"/>
          <w:szCs w:val="18"/>
        </w:rPr>
      </w:pPr>
      <w:r w:rsidRPr="0082210E">
        <w:rPr>
          <w:rFonts w:ascii="Verdana" w:hAnsi="Verdana"/>
          <w:sz w:val="18"/>
          <w:szCs w:val="18"/>
        </w:rPr>
        <w:t xml:space="preserve">„Džiaugiuosi turėjęs galimybę dirbti tokioje veržlioje ir ambicingoje kompanijoje. Per šį penkerių metų laikotarpį bent ketveri metai buvo pažymėti sukrėtimais būsto rinkoje. Tačiau per juos sukūrėme į projektų valdymą orientuotą organizaciją, suformavome sklandžius procesus, kurie leido </w:t>
      </w:r>
      <w:r w:rsidR="00FB31F6">
        <w:rPr>
          <w:rFonts w:ascii="Verdana" w:hAnsi="Verdana"/>
          <w:sz w:val="18"/>
          <w:szCs w:val="18"/>
        </w:rPr>
        <w:t>pasiekti reikšmingų rezultatų: aukštą projektų pelningumą, gerą grąžą akcininkams bei investuotojams – kai kuriuose projektuose ji buvo rekordinė</w:t>
      </w:r>
      <w:r w:rsidRPr="0082210E">
        <w:rPr>
          <w:rFonts w:ascii="Verdana" w:hAnsi="Verdana"/>
          <w:sz w:val="18"/>
          <w:szCs w:val="18"/>
        </w:rPr>
        <w:t xml:space="preserve">. </w:t>
      </w:r>
      <w:r w:rsidR="00FB31F6">
        <w:rPr>
          <w:rFonts w:ascii="Verdana" w:hAnsi="Verdana"/>
          <w:sz w:val="18"/>
          <w:szCs w:val="18"/>
        </w:rPr>
        <w:t>Įgyvendinti</w:t>
      </w:r>
      <w:r w:rsidRPr="0082210E">
        <w:rPr>
          <w:rFonts w:ascii="Verdana" w:hAnsi="Verdana"/>
          <w:sz w:val="18"/>
          <w:szCs w:val="18"/>
        </w:rPr>
        <w:t xml:space="preserve"> pokyčiai </w:t>
      </w:r>
      <w:r w:rsidR="00FB31F6">
        <w:rPr>
          <w:rFonts w:ascii="Verdana" w:hAnsi="Verdana"/>
          <w:sz w:val="18"/>
          <w:szCs w:val="18"/>
        </w:rPr>
        <w:t xml:space="preserve">ir tokie rezultatai </w:t>
      </w:r>
      <w:r w:rsidRPr="0082210E">
        <w:rPr>
          <w:rFonts w:ascii="Verdana" w:hAnsi="Verdana"/>
          <w:sz w:val="18"/>
          <w:szCs w:val="18"/>
        </w:rPr>
        <w:t>leidžia neabejoti ilgalaike įmonės sėkme“, – teigia Mantas Galdikas.</w:t>
      </w:r>
    </w:p>
    <w:p w14:paraId="6FC8593C" w14:textId="23AF0E4D" w:rsidR="0082210E" w:rsidRPr="0082210E" w:rsidRDefault="0082210E" w:rsidP="0082210E">
      <w:pPr>
        <w:rPr>
          <w:rFonts w:ascii="Verdana" w:hAnsi="Verdana"/>
          <w:sz w:val="18"/>
          <w:szCs w:val="18"/>
        </w:rPr>
      </w:pPr>
      <w:r w:rsidRPr="0082210E">
        <w:rPr>
          <w:rFonts w:ascii="Verdana" w:hAnsi="Verdana"/>
          <w:sz w:val="18"/>
          <w:szCs w:val="18"/>
        </w:rPr>
        <w:t xml:space="preserve">Vilius Kucinas paskutiniu metu ėjo vadovaujančias pareigas didelėse įmonių grupėse: </w:t>
      </w:r>
      <w:r w:rsidR="00BA317E">
        <w:rPr>
          <w:rFonts w:ascii="Verdana" w:hAnsi="Verdana"/>
          <w:sz w:val="18"/>
          <w:szCs w:val="18"/>
        </w:rPr>
        <w:t>vadovavo</w:t>
      </w:r>
      <w:r w:rsidRPr="0082210E">
        <w:rPr>
          <w:rFonts w:ascii="Verdana" w:hAnsi="Verdana"/>
          <w:sz w:val="18"/>
          <w:szCs w:val="18"/>
        </w:rPr>
        <w:t xml:space="preserve"> </w:t>
      </w:r>
      <w:proofErr w:type="spellStart"/>
      <w:r w:rsidRPr="0082210E">
        <w:rPr>
          <w:rFonts w:ascii="Verdana" w:hAnsi="Verdana"/>
          <w:sz w:val="18"/>
          <w:szCs w:val="18"/>
        </w:rPr>
        <w:t>Girteka</w:t>
      </w:r>
      <w:proofErr w:type="spellEnd"/>
      <w:r w:rsidR="0005143F">
        <w:rPr>
          <w:rFonts w:ascii="Verdana" w:hAnsi="Verdana"/>
          <w:sz w:val="18"/>
          <w:szCs w:val="18"/>
        </w:rPr>
        <w:t xml:space="preserve"> grupės</w:t>
      </w:r>
      <w:r w:rsidRPr="0082210E">
        <w:rPr>
          <w:rFonts w:ascii="Verdana" w:hAnsi="Verdana"/>
          <w:sz w:val="18"/>
          <w:szCs w:val="18"/>
        </w:rPr>
        <w:t xml:space="preserve"> finansų </w:t>
      </w:r>
      <w:r w:rsidR="0005143F">
        <w:rPr>
          <w:rFonts w:ascii="Verdana" w:hAnsi="Verdana"/>
          <w:sz w:val="18"/>
          <w:szCs w:val="18"/>
        </w:rPr>
        <w:t>departament</w:t>
      </w:r>
      <w:r w:rsidR="00BA317E">
        <w:rPr>
          <w:rFonts w:ascii="Verdana" w:hAnsi="Verdana"/>
          <w:sz w:val="18"/>
          <w:szCs w:val="18"/>
        </w:rPr>
        <w:t>ui</w:t>
      </w:r>
      <w:r w:rsidRPr="0082210E">
        <w:rPr>
          <w:rFonts w:ascii="Verdana" w:hAnsi="Verdana"/>
          <w:sz w:val="18"/>
          <w:szCs w:val="18"/>
        </w:rPr>
        <w:t>, „</w:t>
      </w:r>
      <w:proofErr w:type="spellStart"/>
      <w:r w:rsidRPr="0082210E">
        <w:rPr>
          <w:rFonts w:ascii="Verdana" w:hAnsi="Verdana"/>
          <w:sz w:val="18"/>
          <w:szCs w:val="18"/>
        </w:rPr>
        <w:t>GetJet</w:t>
      </w:r>
      <w:proofErr w:type="spellEnd"/>
      <w:r w:rsidRPr="0082210E">
        <w:rPr>
          <w:rFonts w:ascii="Verdana" w:hAnsi="Verdana"/>
          <w:sz w:val="18"/>
          <w:szCs w:val="18"/>
        </w:rPr>
        <w:t xml:space="preserve"> </w:t>
      </w:r>
      <w:proofErr w:type="spellStart"/>
      <w:r w:rsidRPr="0082210E">
        <w:rPr>
          <w:rFonts w:ascii="Verdana" w:hAnsi="Verdana"/>
          <w:sz w:val="18"/>
          <w:szCs w:val="18"/>
        </w:rPr>
        <w:t>Airlines</w:t>
      </w:r>
      <w:proofErr w:type="spellEnd"/>
      <w:r w:rsidRPr="0082210E">
        <w:rPr>
          <w:rFonts w:ascii="Verdana" w:hAnsi="Verdana"/>
          <w:sz w:val="18"/>
          <w:szCs w:val="18"/>
        </w:rPr>
        <w:t>“ finansų bei informacinių technologijų departamentui. Taip pat jis dirba nepriklausomu valdybų nariu, konsultuoja verslo plėtros bei efektyvumo klausimais. Jau kelerius metus jis šiais klausimais konsultavo ir „Citus“.</w:t>
      </w:r>
    </w:p>
    <w:p w14:paraId="74143E2B" w14:textId="77777777" w:rsidR="0082210E" w:rsidRPr="0082210E" w:rsidRDefault="0082210E" w:rsidP="0082210E">
      <w:pPr>
        <w:rPr>
          <w:rFonts w:ascii="Verdana" w:hAnsi="Verdana"/>
          <w:sz w:val="18"/>
          <w:szCs w:val="18"/>
        </w:rPr>
      </w:pPr>
      <w:r w:rsidRPr="0082210E">
        <w:rPr>
          <w:rFonts w:ascii="Verdana" w:hAnsi="Verdana"/>
          <w:sz w:val="18"/>
          <w:szCs w:val="18"/>
        </w:rPr>
        <w:t xml:space="preserve">Naujasis „Citus“ vadovas yra baigęs bakalauro bei magistro studijas Vilniaus Universiteto Matematikos ir informatikos fakultete, vėliau apsigynęs Tarptautinio verslo vadybos magistro laipsnį Vytauto didžiojo universitete ir verslo administravimo magistro laipsnį BMI </w:t>
      </w:r>
      <w:proofErr w:type="spellStart"/>
      <w:r w:rsidRPr="0082210E">
        <w:rPr>
          <w:rFonts w:ascii="Verdana" w:hAnsi="Verdana"/>
          <w:sz w:val="18"/>
          <w:szCs w:val="18"/>
        </w:rPr>
        <w:t>Executive</w:t>
      </w:r>
      <w:proofErr w:type="spellEnd"/>
      <w:r w:rsidRPr="0082210E">
        <w:rPr>
          <w:rFonts w:ascii="Verdana" w:hAnsi="Verdana"/>
          <w:sz w:val="18"/>
          <w:szCs w:val="18"/>
        </w:rPr>
        <w:t xml:space="preserve"> Institute.</w:t>
      </w:r>
    </w:p>
    <w:p w14:paraId="47A1DCB3" w14:textId="65AD7CBE" w:rsidR="0082210E" w:rsidRPr="0082210E" w:rsidRDefault="0082210E" w:rsidP="0082210E">
      <w:pPr>
        <w:rPr>
          <w:rFonts w:ascii="Verdana" w:hAnsi="Verdana"/>
          <w:sz w:val="18"/>
          <w:szCs w:val="18"/>
        </w:rPr>
      </w:pPr>
      <w:r w:rsidRPr="0082210E">
        <w:rPr>
          <w:rFonts w:ascii="Verdana" w:hAnsi="Verdana"/>
          <w:sz w:val="18"/>
          <w:szCs w:val="18"/>
        </w:rPr>
        <w:t xml:space="preserve">„Prisijungimą prie „Citus“ komandos laikau dideliu iššūkiu ir svarbiu žingsniu pačiam sau. Tai – viena dinamiškiausių ir ryškiausių sektoriaus kompanijų, </w:t>
      </w:r>
      <w:r w:rsidR="0005143F">
        <w:rPr>
          <w:rFonts w:ascii="Verdana" w:hAnsi="Verdana"/>
          <w:sz w:val="18"/>
          <w:szCs w:val="18"/>
        </w:rPr>
        <w:t xml:space="preserve">plėtojanti išties išskirtinius projektus, </w:t>
      </w:r>
      <w:r w:rsidR="00C97F17">
        <w:rPr>
          <w:rFonts w:ascii="Verdana" w:hAnsi="Verdana"/>
          <w:sz w:val="18"/>
          <w:szCs w:val="18"/>
        </w:rPr>
        <w:t>ir jai</w:t>
      </w:r>
      <w:r w:rsidRPr="0082210E">
        <w:rPr>
          <w:rFonts w:ascii="Verdana" w:hAnsi="Verdana"/>
          <w:sz w:val="18"/>
          <w:szCs w:val="18"/>
        </w:rPr>
        <w:t xml:space="preserve"> keliami didelio augimo tikslai. Kartu su kompetentinga ir motyvuota </w:t>
      </w:r>
      <w:r w:rsidR="00C97F17" w:rsidRPr="0082210E">
        <w:rPr>
          <w:rFonts w:ascii="Verdana" w:hAnsi="Verdana"/>
          <w:sz w:val="18"/>
          <w:szCs w:val="18"/>
        </w:rPr>
        <w:t xml:space="preserve">kolegų </w:t>
      </w:r>
      <w:r w:rsidRPr="0082210E">
        <w:rPr>
          <w:rFonts w:ascii="Verdana" w:hAnsi="Verdana"/>
          <w:sz w:val="18"/>
          <w:szCs w:val="18"/>
        </w:rPr>
        <w:t>komanda sieksiu ją atvesti į rinkos lyderių viršūnę“, – kalba V. Kucinas.</w:t>
      </w:r>
    </w:p>
    <w:p w14:paraId="279C9A38" w14:textId="77777777" w:rsidR="0082210E" w:rsidRPr="0082210E" w:rsidRDefault="0082210E" w:rsidP="0082210E">
      <w:pPr>
        <w:rPr>
          <w:rFonts w:ascii="Verdana" w:hAnsi="Verdana"/>
          <w:sz w:val="18"/>
          <w:szCs w:val="18"/>
        </w:rPr>
      </w:pPr>
      <w:r w:rsidRPr="0082210E">
        <w:rPr>
          <w:rFonts w:ascii="Verdana" w:hAnsi="Verdana"/>
          <w:sz w:val="18"/>
          <w:szCs w:val="18"/>
        </w:rPr>
        <w:t>„Citus“ savininkas Mindaugas Vanagas sako, kad šiuo pokyčiu vadovų komandoje verčiamas naujas strateginės plėtros puslapis. Jis akcentuoja, kad jo įkurtos „Vanagas Group“ įmonių grupės struktūra leidžia siekti didelio ilgalaikio augimo ir dar didesnių ambicijų, todėl naujajam „Citus“ vadovui akcininkas kelia ypač aukštus augimo lūkesčius.</w:t>
      </w:r>
    </w:p>
    <w:p w14:paraId="107E1D4E" w14:textId="3DD50BFE" w:rsidR="00C113C6" w:rsidRPr="0082210E" w:rsidRDefault="0082210E" w:rsidP="0082210E">
      <w:pPr>
        <w:rPr>
          <w:rFonts w:ascii="Verdana" w:hAnsi="Verdana"/>
          <w:i/>
          <w:iCs/>
          <w:sz w:val="18"/>
          <w:szCs w:val="18"/>
        </w:rPr>
      </w:pPr>
      <w:r w:rsidRPr="0082210E">
        <w:rPr>
          <w:rFonts w:ascii="Verdana" w:hAnsi="Verdana"/>
          <w:i/>
          <w:iCs/>
          <w:sz w:val="18"/>
          <w:szCs w:val="18"/>
        </w:rPr>
        <w:t>„Citus“ – inovatyvi nekilnojamojo turto plėtros bendrovė, besispecializuojanti išskirtinių gyvenamųjų ir komercinių projektų kūrime. Įmonė siekia ne tik statyti namus, bet ir kurti bendruomenes, gerinančias miesto veidą ir gyventojų gyvenimo kokybę. Šiuo metu „Citus“ plėtoja projektus Vilniuje, Kaune, Druskininkuose ir Nidoje. 2024 m. „Citus“ valdomuose projektuose sudaryti 307 sandoriai, 2023 m. – 210. Vien Vilniuje šiemet sudaryta 240 sandorių, Kaune – 10, Druskininkuose – 38, o Nidoje – 19. Šiuo metu įmonės asortimente yra 273 butai Vilniuje ir, atitinkamai, 57 bei 8 apartamentai Druskininkuose ir Nidoje.</w:t>
      </w:r>
    </w:p>
    <w:p w14:paraId="558C78C5" w14:textId="77777777" w:rsidR="002B447A" w:rsidRPr="0017754C" w:rsidRDefault="002B447A" w:rsidP="0017754C">
      <w:pPr>
        <w:pBdr>
          <w:bottom w:val="single" w:sz="8" w:space="1" w:color="FFC000"/>
        </w:pBdr>
        <w:rPr>
          <w:rFonts w:ascii="Verdana" w:hAnsi="Verdana"/>
          <w:sz w:val="18"/>
          <w:szCs w:val="20"/>
        </w:rPr>
      </w:pPr>
    </w:p>
    <w:p w14:paraId="75AE99DB" w14:textId="4DB54D44" w:rsidR="004137F3" w:rsidRPr="0017754C" w:rsidRDefault="001B4689" w:rsidP="0081024D">
      <w:pPr>
        <w:spacing w:after="100" w:afterAutospacing="1"/>
        <w:contextualSpacing/>
        <w:mirrorIndents/>
        <w:outlineLvl w:val="0"/>
        <w:rPr>
          <w:rFonts w:ascii="Verdana" w:hAnsi="Verdana" w:cstheme="majorHAnsi"/>
          <w:b/>
          <w:sz w:val="18"/>
          <w:szCs w:val="18"/>
          <w:shd w:val="clear" w:color="auto" w:fill="FFFFFF"/>
        </w:rPr>
      </w:pPr>
      <w:r>
        <w:rPr>
          <w:rFonts w:ascii="Verdana" w:hAnsi="Verdana" w:cstheme="majorHAnsi"/>
          <w:b/>
          <w:sz w:val="18"/>
          <w:szCs w:val="18"/>
          <w:shd w:val="clear" w:color="auto" w:fill="FFFFFF"/>
        </w:rPr>
        <w:br/>
      </w:r>
    </w:p>
    <w:p w14:paraId="3187DF5B" w14:textId="77777777" w:rsidR="0081024D" w:rsidRPr="0017754C"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17754C">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17754C">
        <w:rPr>
          <w:rFonts w:ascii="Verdana" w:hAnsi="Verdana" w:cs="Open Sans Light"/>
          <w:sz w:val="15"/>
          <w:szCs w:val="15"/>
          <w:lang w:eastAsia="lt-LT"/>
        </w:rPr>
        <w:t>Rytas Stalnionis</w:t>
      </w:r>
      <w:r w:rsidRPr="0017754C">
        <w:rPr>
          <w:rFonts w:ascii="Verdana" w:hAnsi="Verdana" w:cs="Open Sans Light"/>
          <w:sz w:val="15"/>
          <w:szCs w:val="15"/>
          <w:lang w:eastAsia="lt-LT"/>
        </w:rPr>
        <w:br/>
        <w:t>Komunikacijos vadovas</w:t>
      </w:r>
      <w:r w:rsidRPr="0017754C">
        <w:rPr>
          <w:rFonts w:ascii="Verdana" w:hAnsi="Verdana" w:cs="Open Sans Light"/>
          <w:sz w:val="15"/>
          <w:szCs w:val="15"/>
          <w:lang w:eastAsia="lt-LT"/>
        </w:rPr>
        <w:br/>
        <w:t>Tel.: +370 614 01829</w:t>
      </w:r>
      <w:r w:rsidRPr="0017754C">
        <w:rPr>
          <w:rFonts w:ascii="Verdana" w:hAnsi="Verdana" w:cs="Open Sans Light"/>
          <w:sz w:val="15"/>
          <w:szCs w:val="15"/>
          <w:lang w:eastAsia="lt-LT"/>
        </w:rPr>
        <w:br/>
        <w:t xml:space="preserve">El. paštas </w:t>
      </w:r>
      <w:hyperlink r:id="rId8" w:history="1">
        <w:r w:rsidRPr="0017754C">
          <w:rPr>
            <w:rStyle w:val="Hyperlink"/>
            <w:rFonts w:ascii="Verdana" w:hAnsi="Verdana" w:cs="Open Sans Light"/>
            <w:b/>
            <w:color w:val="3B3838" w:themeColor="background2" w:themeShade="40"/>
            <w:sz w:val="15"/>
            <w:szCs w:val="15"/>
            <w:u w:val="none"/>
            <w:lang w:eastAsia="lt-LT"/>
          </w:rPr>
          <w:t>rytas.stalnionis@citus.lt</w:t>
        </w:r>
      </w:hyperlink>
      <w:r w:rsidRPr="0017754C">
        <w:rPr>
          <w:rFonts w:ascii="Verdana" w:hAnsi="Verdana" w:cs="Open Sans Light"/>
          <w:sz w:val="15"/>
          <w:szCs w:val="15"/>
          <w:lang w:eastAsia="lt-LT"/>
        </w:rPr>
        <w:br/>
      </w:r>
      <w:hyperlink r:id="rId9" w:history="1">
        <w:r w:rsidRPr="0017754C">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BA"/>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1C5C"/>
    <w:rsid w:val="00075B5D"/>
    <w:rsid w:val="0007783D"/>
    <w:rsid w:val="00077B19"/>
    <w:rsid w:val="00077E4B"/>
    <w:rsid w:val="00080238"/>
    <w:rsid w:val="00082253"/>
    <w:rsid w:val="00086589"/>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E76"/>
    <w:rsid w:val="0021114B"/>
    <w:rsid w:val="00213309"/>
    <w:rsid w:val="0021336A"/>
    <w:rsid w:val="00214349"/>
    <w:rsid w:val="002155CF"/>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6044"/>
    <w:rsid w:val="002D6660"/>
    <w:rsid w:val="002E1ED9"/>
    <w:rsid w:val="002E41F0"/>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B0ADE"/>
    <w:rsid w:val="003B3E96"/>
    <w:rsid w:val="003B625B"/>
    <w:rsid w:val="003C013C"/>
    <w:rsid w:val="003C3D91"/>
    <w:rsid w:val="003C4B93"/>
    <w:rsid w:val="003C7566"/>
    <w:rsid w:val="003C7CFB"/>
    <w:rsid w:val="003D0D73"/>
    <w:rsid w:val="003D75DF"/>
    <w:rsid w:val="003E04C6"/>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5D31"/>
    <w:rsid w:val="00432D54"/>
    <w:rsid w:val="00434A91"/>
    <w:rsid w:val="004361FB"/>
    <w:rsid w:val="00436EAA"/>
    <w:rsid w:val="0044207B"/>
    <w:rsid w:val="00442D9B"/>
    <w:rsid w:val="00446BAD"/>
    <w:rsid w:val="004521F4"/>
    <w:rsid w:val="0045364E"/>
    <w:rsid w:val="00456048"/>
    <w:rsid w:val="004561FB"/>
    <w:rsid w:val="00456AEB"/>
    <w:rsid w:val="00456B11"/>
    <w:rsid w:val="00460A41"/>
    <w:rsid w:val="00462396"/>
    <w:rsid w:val="0046628B"/>
    <w:rsid w:val="00470D62"/>
    <w:rsid w:val="00470EBC"/>
    <w:rsid w:val="0048158E"/>
    <w:rsid w:val="00481E6F"/>
    <w:rsid w:val="00483C59"/>
    <w:rsid w:val="00483C7E"/>
    <w:rsid w:val="00484D06"/>
    <w:rsid w:val="00485130"/>
    <w:rsid w:val="00485D5F"/>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6C8C"/>
    <w:rsid w:val="00757D4C"/>
    <w:rsid w:val="00757E50"/>
    <w:rsid w:val="00760250"/>
    <w:rsid w:val="00763DD7"/>
    <w:rsid w:val="00770ED4"/>
    <w:rsid w:val="007829A4"/>
    <w:rsid w:val="00785F60"/>
    <w:rsid w:val="00787089"/>
    <w:rsid w:val="00791659"/>
    <w:rsid w:val="00794B88"/>
    <w:rsid w:val="00795591"/>
    <w:rsid w:val="007966AF"/>
    <w:rsid w:val="007A2CE0"/>
    <w:rsid w:val="007A495C"/>
    <w:rsid w:val="007B13A2"/>
    <w:rsid w:val="007B1BB2"/>
    <w:rsid w:val="007B256D"/>
    <w:rsid w:val="007B27AC"/>
    <w:rsid w:val="007B2BD1"/>
    <w:rsid w:val="007C0CD4"/>
    <w:rsid w:val="007C13ED"/>
    <w:rsid w:val="007C3050"/>
    <w:rsid w:val="007C645E"/>
    <w:rsid w:val="007C6ADC"/>
    <w:rsid w:val="007D2622"/>
    <w:rsid w:val="007D3BBF"/>
    <w:rsid w:val="007D49DA"/>
    <w:rsid w:val="007D51A4"/>
    <w:rsid w:val="007D794E"/>
    <w:rsid w:val="007E2DB6"/>
    <w:rsid w:val="007E5EDA"/>
    <w:rsid w:val="007E7C89"/>
    <w:rsid w:val="007F27B4"/>
    <w:rsid w:val="007F44B6"/>
    <w:rsid w:val="007F6E77"/>
    <w:rsid w:val="00801573"/>
    <w:rsid w:val="00801973"/>
    <w:rsid w:val="0080252A"/>
    <w:rsid w:val="008051CA"/>
    <w:rsid w:val="00806C2E"/>
    <w:rsid w:val="00807144"/>
    <w:rsid w:val="0081024D"/>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6F98"/>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327A"/>
    <w:rsid w:val="00C45830"/>
    <w:rsid w:val="00C46712"/>
    <w:rsid w:val="00C47F23"/>
    <w:rsid w:val="00C53617"/>
    <w:rsid w:val="00C550F3"/>
    <w:rsid w:val="00C56448"/>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4B9C"/>
    <w:rsid w:val="00D0526B"/>
    <w:rsid w:val="00D11B81"/>
    <w:rsid w:val="00D12772"/>
    <w:rsid w:val="00D127D3"/>
    <w:rsid w:val="00D15DAC"/>
    <w:rsid w:val="00D15E93"/>
    <w:rsid w:val="00D17CBB"/>
    <w:rsid w:val="00D20461"/>
    <w:rsid w:val="00D206D7"/>
    <w:rsid w:val="00D22C3A"/>
    <w:rsid w:val="00D24808"/>
    <w:rsid w:val="00D24A87"/>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EEC"/>
    <w:rsid w:val="00D8184D"/>
    <w:rsid w:val="00D82BB5"/>
    <w:rsid w:val="00D82CD1"/>
    <w:rsid w:val="00D842F5"/>
    <w:rsid w:val="00D84472"/>
    <w:rsid w:val="00D849C1"/>
    <w:rsid w:val="00D92261"/>
    <w:rsid w:val="00D92561"/>
    <w:rsid w:val="00D945D0"/>
    <w:rsid w:val="00D9490B"/>
    <w:rsid w:val="00DA2733"/>
    <w:rsid w:val="00DA3E3F"/>
    <w:rsid w:val="00DB1AB1"/>
    <w:rsid w:val="00DB5F31"/>
    <w:rsid w:val="00DB7E8A"/>
    <w:rsid w:val="00DC1814"/>
    <w:rsid w:val="00DC4CF5"/>
    <w:rsid w:val="00DC654A"/>
    <w:rsid w:val="00DC71B8"/>
    <w:rsid w:val="00DD0CF5"/>
    <w:rsid w:val="00DD18E0"/>
    <w:rsid w:val="00DD2FFC"/>
    <w:rsid w:val="00DD38A0"/>
    <w:rsid w:val="00DD5769"/>
    <w:rsid w:val="00DE24EB"/>
    <w:rsid w:val="00DE4429"/>
    <w:rsid w:val="00DF0FE8"/>
    <w:rsid w:val="00E00E93"/>
    <w:rsid w:val="00E01261"/>
    <w:rsid w:val="00E04E81"/>
    <w:rsid w:val="00E05446"/>
    <w:rsid w:val="00E12364"/>
    <w:rsid w:val="00E12FA2"/>
    <w:rsid w:val="00E13EF4"/>
    <w:rsid w:val="00E15DFC"/>
    <w:rsid w:val="00E237FE"/>
    <w:rsid w:val="00E32615"/>
    <w:rsid w:val="00E344C3"/>
    <w:rsid w:val="00E34519"/>
    <w:rsid w:val="00E3467D"/>
    <w:rsid w:val="00E41156"/>
    <w:rsid w:val="00E43461"/>
    <w:rsid w:val="00E45B46"/>
    <w:rsid w:val="00E46A19"/>
    <w:rsid w:val="00E47039"/>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4</cp:revision>
  <cp:lastPrinted>2018-09-12T07:36:00Z</cp:lastPrinted>
  <dcterms:created xsi:type="dcterms:W3CDTF">2025-01-14T14:44:00Z</dcterms:created>
  <dcterms:modified xsi:type="dcterms:W3CDTF">2025-01-16T13:20:00Z</dcterms:modified>
</cp:coreProperties>
</file>